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D090" w14:textId="621B485C" w:rsidR="003153F9" w:rsidRDefault="00384AB3">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14:anchorId="58EF31E5" wp14:editId="29BD66BE">
            <wp:extent cx="2218690" cy="2138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690" cy="2138680"/>
                    </a:xfrm>
                    <a:prstGeom prst="rect">
                      <a:avLst/>
                    </a:prstGeom>
                    <a:noFill/>
                    <a:ln>
                      <a:noFill/>
                    </a:ln>
                  </pic:spPr>
                </pic:pic>
              </a:graphicData>
            </a:graphic>
          </wp:inline>
        </w:drawing>
      </w:r>
    </w:p>
    <w:p w14:paraId="7DF50DCF" w14:textId="77777777" w:rsidR="003153F9" w:rsidRDefault="003153F9">
      <w:pPr>
        <w:spacing w:before="200" w:after="200"/>
        <w:jc w:val="center"/>
        <w:rPr>
          <w:b/>
          <w:bCs/>
          <w:sz w:val="36"/>
          <w:szCs w:val="36"/>
        </w:rPr>
      </w:pPr>
      <w:r>
        <w:rPr>
          <w:rFonts w:hint="eastAsia"/>
          <w:b/>
          <w:bCs/>
          <w:sz w:val="36"/>
          <w:szCs w:val="36"/>
        </w:rPr>
        <w:t>上海雪榕生物科技股份有限公司</w:t>
      </w:r>
    </w:p>
    <w:p w14:paraId="3D1FB4D0" w14:textId="77777777" w:rsidR="003153F9" w:rsidRDefault="003153F9">
      <w:pPr>
        <w:spacing w:before="400" w:after="0"/>
        <w:jc w:val="center"/>
        <w:rPr>
          <w:b/>
          <w:bCs/>
          <w:sz w:val="32"/>
          <w:szCs w:val="32"/>
        </w:rPr>
      </w:pPr>
      <w:r>
        <w:rPr>
          <w:b/>
          <w:bCs/>
          <w:sz w:val="32"/>
          <w:szCs w:val="32"/>
        </w:rPr>
        <w:t>2019</w:t>
      </w:r>
      <w:r>
        <w:rPr>
          <w:rFonts w:hint="eastAsia"/>
          <w:b/>
          <w:bCs/>
          <w:sz w:val="32"/>
          <w:szCs w:val="32"/>
        </w:rPr>
        <w:t>年年度报告</w:t>
      </w:r>
    </w:p>
    <w:p w14:paraId="046857B9" w14:textId="77777777" w:rsidR="003153F9" w:rsidRDefault="003153F9">
      <w:pPr>
        <w:spacing w:before="6000" w:after="0"/>
        <w:jc w:val="center"/>
        <w:rPr>
          <w:b/>
          <w:bCs/>
          <w:sz w:val="32"/>
          <w:szCs w:val="32"/>
        </w:rPr>
      </w:pPr>
      <w:r>
        <w:rPr>
          <w:b/>
          <w:bCs/>
          <w:sz w:val="32"/>
          <w:szCs w:val="32"/>
        </w:rPr>
        <w:t>2020</w:t>
      </w:r>
      <w:r>
        <w:rPr>
          <w:rFonts w:hint="eastAsia"/>
          <w:b/>
          <w:bCs/>
          <w:sz w:val="32"/>
          <w:szCs w:val="32"/>
        </w:rPr>
        <w:t>年</w:t>
      </w:r>
      <w:r>
        <w:rPr>
          <w:b/>
          <w:bCs/>
          <w:sz w:val="32"/>
          <w:szCs w:val="32"/>
        </w:rPr>
        <w:t>04</w:t>
      </w:r>
      <w:r>
        <w:rPr>
          <w:rFonts w:hint="eastAsia"/>
          <w:b/>
          <w:bCs/>
          <w:sz w:val="32"/>
          <w:szCs w:val="32"/>
        </w:rPr>
        <w:t>月</w:t>
      </w:r>
    </w:p>
    <w:p w14:paraId="31FA049D" w14:textId="77777777" w:rsidR="003153F9" w:rsidRDefault="003153F9">
      <w:pPr>
        <w:spacing w:before="6000" w:after="0"/>
        <w:jc w:val="center"/>
        <w:rPr>
          <w:b/>
          <w:bCs/>
          <w:sz w:val="32"/>
          <w:szCs w:val="32"/>
        </w:rPr>
        <w:sectPr w:rsidR="003153F9">
          <w:headerReference w:type="default" r:id="rId7"/>
          <w:footerReference w:type="default" r:id="rId8"/>
          <w:pgSz w:w="11906" w:h="16838"/>
          <w:pgMar w:top="1440" w:right="1134" w:bottom="1440" w:left="1134" w:header="720" w:footer="720" w:gutter="0"/>
          <w:cols w:space="720"/>
          <w:noEndnote/>
        </w:sectPr>
      </w:pPr>
    </w:p>
    <w:p w14:paraId="5F8FBB8C" w14:textId="77777777" w:rsidR="003153F9" w:rsidRDefault="003153F9">
      <w:pPr>
        <w:pStyle w:val="a3"/>
        <w:outlineLvl w:val="0"/>
      </w:pPr>
      <w:bookmarkStart w:id="0" w:name="_Toc38647662"/>
      <w:r>
        <w:rPr>
          <w:rFonts w:hint="eastAsia"/>
        </w:rPr>
        <w:lastRenderedPageBreak/>
        <w:t>第一节重要提示、目录和释义</w:t>
      </w:r>
      <w:bookmarkEnd w:id="0"/>
    </w:p>
    <w:p w14:paraId="281AD2C3" w14:textId="77777777" w:rsidR="003153F9" w:rsidRDefault="003153F9">
      <w:pPr>
        <w:spacing w:before="100" w:after="100"/>
        <w:ind w:firstLineChars="200" w:firstLine="562"/>
        <w:rPr>
          <w:b/>
          <w:bCs/>
          <w:sz w:val="28"/>
          <w:szCs w:val="28"/>
        </w:rPr>
      </w:pPr>
      <w:r>
        <w:rPr>
          <w:rFonts w:hint="eastAsia"/>
          <w:b/>
          <w:bCs/>
          <w:sz w:val="28"/>
          <w:szCs w:val="28"/>
        </w:rPr>
        <w:t>公司董事会、监事会及董事、监事、高级管理人员保证年度报告内容的真实、准确、完整，不存在虚假记载、误导性陈述或重大遗漏，并承担个别和连带的法律责任。</w:t>
      </w:r>
    </w:p>
    <w:p w14:paraId="281441B5" w14:textId="77777777" w:rsidR="003153F9" w:rsidRDefault="003153F9">
      <w:pPr>
        <w:spacing w:before="100" w:after="100"/>
        <w:ind w:firstLineChars="200" w:firstLine="562"/>
        <w:rPr>
          <w:b/>
          <w:bCs/>
          <w:sz w:val="28"/>
          <w:szCs w:val="28"/>
        </w:rPr>
      </w:pPr>
      <w:r>
        <w:rPr>
          <w:rFonts w:hint="eastAsia"/>
          <w:b/>
          <w:bCs/>
          <w:sz w:val="28"/>
          <w:szCs w:val="28"/>
        </w:rPr>
        <w:t>公司负责人杨勇萍、主管会计工作负责人陈雄及会计机构负责人</w:t>
      </w:r>
      <w:r>
        <w:rPr>
          <w:b/>
          <w:bCs/>
          <w:sz w:val="28"/>
          <w:szCs w:val="28"/>
        </w:rPr>
        <w:t>(</w:t>
      </w:r>
      <w:r>
        <w:rPr>
          <w:rFonts w:hint="eastAsia"/>
          <w:b/>
          <w:bCs/>
          <w:sz w:val="28"/>
          <w:szCs w:val="28"/>
        </w:rPr>
        <w:t>会计主管人员</w:t>
      </w:r>
      <w:r>
        <w:rPr>
          <w:b/>
          <w:bCs/>
          <w:sz w:val="28"/>
          <w:szCs w:val="28"/>
        </w:rPr>
        <w:t>)</w:t>
      </w:r>
      <w:r>
        <w:rPr>
          <w:rFonts w:hint="eastAsia"/>
          <w:b/>
          <w:bCs/>
          <w:sz w:val="28"/>
          <w:szCs w:val="28"/>
        </w:rPr>
        <w:t>陈雄声明：保证年度报告中财务报告的真实、准确、完整。</w:t>
      </w:r>
    </w:p>
    <w:p w14:paraId="2C297F71" w14:textId="77777777" w:rsidR="003153F9" w:rsidRDefault="003153F9">
      <w:pPr>
        <w:spacing w:before="100" w:after="100"/>
        <w:ind w:firstLineChars="200" w:firstLine="562"/>
        <w:rPr>
          <w:b/>
          <w:bCs/>
          <w:sz w:val="28"/>
          <w:szCs w:val="28"/>
        </w:rPr>
      </w:pPr>
      <w:r>
        <w:rPr>
          <w:rFonts w:hint="eastAsia"/>
          <w:b/>
          <w:bCs/>
          <w:sz w:val="28"/>
          <w:szCs w:val="28"/>
        </w:rPr>
        <w:t>所有董事均</w:t>
      </w:r>
      <w:proofErr w:type="gramStart"/>
      <w:r>
        <w:rPr>
          <w:rFonts w:hint="eastAsia"/>
          <w:b/>
          <w:bCs/>
          <w:sz w:val="28"/>
          <w:szCs w:val="28"/>
        </w:rPr>
        <w:t>已出席</w:t>
      </w:r>
      <w:proofErr w:type="gramEnd"/>
      <w:r>
        <w:rPr>
          <w:rFonts w:hint="eastAsia"/>
          <w:b/>
          <w:bCs/>
          <w:sz w:val="28"/>
          <w:szCs w:val="28"/>
        </w:rPr>
        <w:t>了审议本报告的董事会会议。</w:t>
      </w:r>
    </w:p>
    <w:p w14:paraId="4F0ADEDA" w14:textId="77777777" w:rsidR="003153F9" w:rsidRDefault="003153F9">
      <w:pPr>
        <w:spacing w:before="100" w:after="100"/>
        <w:ind w:firstLineChars="200" w:firstLine="562"/>
        <w:rPr>
          <w:b/>
          <w:bCs/>
          <w:sz w:val="28"/>
          <w:szCs w:val="28"/>
        </w:rPr>
      </w:pPr>
      <w:r>
        <w:rPr>
          <w:rFonts w:hint="eastAsia"/>
          <w:b/>
          <w:bCs/>
          <w:sz w:val="28"/>
          <w:szCs w:val="28"/>
        </w:rPr>
        <w:t>本年度报告涉及未来计划等前瞻性陈述，不构成公司对投资者的实质承诺，投资者及相关人士均应当对此保持足够的风险认识，并且应当理解计划、预测与承诺之间的差异，敬请投资者注意投资风险，理性投资。</w:t>
      </w:r>
    </w:p>
    <w:p w14:paraId="6F143200" w14:textId="77777777" w:rsidR="003153F9" w:rsidRDefault="003153F9">
      <w:pPr>
        <w:spacing w:before="100" w:after="100"/>
        <w:ind w:firstLineChars="200" w:firstLine="562"/>
        <w:rPr>
          <w:b/>
          <w:bCs/>
          <w:sz w:val="28"/>
          <w:szCs w:val="28"/>
        </w:rPr>
      </w:pPr>
      <w:r>
        <w:rPr>
          <w:rFonts w:hint="eastAsia"/>
          <w:b/>
          <w:bCs/>
          <w:sz w:val="28"/>
          <w:szCs w:val="28"/>
        </w:rPr>
        <w:t>公司需遵守《深圳证券交易所行业信息披露指引第</w:t>
      </w:r>
      <w:r>
        <w:rPr>
          <w:b/>
          <w:bCs/>
          <w:sz w:val="28"/>
          <w:szCs w:val="28"/>
        </w:rPr>
        <w:t>4</w:t>
      </w:r>
      <w:r>
        <w:rPr>
          <w:rFonts w:hint="eastAsia"/>
          <w:b/>
          <w:bCs/>
          <w:sz w:val="28"/>
          <w:szCs w:val="28"/>
        </w:rPr>
        <w:t>号</w:t>
      </w:r>
      <w:r>
        <w:rPr>
          <w:b/>
          <w:bCs/>
          <w:sz w:val="28"/>
          <w:szCs w:val="28"/>
        </w:rPr>
        <w:t>——</w:t>
      </w:r>
      <w:r>
        <w:rPr>
          <w:rFonts w:hint="eastAsia"/>
          <w:b/>
          <w:bCs/>
          <w:sz w:val="28"/>
          <w:szCs w:val="28"/>
        </w:rPr>
        <w:t>上市公司从事种业、种植业务》的披露要求</w:t>
      </w:r>
    </w:p>
    <w:p w14:paraId="74CF1DE9" w14:textId="77777777" w:rsidR="000645F4" w:rsidRDefault="003153F9">
      <w:pPr>
        <w:spacing w:before="100" w:after="100"/>
        <w:ind w:firstLineChars="200" w:firstLine="562"/>
        <w:rPr>
          <w:b/>
          <w:bCs/>
          <w:sz w:val="28"/>
          <w:szCs w:val="28"/>
        </w:rPr>
      </w:pPr>
      <w:r>
        <w:rPr>
          <w:b/>
          <w:bCs/>
          <w:sz w:val="28"/>
          <w:szCs w:val="28"/>
        </w:rPr>
        <w:t>1</w:t>
      </w:r>
      <w:r>
        <w:rPr>
          <w:rFonts w:hint="eastAsia"/>
          <w:b/>
          <w:bCs/>
          <w:sz w:val="28"/>
          <w:szCs w:val="28"/>
        </w:rPr>
        <w:t>、市场竞争加剧导致产品价格下降的风险</w:t>
      </w:r>
    </w:p>
    <w:p w14:paraId="48BB73D9" w14:textId="77777777" w:rsidR="00C20C95" w:rsidRDefault="003153F9">
      <w:pPr>
        <w:spacing w:before="100" w:after="100"/>
        <w:ind w:firstLineChars="200" w:firstLine="562"/>
        <w:rPr>
          <w:b/>
          <w:bCs/>
          <w:sz w:val="28"/>
          <w:szCs w:val="28"/>
        </w:rPr>
      </w:pPr>
      <w:r>
        <w:rPr>
          <w:rFonts w:hint="eastAsia"/>
          <w:b/>
          <w:bCs/>
          <w:sz w:val="28"/>
          <w:szCs w:val="28"/>
        </w:rPr>
        <w:t>近年来，良好的市场前景吸引了大量资本进入食用菌工厂化种植领域，尤其是原有的食用菌工厂化生产企业快速扩充产能。伴随食用菌工厂化栽培产能的不断释放，未来国内食用菌市场的竞争更加激烈，食用菌产品销售价格重心有下移的风险。</w:t>
      </w:r>
    </w:p>
    <w:p w14:paraId="5A581D94" w14:textId="77777777" w:rsidR="00C20C95" w:rsidRDefault="003153F9">
      <w:pPr>
        <w:spacing w:before="100" w:after="100"/>
        <w:ind w:firstLineChars="200" w:firstLine="562"/>
        <w:rPr>
          <w:b/>
          <w:bCs/>
          <w:sz w:val="28"/>
          <w:szCs w:val="28"/>
        </w:rPr>
      </w:pPr>
      <w:r>
        <w:rPr>
          <w:rFonts w:hint="eastAsia"/>
          <w:b/>
          <w:bCs/>
          <w:sz w:val="28"/>
          <w:szCs w:val="28"/>
        </w:rPr>
        <w:t>针对该风险，公司将进一步加强营销力度，巩固现有市场份额；通过完善经营管理，提升产品质量，提高生物转化率和降低污染率；开展品牌推广，提升雪</w:t>
      </w:r>
      <w:proofErr w:type="gramStart"/>
      <w:r>
        <w:rPr>
          <w:rFonts w:hint="eastAsia"/>
          <w:b/>
          <w:bCs/>
          <w:sz w:val="28"/>
          <w:szCs w:val="28"/>
        </w:rPr>
        <w:t>榕</w:t>
      </w:r>
      <w:proofErr w:type="gramEnd"/>
      <w:r>
        <w:rPr>
          <w:rFonts w:hint="eastAsia"/>
          <w:b/>
          <w:bCs/>
          <w:sz w:val="28"/>
          <w:szCs w:val="28"/>
        </w:rPr>
        <w:t>品牌知名度和美誉度，增加公司品牌溢价。</w:t>
      </w:r>
    </w:p>
    <w:p w14:paraId="01739721" w14:textId="77777777" w:rsidR="000645F4" w:rsidRDefault="003153F9">
      <w:pPr>
        <w:spacing w:before="100" w:after="100"/>
        <w:ind w:firstLineChars="200" w:firstLine="562"/>
        <w:rPr>
          <w:b/>
          <w:bCs/>
          <w:sz w:val="28"/>
          <w:szCs w:val="28"/>
        </w:rPr>
      </w:pPr>
      <w:r>
        <w:rPr>
          <w:b/>
          <w:bCs/>
          <w:sz w:val="28"/>
          <w:szCs w:val="28"/>
        </w:rPr>
        <w:lastRenderedPageBreak/>
        <w:t>2</w:t>
      </w:r>
      <w:r>
        <w:rPr>
          <w:rFonts w:hint="eastAsia"/>
          <w:b/>
          <w:bCs/>
          <w:sz w:val="28"/>
          <w:szCs w:val="28"/>
        </w:rPr>
        <w:t>、销售价格及利润季节性波动风险</w:t>
      </w:r>
    </w:p>
    <w:p w14:paraId="4A7970BB" w14:textId="77777777" w:rsidR="00C20C95" w:rsidRDefault="003153F9">
      <w:pPr>
        <w:spacing w:before="100" w:after="100"/>
        <w:ind w:firstLineChars="200" w:firstLine="562"/>
        <w:rPr>
          <w:b/>
          <w:bCs/>
          <w:sz w:val="28"/>
          <w:szCs w:val="28"/>
        </w:rPr>
      </w:pPr>
      <w:r>
        <w:rPr>
          <w:rFonts w:hint="eastAsia"/>
          <w:b/>
          <w:bCs/>
          <w:sz w:val="28"/>
          <w:szCs w:val="28"/>
        </w:rPr>
        <w:t>我国居民在寒冷季节喜爱火锅、</w:t>
      </w:r>
      <w:proofErr w:type="gramStart"/>
      <w:r>
        <w:rPr>
          <w:rFonts w:hint="eastAsia"/>
          <w:b/>
          <w:bCs/>
          <w:sz w:val="28"/>
          <w:szCs w:val="28"/>
        </w:rPr>
        <w:t>麻辣烫等烹饪</w:t>
      </w:r>
      <w:proofErr w:type="gramEnd"/>
      <w:r>
        <w:rPr>
          <w:rFonts w:hint="eastAsia"/>
          <w:b/>
          <w:bCs/>
          <w:sz w:val="28"/>
          <w:szCs w:val="28"/>
        </w:rPr>
        <w:t>方式，金针菇等菇类在深秋、冬季以及春节前后消费量较大，因此每年第一季度、第四季度，产品价格及利润相对较高，而第二季度、第三季度由于新鲜蔬菜品类丰富、供应充足，火锅、</w:t>
      </w:r>
      <w:proofErr w:type="gramStart"/>
      <w:r>
        <w:rPr>
          <w:rFonts w:hint="eastAsia"/>
          <w:b/>
          <w:bCs/>
          <w:sz w:val="28"/>
          <w:szCs w:val="28"/>
        </w:rPr>
        <w:t>麻辣烫等消费</w:t>
      </w:r>
      <w:proofErr w:type="gramEnd"/>
      <w:r>
        <w:rPr>
          <w:rFonts w:hint="eastAsia"/>
          <w:b/>
          <w:bCs/>
          <w:sz w:val="28"/>
          <w:szCs w:val="28"/>
        </w:rPr>
        <w:t>场景应用少，产品价格相对较低。因此，公司主要产品金针</w:t>
      </w:r>
      <w:proofErr w:type="gramStart"/>
      <w:r>
        <w:rPr>
          <w:rFonts w:hint="eastAsia"/>
          <w:b/>
          <w:bCs/>
          <w:sz w:val="28"/>
          <w:szCs w:val="28"/>
        </w:rPr>
        <w:t>菇</w:t>
      </w:r>
      <w:proofErr w:type="gramEnd"/>
      <w:r>
        <w:rPr>
          <w:rFonts w:hint="eastAsia"/>
          <w:b/>
          <w:bCs/>
          <w:sz w:val="28"/>
          <w:szCs w:val="28"/>
        </w:rPr>
        <w:t>销售价格及利润呈现明显的季节性波动，一般每年的二季度销售价格最低，第一季度、第四季度价格最高。</w:t>
      </w:r>
    </w:p>
    <w:p w14:paraId="2FE68210" w14:textId="77777777" w:rsidR="00C20C95" w:rsidRDefault="003153F9">
      <w:pPr>
        <w:spacing w:before="100" w:after="100"/>
        <w:ind w:firstLineChars="200" w:firstLine="562"/>
        <w:rPr>
          <w:b/>
          <w:bCs/>
          <w:sz w:val="28"/>
          <w:szCs w:val="28"/>
        </w:rPr>
      </w:pPr>
      <w:r>
        <w:rPr>
          <w:rFonts w:hint="eastAsia"/>
          <w:b/>
          <w:bCs/>
          <w:sz w:val="28"/>
          <w:szCs w:val="28"/>
        </w:rPr>
        <w:t>针对该风险，公司将通过全国布局、实行多品种战略、季节性控制产能、并努力通过技术创新等方式降低成本，以降低季节性波动对公司经营业绩的影响。</w:t>
      </w:r>
    </w:p>
    <w:p w14:paraId="391873BC" w14:textId="77777777" w:rsidR="000645F4" w:rsidRDefault="003153F9">
      <w:pPr>
        <w:spacing w:before="100" w:after="100"/>
        <w:ind w:firstLineChars="200" w:firstLine="562"/>
        <w:rPr>
          <w:b/>
          <w:bCs/>
          <w:sz w:val="28"/>
          <w:szCs w:val="28"/>
        </w:rPr>
      </w:pPr>
      <w:r>
        <w:rPr>
          <w:b/>
          <w:bCs/>
          <w:sz w:val="28"/>
          <w:szCs w:val="28"/>
        </w:rPr>
        <w:t>3</w:t>
      </w:r>
      <w:r>
        <w:rPr>
          <w:rFonts w:hint="eastAsia"/>
          <w:b/>
          <w:bCs/>
          <w:sz w:val="28"/>
          <w:szCs w:val="28"/>
        </w:rPr>
        <w:t>、毛利率下降的风险及利润下降的风险</w:t>
      </w:r>
    </w:p>
    <w:p w14:paraId="7A1CB78E" w14:textId="77777777" w:rsidR="00C20C95" w:rsidRDefault="003153F9">
      <w:pPr>
        <w:spacing w:before="100" w:after="100"/>
        <w:ind w:firstLineChars="200" w:firstLine="562"/>
        <w:rPr>
          <w:b/>
          <w:bCs/>
          <w:sz w:val="28"/>
          <w:szCs w:val="28"/>
        </w:rPr>
      </w:pPr>
      <w:r>
        <w:rPr>
          <w:rFonts w:hint="eastAsia"/>
          <w:b/>
          <w:bCs/>
          <w:sz w:val="28"/>
          <w:szCs w:val="28"/>
        </w:rPr>
        <w:t>随着产能的不断释放，未来国内食用菌市场的竞争更加激烈，若食用菌产品价格继续下降，且公司降低成本的努力无法弥补价格下降带来的损失，未来公司营业毛利率可能下降。</w:t>
      </w:r>
    </w:p>
    <w:p w14:paraId="3ABAAEA2" w14:textId="77777777" w:rsidR="00C20C95" w:rsidRDefault="003153F9">
      <w:pPr>
        <w:spacing w:before="100" w:after="100"/>
        <w:ind w:firstLineChars="200" w:firstLine="562"/>
        <w:rPr>
          <w:b/>
          <w:bCs/>
          <w:sz w:val="28"/>
          <w:szCs w:val="28"/>
        </w:rPr>
      </w:pPr>
      <w:r>
        <w:rPr>
          <w:rFonts w:hint="eastAsia"/>
          <w:b/>
          <w:bCs/>
          <w:sz w:val="28"/>
          <w:szCs w:val="28"/>
        </w:rPr>
        <w:t>针对该风险，公司将加强质量管理，强化产品质量，提升产品品质；优化生产工艺及培养基配方；推进多品种布局，优化产品结构，分散产品风险，降低单一品种价格下降对毛利率和利润的不利影响。</w:t>
      </w:r>
    </w:p>
    <w:p w14:paraId="26CA53FF" w14:textId="77777777" w:rsidR="000645F4" w:rsidRDefault="003153F9">
      <w:pPr>
        <w:spacing w:before="100" w:after="100"/>
        <w:ind w:firstLineChars="200" w:firstLine="562"/>
        <w:rPr>
          <w:b/>
          <w:bCs/>
          <w:sz w:val="28"/>
          <w:szCs w:val="28"/>
        </w:rPr>
      </w:pPr>
      <w:r>
        <w:rPr>
          <w:b/>
          <w:bCs/>
          <w:sz w:val="28"/>
          <w:szCs w:val="28"/>
        </w:rPr>
        <w:t>4</w:t>
      </w:r>
      <w:r>
        <w:rPr>
          <w:rFonts w:hint="eastAsia"/>
          <w:b/>
          <w:bCs/>
          <w:sz w:val="28"/>
          <w:szCs w:val="28"/>
        </w:rPr>
        <w:t>、业务规模扩大可能导致的管理风险</w:t>
      </w:r>
    </w:p>
    <w:p w14:paraId="3B051AA1" w14:textId="77777777" w:rsidR="00C20C95" w:rsidRDefault="003153F9">
      <w:pPr>
        <w:spacing w:before="100" w:after="100"/>
        <w:ind w:firstLineChars="200" w:firstLine="562"/>
        <w:rPr>
          <w:b/>
          <w:bCs/>
          <w:sz w:val="28"/>
          <w:szCs w:val="28"/>
        </w:rPr>
      </w:pPr>
      <w:r>
        <w:rPr>
          <w:rFonts w:hint="eastAsia"/>
          <w:b/>
          <w:bCs/>
          <w:sz w:val="28"/>
          <w:szCs w:val="28"/>
        </w:rPr>
        <w:t>随着产能的扩张、经营规模的扩大、业务经营规模的扩展，对公司经营管理层的管理能力提出了更高的要求，公司面临能否建立与规模相适应的高效管理体系和经营管理团队的风险。</w:t>
      </w:r>
    </w:p>
    <w:p w14:paraId="4DDB66C8" w14:textId="77777777" w:rsidR="00C20C95" w:rsidRDefault="003153F9">
      <w:pPr>
        <w:spacing w:before="100" w:after="100"/>
        <w:ind w:firstLineChars="200" w:firstLine="562"/>
        <w:rPr>
          <w:b/>
          <w:bCs/>
          <w:sz w:val="28"/>
          <w:szCs w:val="28"/>
        </w:rPr>
      </w:pPr>
      <w:r>
        <w:rPr>
          <w:rFonts w:hint="eastAsia"/>
          <w:b/>
          <w:bCs/>
          <w:sz w:val="28"/>
          <w:szCs w:val="28"/>
        </w:rPr>
        <w:t>针对该风险，公司实施合伙人机制，打造全新的管理模式和生态平台，最大</w:t>
      </w:r>
      <w:r>
        <w:rPr>
          <w:rFonts w:hint="eastAsia"/>
          <w:b/>
          <w:bCs/>
          <w:sz w:val="28"/>
          <w:szCs w:val="28"/>
        </w:rPr>
        <w:lastRenderedPageBreak/>
        <w:t>程度激发合伙人团队的主人翁意识和企业家精神，发挥优秀人才的创造力和创新力，通过转变管理理念，提升管理效率，以降低各类管理风险。</w:t>
      </w:r>
    </w:p>
    <w:p w14:paraId="7502EDC1" w14:textId="77777777" w:rsidR="000645F4" w:rsidRDefault="003153F9">
      <w:pPr>
        <w:spacing w:before="100" w:after="100"/>
        <w:ind w:firstLineChars="200" w:firstLine="562"/>
        <w:rPr>
          <w:b/>
          <w:bCs/>
          <w:sz w:val="28"/>
          <w:szCs w:val="28"/>
        </w:rPr>
      </w:pPr>
      <w:r>
        <w:rPr>
          <w:b/>
          <w:bCs/>
          <w:sz w:val="28"/>
          <w:szCs w:val="28"/>
        </w:rPr>
        <w:t>5</w:t>
      </w:r>
      <w:r>
        <w:rPr>
          <w:rFonts w:hint="eastAsia"/>
          <w:b/>
          <w:bCs/>
          <w:sz w:val="28"/>
          <w:szCs w:val="28"/>
        </w:rPr>
        <w:t>、食品安全风险</w:t>
      </w:r>
    </w:p>
    <w:p w14:paraId="0C6802EC" w14:textId="77777777" w:rsidR="003153F9" w:rsidRDefault="003153F9">
      <w:pPr>
        <w:spacing w:before="100" w:after="100"/>
        <w:ind w:firstLineChars="200" w:firstLine="562"/>
        <w:rPr>
          <w:b/>
          <w:bCs/>
          <w:sz w:val="28"/>
          <w:szCs w:val="28"/>
        </w:rPr>
      </w:pPr>
      <w:r>
        <w:rPr>
          <w:rFonts w:hint="eastAsia"/>
          <w:b/>
          <w:bCs/>
          <w:sz w:val="28"/>
          <w:szCs w:val="28"/>
        </w:rPr>
        <w:t>尽管工厂化栽培食用菌模式便于建立、实施监督管理机制，从原料、环境、生产、加工、分装及流通全程可控，从源头上最大限度地避免了病菌、虫害、环境污染对食用菌的侵害，确保了食品安全，但在原材料采购、库存管理、食品流通等环节可能使产品受到污染，带来食品安全风险。</w:t>
      </w:r>
    </w:p>
    <w:p w14:paraId="0D44CA50" w14:textId="77777777" w:rsidR="003153F9" w:rsidRDefault="003153F9">
      <w:pPr>
        <w:spacing w:before="100" w:after="100"/>
        <w:ind w:firstLineChars="200" w:firstLine="562"/>
        <w:rPr>
          <w:b/>
          <w:bCs/>
          <w:sz w:val="28"/>
          <w:szCs w:val="28"/>
        </w:rPr>
      </w:pPr>
      <w:r>
        <w:rPr>
          <w:rFonts w:hint="eastAsia"/>
          <w:b/>
          <w:bCs/>
          <w:sz w:val="28"/>
          <w:szCs w:val="28"/>
        </w:rPr>
        <w:t>公司经本次董事会审议通过的利润分配预案为：以</w:t>
      </w:r>
      <w:r>
        <w:rPr>
          <w:b/>
          <w:bCs/>
          <w:sz w:val="28"/>
          <w:szCs w:val="28"/>
        </w:rPr>
        <w:t>429,239,925</w:t>
      </w:r>
      <w:r>
        <w:rPr>
          <w:rFonts w:hint="eastAsia"/>
          <w:b/>
          <w:bCs/>
          <w:sz w:val="28"/>
          <w:szCs w:val="28"/>
        </w:rPr>
        <w:t>为基数，向全体股东每</w:t>
      </w:r>
      <w:r>
        <w:rPr>
          <w:b/>
          <w:bCs/>
          <w:sz w:val="28"/>
          <w:szCs w:val="28"/>
        </w:rPr>
        <w:t>10</w:t>
      </w:r>
      <w:r>
        <w:rPr>
          <w:rFonts w:hint="eastAsia"/>
          <w:b/>
          <w:bCs/>
          <w:sz w:val="28"/>
          <w:szCs w:val="28"/>
        </w:rPr>
        <w:t>股派发现金红利</w:t>
      </w:r>
      <w:r>
        <w:rPr>
          <w:b/>
          <w:bCs/>
          <w:sz w:val="28"/>
          <w:szCs w:val="28"/>
        </w:rPr>
        <w:t>1.2</w:t>
      </w:r>
      <w:r>
        <w:rPr>
          <w:rFonts w:hint="eastAsia"/>
          <w:b/>
          <w:bCs/>
          <w:sz w:val="28"/>
          <w:szCs w:val="28"/>
        </w:rPr>
        <w:t>元（含税），送红股</w:t>
      </w:r>
      <w:r>
        <w:rPr>
          <w:b/>
          <w:bCs/>
          <w:sz w:val="28"/>
          <w:szCs w:val="28"/>
        </w:rPr>
        <w:t>0</w:t>
      </w:r>
      <w:r>
        <w:rPr>
          <w:rFonts w:hint="eastAsia"/>
          <w:b/>
          <w:bCs/>
          <w:sz w:val="28"/>
          <w:szCs w:val="28"/>
        </w:rPr>
        <w:t>股（含税），以资本公积金向全体股东每</w:t>
      </w:r>
      <w:r>
        <w:rPr>
          <w:b/>
          <w:bCs/>
          <w:sz w:val="28"/>
          <w:szCs w:val="28"/>
        </w:rPr>
        <w:t>10</w:t>
      </w:r>
      <w:r>
        <w:rPr>
          <w:rFonts w:hint="eastAsia"/>
          <w:b/>
          <w:bCs/>
          <w:sz w:val="28"/>
          <w:szCs w:val="28"/>
        </w:rPr>
        <w:t>股转增</w:t>
      </w:r>
      <w:r>
        <w:rPr>
          <w:b/>
          <w:bCs/>
          <w:sz w:val="28"/>
          <w:szCs w:val="28"/>
        </w:rPr>
        <w:t>0</w:t>
      </w:r>
      <w:r>
        <w:rPr>
          <w:rFonts w:hint="eastAsia"/>
          <w:b/>
          <w:bCs/>
          <w:sz w:val="28"/>
          <w:szCs w:val="28"/>
        </w:rPr>
        <w:t>股。</w:t>
      </w:r>
    </w:p>
    <w:p w14:paraId="231229D8" w14:textId="77777777" w:rsidR="003153F9" w:rsidRDefault="003153F9">
      <w:pPr>
        <w:spacing w:before="100" w:after="100"/>
        <w:ind w:firstLineChars="200" w:firstLine="562"/>
        <w:rPr>
          <w:b/>
          <w:bCs/>
          <w:sz w:val="28"/>
          <w:szCs w:val="28"/>
        </w:rPr>
        <w:sectPr w:rsidR="003153F9">
          <w:pgSz w:w="11906" w:h="16838"/>
          <w:pgMar w:top="1440" w:right="1134" w:bottom="1440" w:left="1134" w:header="851" w:footer="992" w:gutter="0"/>
          <w:cols w:space="425"/>
          <w:docGrid w:type="lines" w:linePitch="312"/>
        </w:sectPr>
      </w:pPr>
    </w:p>
    <w:p w14:paraId="0ADC0196" w14:textId="77777777" w:rsidR="003153F9" w:rsidRDefault="003153F9">
      <w:pPr>
        <w:spacing w:before="1400" w:after="1400"/>
        <w:jc w:val="center"/>
        <w:rPr>
          <w:b/>
          <w:bCs/>
          <w:sz w:val="36"/>
          <w:szCs w:val="36"/>
        </w:rPr>
      </w:pPr>
      <w:r>
        <w:rPr>
          <w:rFonts w:hint="eastAsia"/>
          <w:b/>
          <w:bCs/>
          <w:sz w:val="36"/>
          <w:szCs w:val="36"/>
        </w:rPr>
        <w:lastRenderedPageBreak/>
        <w:t>目录</w:t>
      </w:r>
    </w:p>
    <w:p w14:paraId="6A70AC11" w14:textId="5E80418D" w:rsidR="00384AB3" w:rsidRPr="00384AB3" w:rsidRDefault="003153F9" w:rsidP="00384AB3">
      <w:pPr>
        <w:tabs>
          <w:tab w:val="right" w:leader="dot" w:pos="9628"/>
        </w:tabs>
        <w:spacing w:before="180" w:after="180"/>
        <w:rPr>
          <w:rFonts w:ascii="宋体" w:hAnsi="宋体" w:cs="宋体"/>
          <w:b/>
          <w:bCs/>
          <w:noProof/>
          <w:color w:val="000000"/>
          <w:sz w:val="24"/>
          <w:szCs w:val="24"/>
        </w:rPr>
      </w:pPr>
      <w:r>
        <w:rPr>
          <w:rFonts w:eastAsia="Times New Roman"/>
          <w:b/>
          <w:bCs/>
          <w:sz w:val="24"/>
          <w:szCs w:val="24"/>
        </w:rPr>
        <w:fldChar w:fldCharType="begin"/>
      </w:r>
      <w:r>
        <w:rPr>
          <w:rFonts w:eastAsia="Times New Roman"/>
          <w:b/>
          <w:bCs/>
          <w:sz w:val="24"/>
          <w:szCs w:val="24"/>
        </w:rPr>
        <w:instrText xml:space="preserve"> TOC \h \z \t "</w:instrText>
      </w:r>
      <w:r>
        <w:rPr>
          <w:rFonts w:ascii="宋体" w:hAnsi="宋体" w:cs="宋体" w:hint="eastAsia"/>
          <w:b/>
          <w:bCs/>
          <w:sz w:val="24"/>
          <w:szCs w:val="24"/>
        </w:rPr>
        <w:instrText>标题</w:instrText>
      </w:r>
      <w:r>
        <w:rPr>
          <w:rFonts w:eastAsia="Times New Roman"/>
          <w:b/>
          <w:bCs/>
          <w:sz w:val="24"/>
          <w:szCs w:val="24"/>
        </w:rPr>
        <w:instrText xml:space="preserve">,1" </w:instrText>
      </w:r>
      <w:r>
        <w:rPr>
          <w:rFonts w:eastAsia="Times New Roman"/>
          <w:b/>
          <w:bCs/>
          <w:sz w:val="24"/>
          <w:szCs w:val="24"/>
        </w:rPr>
        <w:fldChar w:fldCharType="separate"/>
      </w:r>
      <w:hyperlink w:anchor="_Toc38647662" w:history="1">
        <w:r w:rsidR="00384AB3" w:rsidRPr="00384AB3">
          <w:rPr>
            <w:rFonts w:ascii="宋体" w:hAnsi="宋体" w:cs="宋体"/>
            <w:b/>
            <w:bCs/>
            <w:noProof/>
            <w:color w:val="000000"/>
            <w:sz w:val="24"/>
            <w:szCs w:val="24"/>
          </w:rPr>
          <w:t>第一节重要提示、目录和释义</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_Toc38647662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2</w:t>
        </w:r>
        <w:r w:rsidR="00384AB3" w:rsidRPr="00384AB3">
          <w:rPr>
            <w:rFonts w:ascii="宋体" w:hAnsi="宋体" w:cs="宋体"/>
            <w:b/>
            <w:bCs/>
            <w:noProof/>
            <w:webHidden/>
            <w:color w:val="000000"/>
            <w:sz w:val="24"/>
            <w:szCs w:val="24"/>
          </w:rPr>
          <w:fldChar w:fldCharType="end"/>
        </w:r>
      </w:hyperlink>
    </w:p>
    <w:p w14:paraId="7F85FF75" w14:textId="61BB99BC"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63" w:history="1">
        <w:r w:rsidR="00384AB3" w:rsidRPr="00384AB3">
          <w:rPr>
            <w:rFonts w:ascii="宋体" w:hAnsi="宋体" w:cs="宋体"/>
            <w:b/>
            <w:bCs/>
            <w:noProof/>
            <w:color w:val="000000"/>
            <w:sz w:val="24"/>
            <w:szCs w:val="24"/>
          </w:rPr>
          <w:t>第二节公司简介和主要财务指标</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_Toc38647663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8</w:t>
        </w:r>
        <w:r w:rsidR="00384AB3" w:rsidRPr="00384AB3">
          <w:rPr>
            <w:rFonts w:ascii="宋体" w:hAnsi="宋体" w:cs="宋体"/>
            <w:b/>
            <w:bCs/>
            <w:noProof/>
            <w:webHidden/>
            <w:color w:val="000000"/>
            <w:sz w:val="24"/>
            <w:szCs w:val="24"/>
          </w:rPr>
          <w:fldChar w:fldCharType="end"/>
        </w:r>
      </w:hyperlink>
    </w:p>
    <w:p w14:paraId="52A6324D" w14:textId="76FD12C4"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64" w:history="1">
        <w:r w:rsidR="00384AB3" w:rsidRPr="00384AB3">
          <w:rPr>
            <w:rFonts w:ascii="宋体" w:hAnsi="宋体" w:cs="宋体"/>
            <w:b/>
            <w:bCs/>
            <w:noProof/>
            <w:color w:val="000000"/>
            <w:sz w:val="24"/>
            <w:szCs w:val="24"/>
          </w:rPr>
          <w:t>第三节公司业务概要</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_Toc38647664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12</w:t>
        </w:r>
        <w:r w:rsidR="00384AB3" w:rsidRPr="00384AB3">
          <w:rPr>
            <w:rFonts w:ascii="宋体" w:hAnsi="宋体" w:cs="宋体"/>
            <w:b/>
            <w:bCs/>
            <w:noProof/>
            <w:webHidden/>
            <w:color w:val="000000"/>
            <w:sz w:val="24"/>
            <w:szCs w:val="24"/>
          </w:rPr>
          <w:fldChar w:fldCharType="end"/>
        </w:r>
      </w:hyperlink>
    </w:p>
    <w:p w14:paraId="4CE4851F" w14:textId="7430912E"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65" w:history="1">
        <w:r w:rsidR="00384AB3" w:rsidRPr="00384AB3">
          <w:rPr>
            <w:rFonts w:ascii="宋体" w:hAnsi="宋体" w:cs="宋体"/>
            <w:b/>
            <w:bCs/>
            <w:noProof/>
            <w:color w:val="000000"/>
            <w:sz w:val="24"/>
            <w:szCs w:val="24"/>
          </w:rPr>
          <w:t>第四节经营情况讨论与分析</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_Toc38647665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18</w:t>
        </w:r>
        <w:r w:rsidR="00384AB3" w:rsidRPr="00384AB3">
          <w:rPr>
            <w:rFonts w:ascii="宋体" w:hAnsi="宋体" w:cs="宋体"/>
            <w:b/>
            <w:bCs/>
            <w:noProof/>
            <w:webHidden/>
            <w:color w:val="000000"/>
            <w:sz w:val="24"/>
            <w:szCs w:val="24"/>
          </w:rPr>
          <w:fldChar w:fldCharType="end"/>
        </w:r>
      </w:hyperlink>
    </w:p>
    <w:p w14:paraId="75D3C53C" w14:textId="29A72D60"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66" w:history="1">
        <w:r w:rsidR="00384AB3" w:rsidRPr="00384AB3">
          <w:rPr>
            <w:rFonts w:ascii="宋体" w:hAnsi="宋体" w:cs="宋体"/>
            <w:b/>
            <w:bCs/>
            <w:noProof/>
            <w:color w:val="000000"/>
            <w:sz w:val="24"/>
            <w:szCs w:val="24"/>
          </w:rPr>
          <w:t>第五节重要事项</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_Toc38647666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30</w:t>
        </w:r>
        <w:r w:rsidR="00384AB3" w:rsidRPr="00384AB3">
          <w:rPr>
            <w:rFonts w:ascii="宋体" w:hAnsi="宋体" w:cs="宋体"/>
            <w:b/>
            <w:bCs/>
            <w:noProof/>
            <w:webHidden/>
            <w:color w:val="000000"/>
            <w:sz w:val="24"/>
            <w:szCs w:val="24"/>
          </w:rPr>
          <w:fldChar w:fldCharType="end"/>
        </w:r>
      </w:hyperlink>
    </w:p>
    <w:p w14:paraId="584279DE" w14:textId="2E79ACCE"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67" w:history="1">
        <w:r w:rsidR="00384AB3" w:rsidRPr="00384AB3">
          <w:rPr>
            <w:rFonts w:ascii="宋体" w:hAnsi="宋体" w:cs="宋体"/>
            <w:b/>
            <w:bCs/>
            <w:noProof/>
            <w:color w:val="000000"/>
            <w:sz w:val="24"/>
            <w:szCs w:val="24"/>
          </w:rPr>
          <w:t>第六节股份变动及股东情况</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_Toc38647667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63</w:t>
        </w:r>
        <w:r w:rsidR="00384AB3" w:rsidRPr="00384AB3">
          <w:rPr>
            <w:rFonts w:ascii="宋体" w:hAnsi="宋体" w:cs="宋体"/>
            <w:b/>
            <w:bCs/>
            <w:noProof/>
            <w:webHidden/>
            <w:color w:val="000000"/>
            <w:sz w:val="24"/>
            <w:szCs w:val="24"/>
          </w:rPr>
          <w:fldChar w:fldCharType="end"/>
        </w:r>
      </w:hyperlink>
    </w:p>
    <w:p w14:paraId="094A2938" w14:textId="1C55889A"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68" w:history="1">
        <w:r w:rsidR="00384AB3" w:rsidRPr="00384AB3">
          <w:rPr>
            <w:rFonts w:ascii="宋体" w:hAnsi="宋体" w:cs="宋体"/>
            <w:b/>
            <w:bCs/>
            <w:noProof/>
            <w:color w:val="000000"/>
            <w:sz w:val="24"/>
            <w:szCs w:val="24"/>
          </w:rPr>
          <w:t>第七节优先股相关情况</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_Toc38647668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69</w:t>
        </w:r>
        <w:r w:rsidR="00384AB3" w:rsidRPr="00384AB3">
          <w:rPr>
            <w:rFonts w:ascii="宋体" w:hAnsi="宋体" w:cs="宋体"/>
            <w:b/>
            <w:bCs/>
            <w:noProof/>
            <w:webHidden/>
            <w:color w:val="000000"/>
            <w:sz w:val="24"/>
            <w:szCs w:val="24"/>
          </w:rPr>
          <w:fldChar w:fldCharType="end"/>
        </w:r>
      </w:hyperlink>
    </w:p>
    <w:p w14:paraId="7D1C0E93" w14:textId="236CB173"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69" w:history="1">
        <w:r w:rsidR="00384AB3" w:rsidRPr="00384AB3">
          <w:rPr>
            <w:rFonts w:ascii="宋体" w:hAnsi="宋体" w:cs="宋体"/>
            <w:b/>
            <w:bCs/>
            <w:noProof/>
            <w:color w:val="000000"/>
            <w:sz w:val="24"/>
            <w:szCs w:val="24"/>
          </w:rPr>
          <w:t>第八节可转换公司债券相关情况</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_Toc38647669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70</w:t>
        </w:r>
        <w:r w:rsidR="00384AB3" w:rsidRPr="00384AB3">
          <w:rPr>
            <w:rFonts w:ascii="宋体" w:hAnsi="宋体" w:cs="宋体"/>
            <w:b/>
            <w:bCs/>
            <w:noProof/>
            <w:webHidden/>
            <w:color w:val="000000"/>
            <w:sz w:val="24"/>
            <w:szCs w:val="24"/>
          </w:rPr>
          <w:fldChar w:fldCharType="end"/>
        </w:r>
      </w:hyperlink>
    </w:p>
    <w:p w14:paraId="38681750" w14:textId="09E67C91"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70" w:history="1">
        <w:r w:rsidR="00384AB3" w:rsidRPr="00384AB3">
          <w:rPr>
            <w:rFonts w:ascii="宋体" w:hAnsi="宋体" w:cs="宋体"/>
            <w:b/>
            <w:bCs/>
            <w:noProof/>
            <w:color w:val="000000"/>
            <w:sz w:val="24"/>
            <w:szCs w:val="24"/>
          </w:rPr>
          <w:t>第九节董事、监事、高级管理人员和员工情况</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_Toc38647670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71</w:t>
        </w:r>
        <w:r w:rsidR="00384AB3" w:rsidRPr="00384AB3">
          <w:rPr>
            <w:rFonts w:ascii="宋体" w:hAnsi="宋体" w:cs="宋体"/>
            <w:b/>
            <w:bCs/>
            <w:noProof/>
            <w:webHidden/>
            <w:color w:val="000000"/>
            <w:sz w:val="24"/>
            <w:szCs w:val="24"/>
          </w:rPr>
          <w:fldChar w:fldCharType="end"/>
        </w:r>
      </w:hyperlink>
    </w:p>
    <w:p w14:paraId="0C531FEC" w14:textId="05C82337"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71" w:history="1">
        <w:r w:rsidR="00384AB3" w:rsidRPr="00384AB3">
          <w:rPr>
            <w:rFonts w:ascii="宋体" w:hAnsi="宋体" w:cs="宋体"/>
            <w:b/>
            <w:bCs/>
            <w:noProof/>
            <w:color w:val="000000"/>
            <w:sz w:val="24"/>
            <w:szCs w:val="24"/>
          </w:rPr>
          <w:t>第十节公司治理</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_Toc38647671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77</w:t>
        </w:r>
        <w:r w:rsidR="00384AB3" w:rsidRPr="00384AB3">
          <w:rPr>
            <w:rFonts w:ascii="宋体" w:hAnsi="宋体" w:cs="宋体"/>
            <w:b/>
            <w:bCs/>
            <w:noProof/>
            <w:webHidden/>
            <w:color w:val="000000"/>
            <w:sz w:val="24"/>
            <w:szCs w:val="24"/>
          </w:rPr>
          <w:fldChar w:fldCharType="end"/>
        </w:r>
      </w:hyperlink>
    </w:p>
    <w:p w14:paraId="6BFC5BA0" w14:textId="771E3ACD"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72" w:history="1">
        <w:r w:rsidR="00384AB3" w:rsidRPr="00384AB3">
          <w:rPr>
            <w:rFonts w:ascii="宋体" w:hAnsi="宋体" w:cs="宋体"/>
            <w:b/>
            <w:bCs/>
            <w:noProof/>
            <w:color w:val="000000"/>
            <w:sz w:val="24"/>
            <w:szCs w:val="24"/>
          </w:rPr>
          <w:t>第十一节公司债券相关情况</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_Toc38647672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83</w:t>
        </w:r>
        <w:r w:rsidR="00384AB3" w:rsidRPr="00384AB3">
          <w:rPr>
            <w:rFonts w:ascii="宋体" w:hAnsi="宋体" w:cs="宋体"/>
            <w:b/>
            <w:bCs/>
            <w:noProof/>
            <w:webHidden/>
            <w:color w:val="000000"/>
            <w:sz w:val="24"/>
            <w:szCs w:val="24"/>
          </w:rPr>
          <w:fldChar w:fldCharType="end"/>
        </w:r>
      </w:hyperlink>
    </w:p>
    <w:p w14:paraId="4B54007C" w14:textId="141FC999"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73" w:history="1">
        <w:r w:rsidR="00384AB3" w:rsidRPr="00384AB3">
          <w:rPr>
            <w:rFonts w:ascii="宋体" w:hAnsi="宋体" w:cs="宋体"/>
            <w:b/>
            <w:bCs/>
            <w:noProof/>
            <w:color w:val="000000"/>
            <w:sz w:val="24"/>
            <w:szCs w:val="24"/>
          </w:rPr>
          <w:t>第十二节财务报告</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_Toc38647673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84</w:t>
        </w:r>
        <w:r w:rsidR="00384AB3" w:rsidRPr="00384AB3">
          <w:rPr>
            <w:rFonts w:ascii="宋体" w:hAnsi="宋体" w:cs="宋体"/>
            <w:b/>
            <w:bCs/>
            <w:noProof/>
            <w:webHidden/>
            <w:color w:val="000000"/>
            <w:sz w:val="24"/>
            <w:szCs w:val="24"/>
          </w:rPr>
          <w:fldChar w:fldCharType="end"/>
        </w:r>
      </w:hyperlink>
    </w:p>
    <w:p w14:paraId="70A37C85" w14:textId="7AE48EC4" w:rsidR="00384AB3" w:rsidRPr="00384AB3" w:rsidRDefault="00266288" w:rsidP="00384AB3">
      <w:pPr>
        <w:tabs>
          <w:tab w:val="right" w:leader="dot" w:pos="9628"/>
        </w:tabs>
        <w:spacing w:before="180" w:after="180"/>
        <w:rPr>
          <w:rFonts w:ascii="宋体" w:hAnsi="宋体" w:cs="宋体"/>
          <w:b/>
          <w:bCs/>
          <w:noProof/>
          <w:color w:val="000000"/>
          <w:sz w:val="24"/>
          <w:szCs w:val="24"/>
        </w:rPr>
      </w:pPr>
      <w:hyperlink w:anchor="_Toc38647674" w:history="1">
        <w:r w:rsidR="00384AB3" w:rsidRPr="00384AB3">
          <w:rPr>
            <w:rFonts w:ascii="宋体" w:hAnsi="宋体" w:cs="宋体"/>
            <w:b/>
            <w:bCs/>
            <w:noProof/>
            <w:color w:val="000000"/>
            <w:sz w:val="24"/>
            <w:szCs w:val="24"/>
          </w:rPr>
          <w:t>第十三节备查文件目录</w:t>
        </w:r>
        <w:r w:rsidR="00384AB3" w:rsidRPr="00384AB3">
          <w:rPr>
            <w:rFonts w:ascii="宋体" w:hAnsi="宋体" w:cs="宋体"/>
            <w:b/>
            <w:bCs/>
            <w:noProof/>
            <w:webHidden/>
            <w:color w:val="000000"/>
            <w:sz w:val="24"/>
            <w:szCs w:val="24"/>
          </w:rPr>
          <w:tab/>
        </w:r>
        <w:r w:rsidR="00384AB3" w:rsidRPr="00384AB3">
          <w:rPr>
            <w:rFonts w:ascii="宋体" w:hAnsi="宋体" w:cs="宋体"/>
            <w:b/>
            <w:bCs/>
            <w:noProof/>
            <w:webHidden/>
            <w:color w:val="000000"/>
            <w:sz w:val="24"/>
            <w:szCs w:val="24"/>
          </w:rPr>
          <w:fldChar w:fldCharType="begin"/>
        </w:r>
        <w:r w:rsidR="00384AB3" w:rsidRPr="00384AB3">
          <w:rPr>
            <w:rFonts w:ascii="宋体" w:hAnsi="宋体" w:cs="宋体"/>
            <w:b/>
            <w:bCs/>
            <w:noProof/>
            <w:webHidden/>
            <w:color w:val="000000"/>
            <w:sz w:val="24"/>
            <w:szCs w:val="24"/>
          </w:rPr>
          <w:instrText xml:space="preserve"> PAGEREF _Toc38647674 \h </w:instrText>
        </w:r>
        <w:r w:rsidR="00384AB3" w:rsidRPr="00384AB3">
          <w:rPr>
            <w:rFonts w:ascii="宋体" w:hAnsi="宋体" w:cs="宋体"/>
            <w:b/>
            <w:bCs/>
            <w:noProof/>
            <w:webHidden/>
            <w:color w:val="000000"/>
            <w:sz w:val="24"/>
            <w:szCs w:val="24"/>
          </w:rPr>
        </w:r>
        <w:r w:rsidR="00384AB3" w:rsidRPr="00384AB3">
          <w:rPr>
            <w:rFonts w:ascii="宋体" w:hAnsi="宋体" w:cs="宋体"/>
            <w:b/>
            <w:bCs/>
            <w:noProof/>
            <w:webHidden/>
            <w:color w:val="000000"/>
            <w:sz w:val="24"/>
            <w:szCs w:val="24"/>
          </w:rPr>
          <w:fldChar w:fldCharType="separate"/>
        </w:r>
        <w:r w:rsidR="0014214F">
          <w:rPr>
            <w:rFonts w:ascii="宋体" w:hAnsi="宋体" w:cs="宋体"/>
            <w:b/>
            <w:bCs/>
            <w:noProof/>
            <w:webHidden/>
            <w:color w:val="000000"/>
            <w:sz w:val="24"/>
            <w:szCs w:val="24"/>
          </w:rPr>
          <w:t>213</w:t>
        </w:r>
        <w:r w:rsidR="00384AB3" w:rsidRPr="00384AB3">
          <w:rPr>
            <w:rFonts w:ascii="宋体" w:hAnsi="宋体" w:cs="宋体"/>
            <w:b/>
            <w:bCs/>
            <w:noProof/>
            <w:webHidden/>
            <w:color w:val="000000"/>
            <w:sz w:val="24"/>
            <w:szCs w:val="24"/>
          </w:rPr>
          <w:fldChar w:fldCharType="end"/>
        </w:r>
      </w:hyperlink>
    </w:p>
    <w:p w14:paraId="11188F09" w14:textId="4AECF499" w:rsidR="003153F9" w:rsidRDefault="003153F9">
      <w:pPr>
        <w:tabs>
          <w:tab w:val="right" w:leader="dot" w:pos="9628"/>
        </w:tabs>
        <w:spacing w:before="180" w:after="180"/>
        <w:rPr>
          <w:rFonts w:eastAsia="Times New Roman"/>
        </w:rPr>
        <w:sectPr w:rsidR="003153F9">
          <w:pgSz w:w="11906" w:h="16838"/>
          <w:pgMar w:top="1440" w:right="1134" w:bottom="1440" w:left="1134" w:header="851" w:footer="992" w:gutter="0"/>
          <w:cols w:space="425"/>
          <w:docGrid w:type="lines" w:linePitch="312"/>
        </w:sectPr>
      </w:pPr>
      <w:r>
        <w:rPr>
          <w:rFonts w:eastAsia="Times New Roman"/>
          <w:b/>
          <w:bCs/>
          <w:sz w:val="24"/>
          <w:szCs w:val="24"/>
        </w:rPr>
        <w:fldChar w:fldCharType="end"/>
      </w:r>
      <w:bookmarkStart w:id="1" w:name="_GoBack"/>
      <w:bookmarkEnd w:id="1"/>
    </w:p>
    <w:p w14:paraId="76341792" w14:textId="77777777" w:rsidR="003153F9" w:rsidRDefault="003153F9">
      <w:pPr>
        <w:spacing w:before="700" w:after="700"/>
        <w:jc w:val="center"/>
        <w:rPr>
          <w:b/>
          <w:bCs/>
          <w:sz w:val="32"/>
          <w:szCs w:val="32"/>
        </w:rPr>
      </w:pPr>
      <w:r>
        <w:rPr>
          <w:rFonts w:hint="eastAsia"/>
          <w:b/>
          <w:bCs/>
          <w:sz w:val="32"/>
          <w:szCs w:val="32"/>
        </w:rPr>
        <w:lastRenderedPageBreak/>
        <w:t>释义</w:t>
      </w:r>
    </w:p>
    <w:tbl>
      <w:tblPr>
        <w:tblW w:w="0" w:type="auto"/>
        <w:tblInd w:w="28" w:type="dxa"/>
        <w:tblLayout w:type="fixed"/>
        <w:tblCellMar>
          <w:left w:w="28" w:type="dxa"/>
          <w:right w:w="28" w:type="dxa"/>
        </w:tblCellMar>
        <w:tblLook w:val="0000" w:firstRow="0" w:lastRow="0" w:firstColumn="0" w:lastColumn="0" w:noHBand="0" w:noVBand="0"/>
      </w:tblPr>
      <w:tblGrid>
        <w:gridCol w:w="3524"/>
        <w:gridCol w:w="621"/>
        <w:gridCol w:w="5424"/>
      </w:tblGrid>
      <w:tr w:rsidR="003153F9" w14:paraId="07D979FA"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D3D3D3"/>
            <w:vAlign w:val="center"/>
          </w:tcPr>
          <w:p w14:paraId="47792AEF" w14:textId="77777777" w:rsidR="003153F9" w:rsidRDefault="003153F9">
            <w:pPr>
              <w:jc w:val="center"/>
            </w:pPr>
            <w:r>
              <w:rPr>
                <w:rFonts w:hint="eastAsia"/>
              </w:rPr>
              <w:t>释义项</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0E70E613"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D3D3D3"/>
            <w:vAlign w:val="center"/>
          </w:tcPr>
          <w:p w14:paraId="1C3712D0" w14:textId="77777777" w:rsidR="003153F9" w:rsidRDefault="003153F9">
            <w:pPr>
              <w:jc w:val="center"/>
            </w:pPr>
            <w:r>
              <w:rPr>
                <w:rFonts w:hint="eastAsia"/>
              </w:rPr>
              <w:t>释义内容</w:t>
            </w:r>
          </w:p>
        </w:tc>
      </w:tr>
      <w:tr w:rsidR="003153F9" w14:paraId="72543767"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3D291914" w14:textId="77777777" w:rsidR="003153F9" w:rsidRDefault="003153F9">
            <w:pPr>
              <w:jc w:val="left"/>
            </w:pPr>
            <w:r>
              <w:rPr>
                <w:rFonts w:hint="eastAsia"/>
              </w:rPr>
              <w:t>公司、本公司、雪</w:t>
            </w:r>
            <w:proofErr w:type="gramStart"/>
            <w:r>
              <w:rPr>
                <w:rFonts w:hint="eastAsia"/>
              </w:rPr>
              <w:t>榕</w:t>
            </w:r>
            <w:proofErr w:type="gramEnd"/>
            <w:r>
              <w:rPr>
                <w:rFonts w:hint="eastAsia"/>
              </w:rPr>
              <w:t>生物</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6CB3E303"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4C18E69F" w14:textId="77777777" w:rsidR="003153F9" w:rsidRDefault="003153F9">
            <w:pPr>
              <w:jc w:val="left"/>
            </w:pPr>
            <w:r>
              <w:rPr>
                <w:rFonts w:hint="eastAsia"/>
              </w:rPr>
              <w:t>上海雪榕生物科技股份有限公司</w:t>
            </w:r>
          </w:p>
        </w:tc>
      </w:tr>
      <w:tr w:rsidR="003153F9" w14:paraId="74B1A48A"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23DE5BDD" w14:textId="77777777" w:rsidR="003153F9" w:rsidRDefault="003153F9">
            <w:pPr>
              <w:jc w:val="left"/>
            </w:pPr>
            <w:r>
              <w:rPr>
                <w:rFonts w:hint="eastAsia"/>
              </w:rPr>
              <w:t>证监会、中国证监会</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2476E110"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7FA4E9FE" w14:textId="77777777" w:rsidR="003153F9" w:rsidRDefault="003153F9">
            <w:pPr>
              <w:jc w:val="left"/>
            </w:pPr>
            <w:r>
              <w:rPr>
                <w:rFonts w:hint="eastAsia"/>
              </w:rPr>
              <w:t>中国证券监督管理委员会</w:t>
            </w:r>
          </w:p>
        </w:tc>
      </w:tr>
      <w:tr w:rsidR="003153F9" w14:paraId="59422600"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5E02384B" w14:textId="77777777" w:rsidR="003153F9" w:rsidRDefault="003153F9">
            <w:pPr>
              <w:jc w:val="left"/>
            </w:pPr>
            <w:r>
              <w:rPr>
                <w:rFonts w:hint="eastAsia"/>
              </w:rPr>
              <w:t>交易所、深交所</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16368052"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43E592EB" w14:textId="77777777" w:rsidR="003153F9" w:rsidRDefault="003153F9">
            <w:pPr>
              <w:jc w:val="left"/>
            </w:pPr>
            <w:r>
              <w:rPr>
                <w:rFonts w:hint="eastAsia"/>
              </w:rPr>
              <w:t>深圳证券交易所</w:t>
            </w:r>
          </w:p>
        </w:tc>
      </w:tr>
      <w:tr w:rsidR="003153F9" w14:paraId="647864EB"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59B8A5AA" w14:textId="77777777" w:rsidR="003153F9" w:rsidRDefault="003153F9">
            <w:pPr>
              <w:jc w:val="left"/>
            </w:pPr>
            <w:r>
              <w:rPr>
                <w:rFonts w:hint="eastAsia"/>
              </w:rPr>
              <w:t>《公司法》</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1BB85888"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0A2910DB" w14:textId="77777777" w:rsidR="003153F9" w:rsidRDefault="003153F9">
            <w:pPr>
              <w:jc w:val="left"/>
            </w:pPr>
            <w:r>
              <w:rPr>
                <w:rFonts w:hint="eastAsia"/>
              </w:rPr>
              <w:t>《中华人民共和国公司法》</w:t>
            </w:r>
          </w:p>
        </w:tc>
      </w:tr>
      <w:tr w:rsidR="003153F9" w14:paraId="0B9D9426"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79C47085" w14:textId="77777777" w:rsidR="003153F9" w:rsidRDefault="003153F9">
            <w:pPr>
              <w:jc w:val="left"/>
            </w:pPr>
            <w:r>
              <w:rPr>
                <w:rFonts w:hint="eastAsia"/>
              </w:rPr>
              <w:t>《证券法》</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001DA6C4"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0C9357D7" w14:textId="77777777" w:rsidR="003153F9" w:rsidRDefault="003153F9">
            <w:pPr>
              <w:jc w:val="left"/>
            </w:pPr>
            <w:r>
              <w:rPr>
                <w:rFonts w:hint="eastAsia"/>
              </w:rPr>
              <w:t>《中华人民共和国证券法》</w:t>
            </w:r>
          </w:p>
        </w:tc>
      </w:tr>
      <w:tr w:rsidR="003153F9" w14:paraId="6AC06005"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37492AC5" w14:textId="77777777" w:rsidR="003153F9" w:rsidRDefault="003153F9">
            <w:pPr>
              <w:jc w:val="left"/>
            </w:pPr>
            <w:r>
              <w:rPr>
                <w:rFonts w:hint="eastAsia"/>
              </w:rPr>
              <w:t>《公司章程》</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0CFAA243"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062F96FF" w14:textId="77777777" w:rsidR="003153F9" w:rsidRDefault="003153F9">
            <w:pPr>
              <w:jc w:val="left"/>
            </w:pPr>
            <w:r>
              <w:rPr>
                <w:rFonts w:hint="eastAsia"/>
              </w:rPr>
              <w:t>《上海雪榕生物科技股份有限公司章程》</w:t>
            </w:r>
          </w:p>
        </w:tc>
      </w:tr>
      <w:tr w:rsidR="003153F9" w14:paraId="2F94FD78"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7130802C" w14:textId="77777777" w:rsidR="003153F9" w:rsidRDefault="003153F9">
            <w:pPr>
              <w:jc w:val="left"/>
            </w:pPr>
            <w:r>
              <w:rPr>
                <w:rFonts w:hint="eastAsia"/>
              </w:rPr>
              <w:t>山东雪</w:t>
            </w:r>
            <w:proofErr w:type="gramStart"/>
            <w:r>
              <w:rPr>
                <w:rFonts w:hint="eastAsia"/>
              </w:rPr>
              <w:t>榕</w:t>
            </w:r>
            <w:proofErr w:type="gramEnd"/>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6CB20873"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04FB1659" w14:textId="77777777" w:rsidR="003153F9" w:rsidRDefault="003153F9">
            <w:pPr>
              <w:jc w:val="left"/>
            </w:pPr>
            <w:r>
              <w:rPr>
                <w:rFonts w:hint="eastAsia"/>
              </w:rPr>
              <w:t>山东雪榕生物科技有限公司</w:t>
            </w:r>
          </w:p>
        </w:tc>
      </w:tr>
      <w:tr w:rsidR="003153F9" w14:paraId="25CFF5C7"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01CCB3B9" w14:textId="77777777" w:rsidR="003153F9" w:rsidRDefault="003153F9">
            <w:pPr>
              <w:jc w:val="left"/>
            </w:pPr>
            <w:r>
              <w:rPr>
                <w:rFonts w:hint="eastAsia"/>
              </w:rPr>
              <w:t>广东雪</w:t>
            </w:r>
            <w:proofErr w:type="gramStart"/>
            <w:r>
              <w:rPr>
                <w:rFonts w:hint="eastAsia"/>
              </w:rPr>
              <w:t>榕</w:t>
            </w:r>
            <w:proofErr w:type="gramEnd"/>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25176C7E"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0EA9DEAB" w14:textId="77777777" w:rsidR="003153F9" w:rsidRDefault="003153F9">
            <w:pPr>
              <w:jc w:val="left"/>
            </w:pPr>
            <w:r>
              <w:rPr>
                <w:rFonts w:hint="eastAsia"/>
              </w:rPr>
              <w:t>广东雪榕生物科技有限公司</w:t>
            </w:r>
          </w:p>
        </w:tc>
      </w:tr>
      <w:tr w:rsidR="003153F9" w14:paraId="3220BBCA"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36149ADA" w14:textId="77777777" w:rsidR="003153F9" w:rsidRDefault="003153F9">
            <w:pPr>
              <w:jc w:val="left"/>
            </w:pPr>
            <w:r>
              <w:rPr>
                <w:rFonts w:hint="eastAsia"/>
              </w:rPr>
              <w:t>长春高榕</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4F856294"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4B23A93F" w14:textId="77777777" w:rsidR="003153F9" w:rsidRDefault="003153F9">
            <w:pPr>
              <w:jc w:val="left"/>
            </w:pPr>
            <w:r>
              <w:rPr>
                <w:rFonts w:hint="eastAsia"/>
              </w:rPr>
              <w:t>长春高榕生物科技有限公司</w:t>
            </w:r>
          </w:p>
        </w:tc>
      </w:tr>
      <w:tr w:rsidR="003153F9" w14:paraId="231F0E09"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2CD10F6C" w14:textId="77777777" w:rsidR="003153F9" w:rsidRDefault="003153F9">
            <w:pPr>
              <w:jc w:val="left"/>
            </w:pPr>
            <w:r>
              <w:rPr>
                <w:rFonts w:hint="eastAsia"/>
              </w:rPr>
              <w:t>雪</w:t>
            </w:r>
            <w:proofErr w:type="gramStart"/>
            <w:r>
              <w:rPr>
                <w:rFonts w:hint="eastAsia"/>
              </w:rPr>
              <w:t>榕</w:t>
            </w:r>
            <w:proofErr w:type="gramEnd"/>
            <w:r>
              <w:rPr>
                <w:rFonts w:hint="eastAsia"/>
              </w:rPr>
              <w:t>食用菌</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6B49704F"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7B666AE0" w14:textId="77777777" w:rsidR="003153F9" w:rsidRDefault="003153F9">
            <w:pPr>
              <w:jc w:val="left"/>
            </w:pPr>
            <w:r>
              <w:rPr>
                <w:rFonts w:hint="eastAsia"/>
              </w:rPr>
              <w:t>上海雪榕食用菌有限公司</w:t>
            </w:r>
          </w:p>
        </w:tc>
      </w:tr>
      <w:tr w:rsidR="003153F9" w14:paraId="02E1E581"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796A3014" w14:textId="77777777" w:rsidR="003153F9" w:rsidRDefault="003153F9">
            <w:pPr>
              <w:jc w:val="left"/>
            </w:pPr>
            <w:r>
              <w:rPr>
                <w:rFonts w:hint="eastAsia"/>
              </w:rPr>
              <w:t>高榕生物</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79C37409"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5A477860" w14:textId="77777777" w:rsidR="003153F9" w:rsidRDefault="003153F9">
            <w:pPr>
              <w:jc w:val="left"/>
            </w:pPr>
            <w:r>
              <w:rPr>
                <w:rFonts w:hint="eastAsia"/>
              </w:rPr>
              <w:t>上海高榕生物科技有限公司</w:t>
            </w:r>
          </w:p>
        </w:tc>
      </w:tr>
      <w:tr w:rsidR="003153F9" w14:paraId="41D7840D"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2F2E252F" w14:textId="77777777" w:rsidR="003153F9" w:rsidRDefault="003153F9">
            <w:pPr>
              <w:jc w:val="left"/>
            </w:pPr>
            <w:r>
              <w:rPr>
                <w:rFonts w:hint="eastAsia"/>
              </w:rPr>
              <w:t>成都雪</w:t>
            </w:r>
            <w:proofErr w:type="gramStart"/>
            <w:r>
              <w:rPr>
                <w:rFonts w:hint="eastAsia"/>
              </w:rPr>
              <w:t>榕</w:t>
            </w:r>
            <w:proofErr w:type="gramEnd"/>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18555312"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1C609F99" w14:textId="77777777" w:rsidR="003153F9" w:rsidRDefault="003153F9">
            <w:pPr>
              <w:jc w:val="left"/>
            </w:pPr>
            <w:r>
              <w:rPr>
                <w:rFonts w:hint="eastAsia"/>
              </w:rPr>
              <w:t>成都雪国高榕生物科技有限公司</w:t>
            </w:r>
          </w:p>
        </w:tc>
      </w:tr>
      <w:tr w:rsidR="003153F9" w14:paraId="0A164295"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03F1CDE7" w14:textId="77777777" w:rsidR="003153F9" w:rsidRDefault="003153F9">
            <w:pPr>
              <w:jc w:val="left"/>
            </w:pPr>
            <w:r>
              <w:rPr>
                <w:rFonts w:hint="eastAsia"/>
              </w:rPr>
              <w:t>大方雪</w:t>
            </w:r>
            <w:proofErr w:type="gramStart"/>
            <w:r>
              <w:rPr>
                <w:rFonts w:hint="eastAsia"/>
              </w:rPr>
              <w:t>榕</w:t>
            </w:r>
            <w:proofErr w:type="gramEnd"/>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6E74CEF6"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1234AE7A" w14:textId="77777777" w:rsidR="003153F9" w:rsidRDefault="003153F9">
            <w:pPr>
              <w:jc w:val="left"/>
            </w:pPr>
            <w:r>
              <w:rPr>
                <w:rFonts w:hint="eastAsia"/>
              </w:rPr>
              <w:t>大方雪</w:t>
            </w:r>
            <w:proofErr w:type="gramStart"/>
            <w:r>
              <w:rPr>
                <w:rFonts w:hint="eastAsia"/>
              </w:rPr>
              <w:t>榕</w:t>
            </w:r>
            <w:proofErr w:type="gramEnd"/>
            <w:r>
              <w:rPr>
                <w:rFonts w:hint="eastAsia"/>
              </w:rPr>
              <w:t>生物科技有限公司</w:t>
            </w:r>
          </w:p>
        </w:tc>
      </w:tr>
      <w:tr w:rsidR="003153F9" w14:paraId="56B87CE6"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130513D1" w14:textId="77777777" w:rsidR="003153F9" w:rsidRDefault="003153F9">
            <w:pPr>
              <w:jc w:val="left"/>
            </w:pPr>
            <w:r>
              <w:rPr>
                <w:rFonts w:hint="eastAsia"/>
              </w:rPr>
              <w:t>临洮雪</w:t>
            </w:r>
            <w:proofErr w:type="gramStart"/>
            <w:r>
              <w:rPr>
                <w:rFonts w:hint="eastAsia"/>
              </w:rPr>
              <w:t>榕</w:t>
            </w:r>
            <w:proofErr w:type="gramEnd"/>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44D5E98E"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5D6DC201" w14:textId="77777777" w:rsidR="003153F9" w:rsidRDefault="003153F9">
            <w:pPr>
              <w:jc w:val="left"/>
            </w:pPr>
            <w:r>
              <w:rPr>
                <w:rFonts w:hint="eastAsia"/>
              </w:rPr>
              <w:t>临洮雪</w:t>
            </w:r>
            <w:proofErr w:type="gramStart"/>
            <w:r>
              <w:rPr>
                <w:rFonts w:hint="eastAsia"/>
              </w:rPr>
              <w:t>榕</w:t>
            </w:r>
            <w:proofErr w:type="gramEnd"/>
            <w:r>
              <w:rPr>
                <w:rFonts w:hint="eastAsia"/>
              </w:rPr>
              <w:t>生物科技有限责任公司</w:t>
            </w:r>
          </w:p>
        </w:tc>
      </w:tr>
      <w:tr w:rsidR="003153F9" w14:paraId="553C284E"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7E9C69E7" w14:textId="77777777" w:rsidR="003153F9" w:rsidRDefault="003153F9">
            <w:pPr>
              <w:jc w:val="left"/>
            </w:pPr>
            <w:r>
              <w:rPr>
                <w:rFonts w:hint="eastAsia"/>
              </w:rPr>
              <w:t>泰国雪</w:t>
            </w:r>
            <w:proofErr w:type="gramStart"/>
            <w:r>
              <w:rPr>
                <w:rFonts w:hint="eastAsia"/>
              </w:rPr>
              <w:t>榕</w:t>
            </w:r>
            <w:proofErr w:type="gramEnd"/>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5197C7C4"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46D785FD" w14:textId="77777777" w:rsidR="003153F9" w:rsidRDefault="003153F9">
            <w:pPr>
              <w:jc w:val="left"/>
            </w:pPr>
            <w:r>
              <w:rPr>
                <w:rFonts w:hint="eastAsia"/>
              </w:rPr>
              <w:t>雪</w:t>
            </w:r>
            <w:proofErr w:type="gramStart"/>
            <w:r>
              <w:rPr>
                <w:rFonts w:hint="eastAsia"/>
              </w:rPr>
              <w:t>榕</w:t>
            </w:r>
            <w:proofErr w:type="gramEnd"/>
            <w:r>
              <w:rPr>
                <w:rFonts w:hint="eastAsia"/>
              </w:rPr>
              <w:t>生物科技（泰国）有限公司</w:t>
            </w:r>
          </w:p>
        </w:tc>
      </w:tr>
      <w:tr w:rsidR="003153F9" w14:paraId="1CBBD280"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7FE319AA" w14:textId="77777777" w:rsidR="003153F9" w:rsidRDefault="003153F9">
            <w:pPr>
              <w:jc w:val="left"/>
            </w:pPr>
            <w:r>
              <w:rPr>
                <w:rFonts w:hint="eastAsia"/>
              </w:rPr>
              <w:t>雪</w:t>
            </w:r>
            <w:proofErr w:type="gramStart"/>
            <w:r>
              <w:rPr>
                <w:rFonts w:hint="eastAsia"/>
              </w:rPr>
              <w:t>榕</w:t>
            </w:r>
            <w:proofErr w:type="gramEnd"/>
            <w:r>
              <w:rPr>
                <w:rFonts w:hint="eastAsia"/>
              </w:rPr>
              <w:t>之花</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465C8D16"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679D686C" w14:textId="77777777" w:rsidR="003153F9" w:rsidRDefault="003153F9">
            <w:pPr>
              <w:jc w:val="left"/>
            </w:pPr>
            <w:r>
              <w:rPr>
                <w:rFonts w:hint="eastAsia"/>
              </w:rPr>
              <w:t>山东雪</w:t>
            </w:r>
            <w:proofErr w:type="gramStart"/>
            <w:r>
              <w:rPr>
                <w:rFonts w:hint="eastAsia"/>
              </w:rPr>
              <w:t>榕</w:t>
            </w:r>
            <w:proofErr w:type="gramEnd"/>
            <w:r>
              <w:rPr>
                <w:rFonts w:hint="eastAsia"/>
              </w:rPr>
              <w:t>之花食用菌有限公司</w:t>
            </w:r>
          </w:p>
        </w:tc>
      </w:tr>
      <w:tr w:rsidR="003153F9" w14:paraId="1898A039"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6C87351D" w14:textId="77777777" w:rsidR="003153F9" w:rsidRDefault="003153F9">
            <w:pPr>
              <w:jc w:val="left"/>
            </w:pPr>
            <w:r>
              <w:rPr>
                <w:rFonts w:hint="eastAsia"/>
              </w:rPr>
              <w:t>威宁雪榕</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1A0D97B8"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16821CD4" w14:textId="77777777" w:rsidR="003153F9" w:rsidRDefault="003153F9">
            <w:pPr>
              <w:jc w:val="left"/>
            </w:pPr>
            <w:r>
              <w:rPr>
                <w:rFonts w:hint="eastAsia"/>
              </w:rPr>
              <w:t>威宁雪榕生物科技有限公司</w:t>
            </w:r>
          </w:p>
        </w:tc>
      </w:tr>
      <w:tr w:rsidR="003153F9" w14:paraId="4411579B"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32476ED1" w14:textId="77777777" w:rsidR="003153F9" w:rsidRDefault="003153F9">
            <w:pPr>
              <w:jc w:val="left"/>
            </w:pPr>
            <w:r>
              <w:rPr>
                <w:rFonts w:hint="eastAsia"/>
              </w:rPr>
              <w:t>均</w:t>
            </w:r>
            <w:proofErr w:type="gramStart"/>
            <w:r>
              <w:rPr>
                <w:rFonts w:hint="eastAsia"/>
              </w:rPr>
              <w:t>益投资</w:t>
            </w:r>
            <w:proofErr w:type="gramEnd"/>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79732608"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51870681" w14:textId="77777777" w:rsidR="003153F9" w:rsidRDefault="003153F9">
            <w:pPr>
              <w:jc w:val="left"/>
            </w:pPr>
            <w:proofErr w:type="gramStart"/>
            <w:r>
              <w:rPr>
                <w:rFonts w:hint="eastAsia"/>
              </w:rPr>
              <w:t>德州均益投资</w:t>
            </w:r>
            <w:proofErr w:type="gramEnd"/>
            <w:r>
              <w:rPr>
                <w:rFonts w:hint="eastAsia"/>
              </w:rPr>
              <w:t>合伙企业（有限合伙）</w:t>
            </w:r>
          </w:p>
        </w:tc>
      </w:tr>
      <w:tr w:rsidR="003153F9" w14:paraId="3C94348F"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685ABFDB" w14:textId="77777777" w:rsidR="003153F9" w:rsidRDefault="003153F9">
            <w:pPr>
              <w:jc w:val="left"/>
            </w:pPr>
            <w:r>
              <w:rPr>
                <w:rFonts w:hint="eastAsia"/>
              </w:rPr>
              <w:t>报告期</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7C7F19A2"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33075D54" w14:textId="77777777" w:rsidR="003153F9" w:rsidRDefault="003153F9">
            <w:pPr>
              <w:jc w:val="left"/>
            </w:pPr>
            <w:r>
              <w:t>2019</w:t>
            </w:r>
            <w:r>
              <w:rPr>
                <w:rFonts w:hint="eastAsia"/>
              </w:rPr>
              <w:t>年</w:t>
            </w:r>
            <w:r>
              <w:t>1-12</w:t>
            </w:r>
            <w:r>
              <w:rPr>
                <w:rFonts w:hint="eastAsia"/>
              </w:rPr>
              <w:t>月</w:t>
            </w:r>
          </w:p>
        </w:tc>
      </w:tr>
      <w:tr w:rsidR="003153F9" w14:paraId="7114E75F"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1CB13203" w14:textId="77777777" w:rsidR="003153F9" w:rsidRDefault="003153F9">
            <w:pPr>
              <w:jc w:val="left"/>
            </w:pPr>
            <w:r>
              <w:rPr>
                <w:rFonts w:hint="eastAsia"/>
              </w:rPr>
              <w:t>上年同期</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54D84B52"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08CE6567" w14:textId="77777777" w:rsidR="003153F9" w:rsidRDefault="003153F9">
            <w:pPr>
              <w:jc w:val="left"/>
            </w:pPr>
            <w:r>
              <w:t>2018</w:t>
            </w:r>
            <w:r>
              <w:rPr>
                <w:rFonts w:hint="eastAsia"/>
              </w:rPr>
              <w:t>年</w:t>
            </w:r>
            <w:r>
              <w:t>1-12</w:t>
            </w:r>
            <w:r>
              <w:rPr>
                <w:rFonts w:hint="eastAsia"/>
              </w:rPr>
              <w:t>月</w:t>
            </w:r>
          </w:p>
        </w:tc>
      </w:tr>
      <w:tr w:rsidR="003153F9" w14:paraId="529DFF60"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49FD283D" w14:textId="77777777" w:rsidR="003153F9" w:rsidRDefault="003153F9">
            <w:pPr>
              <w:jc w:val="left"/>
            </w:pPr>
            <w:r>
              <w:rPr>
                <w:rFonts w:hint="eastAsia"/>
              </w:rPr>
              <w:t>食用菌</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0FFD8866"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0C667B89" w14:textId="77777777" w:rsidR="003153F9" w:rsidRDefault="003153F9">
            <w:pPr>
              <w:jc w:val="left"/>
            </w:pPr>
            <w:r>
              <w:rPr>
                <w:rFonts w:hint="eastAsia"/>
              </w:rPr>
              <w:t>可食用的大型真菌，常包括可食用和食药兼用的大型真菌</w:t>
            </w:r>
          </w:p>
        </w:tc>
      </w:tr>
      <w:tr w:rsidR="003153F9" w14:paraId="390D2330"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125AE017" w14:textId="77777777" w:rsidR="003153F9" w:rsidRDefault="003153F9">
            <w:pPr>
              <w:jc w:val="left"/>
            </w:pPr>
            <w:r>
              <w:rPr>
                <w:rFonts w:hint="eastAsia"/>
              </w:rPr>
              <w:t>金针菇</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4353A081"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7A416002" w14:textId="77777777" w:rsidR="003153F9" w:rsidRDefault="003153F9">
            <w:pPr>
              <w:jc w:val="left"/>
            </w:pPr>
            <w:r>
              <w:rPr>
                <w:rFonts w:hint="eastAsia"/>
              </w:rPr>
              <w:t>口蘑科，小</w:t>
            </w:r>
            <w:proofErr w:type="gramStart"/>
            <w:r>
              <w:rPr>
                <w:rFonts w:hint="eastAsia"/>
              </w:rPr>
              <w:t>火焰菇属真菌</w:t>
            </w:r>
            <w:proofErr w:type="gramEnd"/>
            <w:r>
              <w:rPr>
                <w:rFonts w:hint="eastAsia"/>
              </w:rPr>
              <w:t>，学名毛柄金钱菌，是一种常见食用菌</w:t>
            </w:r>
          </w:p>
        </w:tc>
      </w:tr>
      <w:tr w:rsidR="003153F9" w14:paraId="0B88B13D"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480BC905" w14:textId="77777777" w:rsidR="003153F9" w:rsidRDefault="003153F9">
            <w:pPr>
              <w:jc w:val="left"/>
            </w:pPr>
            <w:r>
              <w:rPr>
                <w:rFonts w:hint="eastAsia"/>
              </w:rPr>
              <w:t>真姬菇</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072BA3D4"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3038BBC8" w14:textId="77777777" w:rsidR="003153F9" w:rsidRDefault="003153F9">
            <w:pPr>
              <w:jc w:val="left"/>
            </w:pPr>
            <w:r>
              <w:rPr>
                <w:rFonts w:hint="eastAsia"/>
              </w:rPr>
              <w:t>白蘑科，</w:t>
            </w:r>
            <w:proofErr w:type="gramStart"/>
            <w:r>
              <w:rPr>
                <w:rFonts w:hint="eastAsia"/>
              </w:rPr>
              <w:t>离褶菌族</w:t>
            </w:r>
            <w:proofErr w:type="gramEnd"/>
            <w:r>
              <w:rPr>
                <w:rFonts w:hint="eastAsia"/>
              </w:rPr>
              <w:t>、</w:t>
            </w:r>
            <w:proofErr w:type="gramStart"/>
            <w:r>
              <w:rPr>
                <w:rFonts w:hint="eastAsia"/>
              </w:rPr>
              <w:t>玉蕈属真菌</w:t>
            </w:r>
            <w:proofErr w:type="gramEnd"/>
            <w:r>
              <w:rPr>
                <w:rFonts w:hint="eastAsia"/>
              </w:rPr>
              <w:t>，学名玉蕈（属于木腐菌），是一种食用菌</w:t>
            </w:r>
          </w:p>
        </w:tc>
      </w:tr>
      <w:tr w:rsidR="003153F9" w14:paraId="49DDD14F"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160432E0" w14:textId="77777777" w:rsidR="003153F9" w:rsidRDefault="003153F9">
            <w:pPr>
              <w:jc w:val="left"/>
            </w:pPr>
            <w:r>
              <w:rPr>
                <w:rFonts w:hint="eastAsia"/>
              </w:rPr>
              <w:t>蟹味菇</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3A207A51"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0B013F15" w14:textId="77777777" w:rsidR="003153F9" w:rsidRDefault="003153F9">
            <w:pPr>
              <w:jc w:val="left"/>
            </w:pPr>
            <w:r>
              <w:rPr>
                <w:rFonts w:hint="eastAsia"/>
              </w:rPr>
              <w:t>呈浅灰色，属于真姬菇的一个品系</w:t>
            </w:r>
          </w:p>
        </w:tc>
      </w:tr>
      <w:tr w:rsidR="003153F9" w14:paraId="11B7D32B"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5DB3A4E1" w14:textId="77777777" w:rsidR="003153F9" w:rsidRDefault="003153F9">
            <w:pPr>
              <w:jc w:val="left"/>
            </w:pPr>
            <w:r>
              <w:rPr>
                <w:rFonts w:hint="eastAsia"/>
              </w:rPr>
              <w:t>海鲜菇</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4FC93C21"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7614A982" w14:textId="77777777" w:rsidR="003153F9" w:rsidRDefault="003153F9">
            <w:pPr>
              <w:jc w:val="left"/>
            </w:pPr>
            <w:r>
              <w:rPr>
                <w:rFonts w:hint="eastAsia"/>
              </w:rPr>
              <w:t>呈浅白色，与白玉</w:t>
            </w:r>
            <w:proofErr w:type="gramStart"/>
            <w:r>
              <w:rPr>
                <w:rFonts w:hint="eastAsia"/>
              </w:rPr>
              <w:t>菇</w:t>
            </w:r>
            <w:proofErr w:type="gramEnd"/>
            <w:r>
              <w:rPr>
                <w:rFonts w:hint="eastAsia"/>
              </w:rPr>
              <w:t>同属真姬菇的一个品系，由于生长环境参数不同导致与白玉菇在大小、形态方面有所差异</w:t>
            </w:r>
          </w:p>
        </w:tc>
      </w:tr>
      <w:tr w:rsidR="003153F9" w14:paraId="18E28299"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542CE4AC" w14:textId="77777777" w:rsidR="003153F9" w:rsidRDefault="003153F9">
            <w:pPr>
              <w:jc w:val="left"/>
            </w:pPr>
            <w:r>
              <w:rPr>
                <w:rFonts w:hint="eastAsia"/>
              </w:rPr>
              <w:t>白玉菇</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594D8255"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0D8DEDA5" w14:textId="77777777" w:rsidR="003153F9" w:rsidRDefault="003153F9">
            <w:pPr>
              <w:jc w:val="left"/>
            </w:pPr>
            <w:r>
              <w:rPr>
                <w:rFonts w:hint="eastAsia"/>
              </w:rPr>
              <w:t>呈浅白色，属于真姬菇的一个品系</w:t>
            </w:r>
          </w:p>
        </w:tc>
      </w:tr>
      <w:tr w:rsidR="003153F9" w14:paraId="4E2E313C"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44B8EF23" w14:textId="77777777" w:rsidR="003153F9" w:rsidRDefault="003153F9">
            <w:pPr>
              <w:jc w:val="left"/>
            </w:pPr>
            <w:proofErr w:type="gramStart"/>
            <w:r>
              <w:rPr>
                <w:rFonts w:hint="eastAsia"/>
              </w:rPr>
              <w:t>杏</w:t>
            </w:r>
            <w:proofErr w:type="gramEnd"/>
            <w:r>
              <w:rPr>
                <w:rFonts w:hint="eastAsia"/>
              </w:rPr>
              <w:t>鲍菇</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05BAFD77"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719A7959" w14:textId="77777777" w:rsidR="003153F9" w:rsidRDefault="003153F9">
            <w:pPr>
              <w:jc w:val="left"/>
            </w:pPr>
            <w:r>
              <w:rPr>
                <w:rFonts w:hint="eastAsia"/>
              </w:rPr>
              <w:t>侧耳科、侧耳属真菌，</w:t>
            </w:r>
            <w:proofErr w:type="gramStart"/>
            <w:r>
              <w:rPr>
                <w:rFonts w:hint="eastAsia"/>
              </w:rPr>
              <w:t>又名刺芹侧耳</w:t>
            </w:r>
            <w:proofErr w:type="gramEnd"/>
            <w:r>
              <w:rPr>
                <w:rFonts w:hint="eastAsia"/>
              </w:rPr>
              <w:t>，是一种食用菌</w:t>
            </w:r>
          </w:p>
        </w:tc>
      </w:tr>
      <w:tr w:rsidR="003153F9" w14:paraId="0B9CCE08" w14:textId="77777777">
        <w:trPr>
          <w:cantSplit/>
        </w:trPr>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14:paraId="5D23A5D5" w14:textId="77777777" w:rsidR="003153F9" w:rsidRDefault="003153F9">
            <w:pPr>
              <w:jc w:val="left"/>
            </w:pPr>
            <w:r>
              <w:rPr>
                <w:rFonts w:hint="eastAsia"/>
              </w:rPr>
              <w:lastRenderedPageBreak/>
              <w:t>香菇</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14:paraId="3B9DD0D1" w14:textId="77777777" w:rsidR="003153F9" w:rsidRDefault="003153F9">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3060C61B" w14:textId="77777777" w:rsidR="003153F9" w:rsidRDefault="003153F9">
            <w:pPr>
              <w:jc w:val="left"/>
            </w:pPr>
            <w:r>
              <w:rPr>
                <w:rFonts w:hint="eastAsia"/>
              </w:rPr>
              <w:t>又名花菇、香蕈、香信、香菌、香</w:t>
            </w:r>
            <w:proofErr w:type="gramStart"/>
            <w:r>
              <w:rPr>
                <w:rFonts w:hint="eastAsia"/>
              </w:rPr>
              <w:t>菰</w:t>
            </w:r>
            <w:proofErr w:type="gramEnd"/>
            <w:r>
              <w:rPr>
                <w:rFonts w:hint="eastAsia"/>
              </w:rPr>
              <w:t>，为侧耳科植物香蕈的子实体，是一种生长在木材上的真菌</w:t>
            </w:r>
          </w:p>
        </w:tc>
      </w:tr>
    </w:tbl>
    <w:p w14:paraId="1998C2AE" w14:textId="77777777" w:rsidR="003153F9" w:rsidRDefault="003153F9">
      <w:pPr>
        <w:sectPr w:rsidR="003153F9">
          <w:pgSz w:w="11906" w:h="16838"/>
          <w:pgMar w:top="1440" w:right="1134" w:bottom="1440" w:left="1134" w:header="851" w:footer="992" w:gutter="0"/>
          <w:cols w:space="425"/>
          <w:docGrid w:type="lines" w:linePitch="312"/>
        </w:sectPr>
      </w:pPr>
    </w:p>
    <w:p w14:paraId="1471426A" w14:textId="77777777" w:rsidR="003153F9" w:rsidRDefault="003153F9">
      <w:pPr>
        <w:pStyle w:val="a3"/>
        <w:outlineLvl w:val="0"/>
      </w:pPr>
      <w:bookmarkStart w:id="2" w:name="_Toc38647663"/>
      <w:r>
        <w:rPr>
          <w:rFonts w:hint="eastAsia"/>
        </w:rPr>
        <w:lastRenderedPageBreak/>
        <w:t>第二节公司简介和主要财务指标</w:t>
      </w:r>
      <w:bookmarkEnd w:id="2"/>
    </w:p>
    <w:p w14:paraId="580D8EA2" w14:textId="77777777" w:rsidR="003153F9" w:rsidRDefault="003153F9">
      <w:pPr>
        <w:pStyle w:val="Chapter"/>
        <w:outlineLvl w:val="1"/>
      </w:pPr>
      <w:r>
        <w:rPr>
          <w:rFonts w:hint="eastAsia"/>
        </w:rPr>
        <w:t>一、公司信息</w:t>
      </w:r>
    </w:p>
    <w:tbl>
      <w:tblPr>
        <w:tblW w:w="0" w:type="auto"/>
        <w:tblInd w:w="28" w:type="dxa"/>
        <w:tblLayout w:type="fixed"/>
        <w:tblCellMar>
          <w:left w:w="28" w:type="dxa"/>
          <w:right w:w="28" w:type="dxa"/>
        </w:tblCellMar>
        <w:tblLook w:val="0000" w:firstRow="0" w:lastRow="0" w:firstColumn="0" w:lastColumn="0" w:noHBand="0" w:noVBand="0"/>
      </w:tblPr>
      <w:tblGrid>
        <w:gridCol w:w="2284"/>
        <w:gridCol w:w="2953"/>
        <w:gridCol w:w="2156"/>
        <w:gridCol w:w="2176"/>
      </w:tblGrid>
      <w:tr w:rsidR="003153F9" w14:paraId="19BE9CFD"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1B25CA8D" w14:textId="77777777" w:rsidR="003153F9" w:rsidRDefault="003153F9">
            <w:pPr>
              <w:jc w:val="left"/>
            </w:pPr>
            <w:r>
              <w:rPr>
                <w:rFonts w:hint="eastAsia"/>
              </w:rP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14:paraId="13D833B4" w14:textId="77777777" w:rsidR="003153F9" w:rsidRDefault="003153F9">
            <w:pPr>
              <w:jc w:val="left"/>
            </w:pPr>
            <w:r>
              <w:rPr>
                <w:rFonts w:hint="eastAsia"/>
              </w:rPr>
              <w:t>雪</w:t>
            </w:r>
            <w:proofErr w:type="gramStart"/>
            <w:r>
              <w:rPr>
                <w:rFonts w:hint="eastAsia"/>
              </w:rPr>
              <w:t>榕</w:t>
            </w:r>
            <w:proofErr w:type="gramEnd"/>
            <w:r>
              <w:rPr>
                <w:rFonts w:hint="eastAsia"/>
              </w:rPr>
              <w:t>生物</w:t>
            </w:r>
          </w:p>
        </w:tc>
        <w:tc>
          <w:tcPr>
            <w:tcW w:w="2156" w:type="dxa"/>
            <w:tcBorders>
              <w:top w:val="single" w:sz="4" w:space="0" w:color="auto"/>
              <w:left w:val="single" w:sz="4" w:space="0" w:color="auto"/>
              <w:bottom w:val="single" w:sz="4" w:space="0" w:color="auto"/>
              <w:right w:val="single" w:sz="4" w:space="0" w:color="auto"/>
            </w:tcBorders>
            <w:shd w:val="clear" w:color="auto" w:fill="D3D3D3"/>
            <w:vAlign w:val="center"/>
          </w:tcPr>
          <w:p w14:paraId="684447DF" w14:textId="77777777" w:rsidR="003153F9" w:rsidRDefault="003153F9">
            <w:pPr>
              <w:jc w:val="left"/>
            </w:pPr>
            <w:r>
              <w:rPr>
                <w:rFonts w:hint="eastAsia"/>
              </w:rPr>
              <w:t>股票代码</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14:paraId="1E861ACB" w14:textId="77777777" w:rsidR="003153F9" w:rsidRDefault="003153F9">
            <w:pPr>
              <w:jc w:val="left"/>
            </w:pPr>
            <w:r>
              <w:t>300511</w:t>
            </w:r>
          </w:p>
        </w:tc>
      </w:tr>
      <w:tr w:rsidR="003153F9" w14:paraId="1C22C98D"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40995513" w14:textId="77777777" w:rsidR="003153F9" w:rsidRDefault="003153F9">
            <w:pPr>
              <w:jc w:val="left"/>
            </w:pPr>
            <w:r>
              <w:rPr>
                <w:rFonts w:hint="eastAsia"/>
              </w:rPr>
              <w:t>公司的中文名称</w:t>
            </w:r>
          </w:p>
        </w:tc>
        <w:tc>
          <w:tcPr>
            <w:tcW w:w="7285" w:type="dxa"/>
            <w:gridSpan w:val="3"/>
            <w:tcBorders>
              <w:top w:val="single" w:sz="4" w:space="0" w:color="auto"/>
              <w:left w:val="single" w:sz="4" w:space="0" w:color="auto"/>
              <w:bottom w:val="single" w:sz="4" w:space="0" w:color="auto"/>
              <w:right w:val="single" w:sz="4" w:space="0" w:color="auto"/>
            </w:tcBorders>
            <w:vAlign w:val="center"/>
          </w:tcPr>
          <w:p w14:paraId="55619876" w14:textId="77777777" w:rsidR="003153F9" w:rsidRDefault="003153F9">
            <w:pPr>
              <w:jc w:val="left"/>
            </w:pPr>
            <w:r>
              <w:rPr>
                <w:rFonts w:hint="eastAsia"/>
              </w:rPr>
              <w:t>上海雪榕生物科技股份有限公司</w:t>
            </w:r>
          </w:p>
        </w:tc>
      </w:tr>
      <w:tr w:rsidR="003153F9" w14:paraId="5FC45F23"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7D9AE229" w14:textId="77777777" w:rsidR="003153F9" w:rsidRDefault="003153F9">
            <w:pPr>
              <w:jc w:val="left"/>
            </w:pPr>
            <w:r>
              <w:rPr>
                <w:rFonts w:hint="eastAsia"/>
              </w:rPr>
              <w:t>公司的中文简称</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E34B16" w14:textId="77777777" w:rsidR="003153F9" w:rsidRDefault="003153F9">
            <w:pPr>
              <w:jc w:val="left"/>
            </w:pPr>
            <w:r>
              <w:rPr>
                <w:rFonts w:hint="eastAsia"/>
              </w:rPr>
              <w:t>雪</w:t>
            </w:r>
            <w:proofErr w:type="gramStart"/>
            <w:r>
              <w:rPr>
                <w:rFonts w:hint="eastAsia"/>
              </w:rPr>
              <w:t>榕</w:t>
            </w:r>
            <w:proofErr w:type="gramEnd"/>
            <w:r>
              <w:rPr>
                <w:rFonts w:hint="eastAsia"/>
              </w:rPr>
              <w:t>生物</w:t>
            </w:r>
          </w:p>
        </w:tc>
      </w:tr>
      <w:tr w:rsidR="003153F9" w14:paraId="40B0CC5A"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0B829AE2" w14:textId="77777777" w:rsidR="003153F9" w:rsidRDefault="003153F9">
            <w:pPr>
              <w:jc w:val="left"/>
            </w:pPr>
            <w:r>
              <w:rPr>
                <w:rFonts w:hint="eastAsia"/>
              </w:rPr>
              <w:t>公司的外文名称（如有）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7C896C" w14:textId="77777777" w:rsidR="003153F9" w:rsidRDefault="003153F9">
            <w:pPr>
              <w:jc w:val="left"/>
            </w:pPr>
            <w:r>
              <w:t xml:space="preserve">Shanghai </w:t>
            </w:r>
            <w:proofErr w:type="spellStart"/>
            <w:r>
              <w:t>Xuerong</w:t>
            </w:r>
            <w:proofErr w:type="spellEnd"/>
            <w:r>
              <w:t xml:space="preserve"> Biotechnology </w:t>
            </w:r>
            <w:proofErr w:type="spellStart"/>
            <w:r>
              <w:t>Co.,Ltd</w:t>
            </w:r>
            <w:proofErr w:type="spellEnd"/>
            <w:r>
              <w:t>.</w:t>
            </w:r>
          </w:p>
        </w:tc>
      </w:tr>
      <w:tr w:rsidR="003153F9" w14:paraId="2C6DE54F"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599C638C" w14:textId="77777777" w:rsidR="003153F9" w:rsidRDefault="003153F9">
            <w:pPr>
              <w:jc w:val="left"/>
            </w:pPr>
            <w:r>
              <w:rPr>
                <w:rFonts w:hint="eastAsia"/>
              </w:rPr>
              <w:t>公司的法定代表人</w:t>
            </w:r>
          </w:p>
        </w:tc>
        <w:tc>
          <w:tcPr>
            <w:tcW w:w="7285" w:type="dxa"/>
            <w:gridSpan w:val="3"/>
            <w:tcBorders>
              <w:top w:val="single" w:sz="4" w:space="0" w:color="auto"/>
              <w:left w:val="single" w:sz="4" w:space="0" w:color="auto"/>
              <w:bottom w:val="single" w:sz="4" w:space="0" w:color="auto"/>
              <w:right w:val="single" w:sz="4" w:space="0" w:color="auto"/>
            </w:tcBorders>
            <w:vAlign w:val="center"/>
          </w:tcPr>
          <w:p w14:paraId="5FA3DD4E" w14:textId="77777777" w:rsidR="003153F9" w:rsidRDefault="003153F9">
            <w:pPr>
              <w:jc w:val="left"/>
            </w:pPr>
            <w:r>
              <w:rPr>
                <w:rFonts w:hint="eastAsia"/>
              </w:rPr>
              <w:t>杨勇萍</w:t>
            </w:r>
          </w:p>
        </w:tc>
      </w:tr>
      <w:tr w:rsidR="003153F9" w14:paraId="4988548C"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0F02D7BA" w14:textId="77777777" w:rsidR="003153F9" w:rsidRDefault="003153F9">
            <w:pPr>
              <w:jc w:val="left"/>
            </w:pPr>
            <w:r>
              <w:rPr>
                <w:rFonts w:hint="eastAsia"/>
              </w:rPr>
              <w:t>注册地址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1AADBE" w14:textId="77777777" w:rsidR="003153F9" w:rsidRDefault="003153F9">
            <w:pPr>
              <w:jc w:val="left"/>
            </w:pPr>
            <w:r>
              <w:rPr>
                <w:rFonts w:hint="eastAsia"/>
              </w:rPr>
              <w:t>上海市奉贤区现代农业园区高丰路</w:t>
            </w:r>
            <w:r>
              <w:t>999</w:t>
            </w:r>
            <w:r>
              <w:rPr>
                <w:rFonts w:hint="eastAsia"/>
              </w:rPr>
              <w:t>号</w:t>
            </w:r>
          </w:p>
        </w:tc>
      </w:tr>
      <w:tr w:rsidR="003153F9" w14:paraId="06ACB0CE"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0E2068E3" w14:textId="77777777" w:rsidR="003153F9" w:rsidRDefault="003153F9">
            <w:pPr>
              <w:jc w:val="left"/>
            </w:pPr>
            <w:r>
              <w:rPr>
                <w:rFonts w:hint="eastAsia"/>
              </w:rPr>
              <w:t>注册地址的邮政编码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6480C5" w14:textId="77777777" w:rsidR="003153F9" w:rsidRDefault="003153F9">
            <w:pPr>
              <w:jc w:val="left"/>
            </w:pPr>
            <w:r>
              <w:t>201401</w:t>
            </w:r>
          </w:p>
        </w:tc>
      </w:tr>
      <w:tr w:rsidR="003153F9" w14:paraId="0563FA84"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2A077AE5" w14:textId="77777777" w:rsidR="003153F9" w:rsidRDefault="003153F9">
            <w:pPr>
              <w:jc w:val="left"/>
            </w:pPr>
            <w:r>
              <w:rPr>
                <w:rFonts w:hint="eastAsia"/>
              </w:rPr>
              <w:t>办公地址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027589" w14:textId="77777777" w:rsidR="003153F9" w:rsidRDefault="003153F9">
            <w:pPr>
              <w:jc w:val="left"/>
            </w:pPr>
            <w:r>
              <w:rPr>
                <w:rFonts w:hint="eastAsia"/>
              </w:rPr>
              <w:t>上海市奉贤区现代农业园区高丰路</w:t>
            </w:r>
            <w:r>
              <w:t>999</w:t>
            </w:r>
            <w:r>
              <w:rPr>
                <w:rFonts w:hint="eastAsia"/>
              </w:rPr>
              <w:t>号</w:t>
            </w:r>
          </w:p>
        </w:tc>
      </w:tr>
      <w:tr w:rsidR="003153F9" w14:paraId="09634D1D"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678E433D" w14:textId="77777777" w:rsidR="003153F9" w:rsidRDefault="003153F9">
            <w:pPr>
              <w:jc w:val="left"/>
            </w:pPr>
            <w:r>
              <w:rPr>
                <w:rFonts w:hint="eastAsia"/>
              </w:rPr>
              <w:t>办公地址的邮政编码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B65838" w14:textId="77777777" w:rsidR="003153F9" w:rsidRDefault="003153F9">
            <w:pPr>
              <w:jc w:val="left"/>
            </w:pPr>
            <w:r>
              <w:t>201401</w:t>
            </w:r>
          </w:p>
        </w:tc>
      </w:tr>
      <w:tr w:rsidR="003153F9" w14:paraId="5566E090"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4192132C" w14:textId="77777777" w:rsidR="003153F9" w:rsidRDefault="003153F9">
            <w:pPr>
              <w:jc w:val="left"/>
            </w:pPr>
            <w:r>
              <w:rPr>
                <w:rFonts w:hint="eastAsia"/>
              </w:rPr>
              <w:t>公司国际互联网网址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65D52" w14:textId="77777777" w:rsidR="003153F9" w:rsidRDefault="003153F9">
            <w:pPr>
              <w:jc w:val="left"/>
            </w:pPr>
            <w:r>
              <w:t xml:space="preserve">www.xuerong.com </w:t>
            </w:r>
          </w:p>
        </w:tc>
      </w:tr>
      <w:tr w:rsidR="003153F9" w14:paraId="6BC23219" w14:textId="77777777">
        <w:trPr>
          <w:cantSplit/>
        </w:trPr>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14:paraId="66C1E2FB" w14:textId="77777777" w:rsidR="003153F9" w:rsidRDefault="003153F9">
            <w:pPr>
              <w:jc w:val="left"/>
            </w:pPr>
            <w:r>
              <w:rPr>
                <w:rFonts w:hint="eastAsia"/>
              </w:rPr>
              <w:t>电子信箱</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2D9BE3" w14:textId="77777777" w:rsidR="003153F9" w:rsidRDefault="003153F9">
            <w:pPr>
              <w:jc w:val="left"/>
            </w:pPr>
            <w:r>
              <w:t>xrtz@xuerong.com</w:t>
            </w:r>
          </w:p>
        </w:tc>
      </w:tr>
    </w:tbl>
    <w:p w14:paraId="1408D2BC" w14:textId="77777777" w:rsidR="003153F9" w:rsidRDefault="003153F9">
      <w:pPr>
        <w:pStyle w:val="Chapter"/>
        <w:outlineLvl w:val="1"/>
      </w:pPr>
      <w:r>
        <w:rPr>
          <w:rFonts w:hint="eastAsia"/>
        </w:rPr>
        <w:t>二、联系人和联系方式</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729288B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1892E45" w14:textId="77777777" w:rsidR="003153F9" w:rsidRDefault="003153F9">
            <w:pPr>
              <w:jc w:val="cente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76C0DAD7" w14:textId="77777777" w:rsidR="003153F9" w:rsidRDefault="003153F9">
            <w:pPr>
              <w:jc w:val="center"/>
            </w:pPr>
            <w:r>
              <w:rPr>
                <w:rFonts w:hint="eastAsia"/>
              </w:rPr>
              <w:t>董事会秘书</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F9858C6" w14:textId="77777777" w:rsidR="003153F9" w:rsidRDefault="003153F9">
            <w:pPr>
              <w:jc w:val="center"/>
            </w:pPr>
            <w:r>
              <w:rPr>
                <w:rFonts w:hint="eastAsia"/>
              </w:rPr>
              <w:t>证券事务代表</w:t>
            </w:r>
          </w:p>
        </w:tc>
      </w:tr>
      <w:tr w:rsidR="003153F9" w14:paraId="7564F34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A936D5A" w14:textId="77777777" w:rsidR="003153F9" w:rsidRDefault="003153F9">
            <w:pPr>
              <w:jc w:val="left"/>
            </w:pPr>
            <w:r>
              <w:rPr>
                <w:rFonts w:hint="eastAsia"/>
              </w:rPr>
              <w:t>姓名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4D72197" w14:textId="77777777" w:rsidR="003153F9" w:rsidRDefault="003153F9">
            <w:pPr>
              <w:jc w:val="left"/>
            </w:pPr>
            <w:r>
              <w:rPr>
                <w:rFonts w:hint="eastAsia"/>
              </w:rPr>
              <w:t>顾永康</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C305620" w14:textId="77777777" w:rsidR="003153F9" w:rsidRDefault="003153F9">
            <w:pPr>
              <w:jc w:val="left"/>
            </w:pPr>
            <w:r>
              <w:rPr>
                <w:rFonts w:hint="eastAsia"/>
              </w:rPr>
              <w:t>茅丽华</w:t>
            </w:r>
          </w:p>
        </w:tc>
      </w:tr>
      <w:tr w:rsidR="003153F9" w14:paraId="466ED099"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CD5A29D" w14:textId="77777777" w:rsidR="003153F9" w:rsidRDefault="003153F9">
            <w:pPr>
              <w:jc w:val="left"/>
            </w:pPr>
            <w:r>
              <w:rPr>
                <w:rFonts w:hint="eastAsia"/>
              </w:rPr>
              <w:t>联系地址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ACC474F" w14:textId="77777777" w:rsidR="003153F9" w:rsidRDefault="003153F9">
            <w:pPr>
              <w:jc w:val="left"/>
            </w:pPr>
            <w:r>
              <w:rPr>
                <w:rFonts w:hint="eastAsia"/>
              </w:rPr>
              <w:t>上海市奉贤区现代农业园区高丰路</w:t>
            </w:r>
            <w:r>
              <w:t>999</w:t>
            </w:r>
            <w:r>
              <w:rPr>
                <w:rFonts w:hint="eastAsia"/>
              </w:rPr>
              <w:t>号</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9D89F94" w14:textId="77777777" w:rsidR="003153F9" w:rsidRDefault="003153F9">
            <w:pPr>
              <w:jc w:val="left"/>
            </w:pPr>
            <w:r>
              <w:rPr>
                <w:rFonts w:hint="eastAsia"/>
              </w:rPr>
              <w:t>上海市奉贤区现代农业园区高丰路</w:t>
            </w:r>
            <w:r>
              <w:t>999</w:t>
            </w:r>
            <w:r>
              <w:rPr>
                <w:rFonts w:hint="eastAsia"/>
              </w:rPr>
              <w:t>号</w:t>
            </w:r>
          </w:p>
        </w:tc>
      </w:tr>
      <w:tr w:rsidR="003153F9" w14:paraId="6F6F61C2"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44563A3" w14:textId="77777777" w:rsidR="003153F9" w:rsidRDefault="003153F9">
            <w:pPr>
              <w:jc w:val="left"/>
            </w:pPr>
            <w:r>
              <w:rPr>
                <w:rFonts w:hint="eastAsia"/>
              </w:rPr>
              <w:t>电话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50C26D4" w14:textId="77777777" w:rsidR="003153F9" w:rsidRDefault="003153F9">
            <w:pPr>
              <w:jc w:val="left"/>
            </w:pPr>
            <w:r>
              <w:t>021-37198681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E3A58DA" w14:textId="77777777" w:rsidR="003153F9" w:rsidRDefault="003153F9">
            <w:pPr>
              <w:jc w:val="left"/>
            </w:pPr>
            <w:r>
              <w:t>021-37198681</w:t>
            </w:r>
          </w:p>
        </w:tc>
      </w:tr>
      <w:tr w:rsidR="003153F9" w14:paraId="63229B83"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F064305" w14:textId="77777777" w:rsidR="003153F9" w:rsidRDefault="003153F9">
            <w:pPr>
              <w:jc w:val="left"/>
            </w:pPr>
            <w:r>
              <w:rPr>
                <w:rFonts w:hint="eastAsia"/>
              </w:rPr>
              <w:t>传真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E45CDE3" w14:textId="77777777" w:rsidR="003153F9" w:rsidRDefault="003153F9">
            <w:pPr>
              <w:jc w:val="left"/>
            </w:pPr>
            <w:r>
              <w:t>021-37198897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6F86AB5" w14:textId="77777777" w:rsidR="003153F9" w:rsidRDefault="003153F9">
            <w:pPr>
              <w:jc w:val="left"/>
            </w:pPr>
            <w:r>
              <w:t>021-37198897</w:t>
            </w:r>
          </w:p>
        </w:tc>
      </w:tr>
      <w:tr w:rsidR="003153F9" w14:paraId="75DBC0FB"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1B4D0CC" w14:textId="77777777" w:rsidR="003153F9" w:rsidRDefault="003153F9">
            <w:pPr>
              <w:jc w:val="left"/>
            </w:pPr>
            <w:r>
              <w:rPr>
                <w:rFonts w:hint="eastAsia"/>
              </w:rPr>
              <w:t>电子信箱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0BB04A4" w14:textId="77777777" w:rsidR="003153F9" w:rsidRDefault="003153F9">
            <w:pPr>
              <w:jc w:val="left"/>
            </w:pPr>
            <w:r>
              <w:t>xrtz@xuerong.com</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1ADDBF3" w14:textId="77777777" w:rsidR="003153F9" w:rsidRDefault="003153F9">
            <w:pPr>
              <w:jc w:val="left"/>
            </w:pPr>
            <w:r>
              <w:t>xrtz@xuerong.com</w:t>
            </w:r>
          </w:p>
        </w:tc>
      </w:tr>
    </w:tbl>
    <w:p w14:paraId="0A8756DF" w14:textId="77777777" w:rsidR="003153F9" w:rsidRDefault="003153F9">
      <w:pPr>
        <w:pStyle w:val="Chapter"/>
        <w:outlineLvl w:val="1"/>
      </w:pPr>
      <w:r>
        <w:rPr>
          <w:rFonts w:hint="eastAsia"/>
        </w:rPr>
        <w:t>三、信息披露及备置地点</w:t>
      </w:r>
    </w:p>
    <w:tbl>
      <w:tblPr>
        <w:tblW w:w="0" w:type="auto"/>
        <w:tblInd w:w="28" w:type="dxa"/>
        <w:tblLayout w:type="fixed"/>
        <w:tblCellMar>
          <w:left w:w="28" w:type="dxa"/>
          <w:right w:w="28" w:type="dxa"/>
        </w:tblCellMar>
        <w:tblLook w:val="0000" w:firstRow="0" w:lastRow="0" w:firstColumn="0" w:lastColumn="0" w:noHBand="0" w:noVBand="0"/>
      </w:tblPr>
      <w:tblGrid>
        <w:gridCol w:w="3992"/>
        <w:gridCol w:w="5576"/>
      </w:tblGrid>
      <w:tr w:rsidR="003153F9" w14:paraId="497124E5" w14:textId="77777777">
        <w:trPr>
          <w:cantSplit/>
        </w:trPr>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14:paraId="051C5BE4" w14:textId="77777777" w:rsidR="003153F9" w:rsidRDefault="003153F9">
            <w:pPr>
              <w:jc w:val="left"/>
            </w:pPr>
            <w:r>
              <w:rPr>
                <w:rFonts w:hint="eastAsia"/>
              </w:rPr>
              <w:t>公司选定的信息披露媒体的名称</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14:paraId="2BFDFA1E" w14:textId="77777777" w:rsidR="003153F9" w:rsidRDefault="003153F9">
            <w:pPr>
              <w:jc w:val="left"/>
            </w:pPr>
            <w:r>
              <w:rPr>
                <w:rFonts w:hint="eastAsia"/>
              </w:rPr>
              <w:t>《证券时报》、《证券日报》</w:t>
            </w:r>
          </w:p>
        </w:tc>
      </w:tr>
      <w:tr w:rsidR="003153F9" w14:paraId="434D497A" w14:textId="77777777">
        <w:trPr>
          <w:cantSplit/>
        </w:trPr>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14:paraId="14A1306C" w14:textId="77777777" w:rsidR="003153F9" w:rsidRDefault="003153F9">
            <w:pPr>
              <w:jc w:val="left"/>
            </w:pPr>
            <w:r>
              <w:rPr>
                <w:rFonts w:hint="eastAsia"/>
              </w:rPr>
              <w:t>登载年度报告的中国证监会指定网站的网址</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14:paraId="06CB60CD" w14:textId="77777777" w:rsidR="003153F9" w:rsidRDefault="003153F9">
            <w:pPr>
              <w:jc w:val="left"/>
            </w:pPr>
            <w:r>
              <w:rPr>
                <w:rFonts w:hint="eastAsia"/>
              </w:rPr>
              <w:t>巨潮资讯网（</w:t>
            </w:r>
            <w:r>
              <w:t>http://www.cninfo.com.cn</w:t>
            </w:r>
            <w:r>
              <w:rPr>
                <w:rFonts w:hint="eastAsia"/>
              </w:rPr>
              <w:t>）</w:t>
            </w:r>
          </w:p>
        </w:tc>
      </w:tr>
      <w:tr w:rsidR="003153F9" w14:paraId="1A7838A8" w14:textId="77777777">
        <w:trPr>
          <w:cantSplit/>
        </w:trPr>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14:paraId="07089F39" w14:textId="77777777" w:rsidR="003153F9" w:rsidRDefault="003153F9">
            <w:pPr>
              <w:jc w:val="left"/>
            </w:pPr>
            <w:r>
              <w:rPr>
                <w:rFonts w:hint="eastAsia"/>
              </w:rPr>
              <w:t>公司年度报告备置地点</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14:paraId="70D0EF46" w14:textId="77777777" w:rsidR="003153F9" w:rsidRDefault="003153F9">
            <w:pPr>
              <w:jc w:val="left"/>
            </w:pPr>
            <w:r>
              <w:rPr>
                <w:rFonts w:hint="eastAsia"/>
              </w:rPr>
              <w:t>雪</w:t>
            </w:r>
            <w:proofErr w:type="gramStart"/>
            <w:r>
              <w:rPr>
                <w:rFonts w:hint="eastAsia"/>
              </w:rPr>
              <w:t>榕</w:t>
            </w:r>
            <w:proofErr w:type="gramEnd"/>
            <w:r>
              <w:rPr>
                <w:rFonts w:hint="eastAsia"/>
              </w:rPr>
              <w:t>生物</w:t>
            </w:r>
            <w:proofErr w:type="gramStart"/>
            <w:r>
              <w:rPr>
                <w:rFonts w:hint="eastAsia"/>
              </w:rPr>
              <w:t>董秘办</w:t>
            </w:r>
            <w:proofErr w:type="gramEnd"/>
          </w:p>
        </w:tc>
      </w:tr>
    </w:tbl>
    <w:p w14:paraId="112251FC" w14:textId="77777777" w:rsidR="003153F9" w:rsidRDefault="003153F9">
      <w:pPr>
        <w:pStyle w:val="Chapter"/>
        <w:outlineLvl w:val="1"/>
      </w:pPr>
      <w:r>
        <w:rPr>
          <w:rFonts w:hint="eastAsia"/>
        </w:rPr>
        <w:t>四、其他有关资料</w:t>
      </w:r>
    </w:p>
    <w:p w14:paraId="6CAFF8ED" w14:textId="77777777" w:rsidR="003153F9" w:rsidRDefault="003153F9">
      <w:pPr>
        <w:jc w:val="left"/>
      </w:pPr>
      <w:r>
        <w:rPr>
          <w:rFonts w:hint="eastAsia"/>
        </w:rPr>
        <w:t>公司聘请的会计师事务所</w:t>
      </w:r>
    </w:p>
    <w:tbl>
      <w:tblPr>
        <w:tblW w:w="0" w:type="auto"/>
        <w:tblInd w:w="28" w:type="dxa"/>
        <w:tblLayout w:type="fixed"/>
        <w:tblCellMar>
          <w:left w:w="28" w:type="dxa"/>
          <w:right w:w="28" w:type="dxa"/>
        </w:tblCellMar>
        <w:tblLook w:val="0000" w:firstRow="0" w:lastRow="0" w:firstColumn="0" w:lastColumn="0" w:noHBand="0" w:noVBand="0"/>
      </w:tblPr>
      <w:tblGrid>
        <w:gridCol w:w="2662"/>
        <w:gridCol w:w="6906"/>
      </w:tblGrid>
      <w:tr w:rsidR="003153F9" w14:paraId="30E1A829"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35ED87C5" w14:textId="77777777" w:rsidR="003153F9" w:rsidRDefault="003153F9">
            <w:pPr>
              <w:jc w:val="left"/>
            </w:pPr>
            <w:r>
              <w:rPr>
                <w:rFonts w:hint="eastAsia"/>
              </w:rPr>
              <w:t>会计师事务所名称</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14:paraId="747E6B27" w14:textId="77777777" w:rsidR="003153F9" w:rsidRDefault="003153F9">
            <w:pPr>
              <w:jc w:val="left"/>
            </w:pPr>
            <w:r>
              <w:rPr>
                <w:rFonts w:hint="eastAsia"/>
              </w:rPr>
              <w:t>安永华明会计师事务所</w:t>
            </w:r>
            <w:r>
              <w:t>(</w:t>
            </w:r>
            <w:r>
              <w:rPr>
                <w:rFonts w:hint="eastAsia"/>
              </w:rPr>
              <w:t>特殊普通合伙</w:t>
            </w:r>
            <w:r>
              <w:t>)</w:t>
            </w:r>
          </w:p>
        </w:tc>
      </w:tr>
      <w:tr w:rsidR="003153F9" w14:paraId="1BA16F4C"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5BFD036F" w14:textId="77777777" w:rsidR="003153F9" w:rsidRDefault="003153F9">
            <w:pPr>
              <w:jc w:val="left"/>
            </w:pPr>
            <w:r>
              <w:rPr>
                <w:rFonts w:hint="eastAsia"/>
              </w:rPr>
              <w:lastRenderedPageBreak/>
              <w:t>会计师事务所办公地址</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14:paraId="1479B1A9" w14:textId="77777777" w:rsidR="003153F9" w:rsidRDefault="003153F9">
            <w:pPr>
              <w:jc w:val="left"/>
            </w:pPr>
            <w:r>
              <w:rPr>
                <w:rFonts w:hint="eastAsia"/>
              </w:rPr>
              <w:t>北京市东城区东长安街</w:t>
            </w:r>
            <w:r>
              <w:t>1</w:t>
            </w:r>
            <w:r>
              <w:rPr>
                <w:rFonts w:hint="eastAsia"/>
              </w:rPr>
              <w:t>号东方广场安永大楼</w:t>
            </w:r>
            <w:r>
              <w:t>16</w:t>
            </w:r>
            <w:r>
              <w:rPr>
                <w:rFonts w:hint="eastAsia"/>
              </w:rPr>
              <w:t>层</w:t>
            </w:r>
          </w:p>
        </w:tc>
      </w:tr>
      <w:tr w:rsidR="003153F9" w14:paraId="35C1C12B"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1B37745A" w14:textId="77777777" w:rsidR="003153F9" w:rsidRDefault="003153F9">
            <w:pPr>
              <w:jc w:val="left"/>
            </w:pPr>
            <w:r>
              <w:rPr>
                <w:rFonts w:hint="eastAsia"/>
              </w:rPr>
              <w:t>签字会计师姓名</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14:paraId="39776DF2" w14:textId="77777777" w:rsidR="003153F9" w:rsidRDefault="003153F9">
            <w:pPr>
              <w:jc w:val="left"/>
            </w:pPr>
            <w:r>
              <w:rPr>
                <w:rFonts w:hint="eastAsia"/>
              </w:rPr>
              <w:t>顾兆翔、赵熹</w:t>
            </w:r>
          </w:p>
        </w:tc>
      </w:tr>
    </w:tbl>
    <w:p w14:paraId="651C69CF" w14:textId="77777777" w:rsidR="003153F9" w:rsidRDefault="003153F9">
      <w:pPr>
        <w:jc w:val="left"/>
      </w:pPr>
      <w:r>
        <w:rPr>
          <w:rFonts w:hint="eastAsia"/>
        </w:rPr>
        <w:t>公司聘请的报告期内履行持续督导职责的保荐机构</w:t>
      </w:r>
    </w:p>
    <w:p w14:paraId="0E140637" w14:textId="77777777" w:rsidR="003153F9" w:rsidRDefault="003153F9">
      <w:pPr>
        <w:jc w:val="left"/>
      </w:pPr>
      <w:r>
        <w:t xml:space="preserve">√ </w:t>
      </w:r>
      <w:r>
        <w:rPr>
          <w:rFonts w:hint="eastAsia"/>
        </w:rPr>
        <w:t>适用</w:t>
      </w:r>
      <w:r>
        <w:t xml:space="preserve"> □ </w:t>
      </w:r>
      <w:r>
        <w:rPr>
          <w:rFonts w:hint="eastAsia"/>
        </w:rPr>
        <w:t>不适用</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153C9E8D"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313F218E" w14:textId="77777777" w:rsidR="003153F9" w:rsidRDefault="003153F9">
            <w:pPr>
              <w:jc w:val="center"/>
            </w:pPr>
            <w:r>
              <w:rPr>
                <w:rFonts w:hint="eastAsia"/>
              </w:rPr>
              <w:t>保荐机构名称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5DF7198E" w14:textId="77777777" w:rsidR="003153F9" w:rsidRDefault="003153F9">
            <w:pPr>
              <w:jc w:val="center"/>
            </w:pPr>
            <w:r>
              <w:rPr>
                <w:rFonts w:hint="eastAsia"/>
              </w:rPr>
              <w:t>保荐机构办公地址</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B9C35AC" w14:textId="77777777" w:rsidR="003153F9" w:rsidRDefault="003153F9">
            <w:pPr>
              <w:jc w:val="center"/>
            </w:pPr>
            <w:r>
              <w:rPr>
                <w:rFonts w:hint="eastAsia"/>
              </w:rPr>
              <w:t>保荐代表人姓名</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2C40690" w14:textId="77777777" w:rsidR="003153F9" w:rsidRDefault="003153F9">
            <w:pPr>
              <w:jc w:val="center"/>
            </w:pPr>
            <w:r>
              <w:rPr>
                <w:rFonts w:hint="eastAsia"/>
              </w:rPr>
              <w:t>持续督导期间</w:t>
            </w:r>
          </w:p>
        </w:tc>
      </w:tr>
      <w:tr w:rsidR="003153F9" w14:paraId="1F6F861E"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19B51B3" w14:textId="77777777" w:rsidR="003153F9" w:rsidRDefault="003153F9">
            <w:pPr>
              <w:jc w:val="left"/>
            </w:pPr>
            <w:r>
              <w:rPr>
                <w:rFonts w:hint="eastAsia"/>
              </w:rPr>
              <w:t>安信证券股份有限公司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E9A2EFF" w14:textId="77777777" w:rsidR="003153F9" w:rsidRDefault="003153F9">
            <w:pPr>
              <w:jc w:val="left"/>
            </w:pPr>
            <w:r>
              <w:rPr>
                <w:rFonts w:hint="eastAsia"/>
              </w:rPr>
              <w:t>深圳市福田区金田路</w:t>
            </w:r>
            <w:r>
              <w:t>4018</w:t>
            </w:r>
            <w:r>
              <w:rPr>
                <w:rFonts w:hint="eastAsia"/>
              </w:rPr>
              <w:t>号安联大厦</w:t>
            </w:r>
            <w:r>
              <w:t>35</w:t>
            </w:r>
            <w:r>
              <w:rPr>
                <w:rFonts w:hint="eastAsia"/>
              </w:rPr>
              <w:t>层</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C09C6DB" w14:textId="77777777" w:rsidR="003153F9" w:rsidRDefault="003153F9">
            <w:pPr>
              <w:jc w:val="left"/>
            </w:pPr>
            <w:r>
              <w:rPr>
                <w:rFonts w:hint="eastAsia"/>
              </w:rPr>
              <w:t>聂晓春、邬海波</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E1E6758" w14:textId="77777777" w:rsidR="003153F9" w:rsidRDefault="003153F9">
            <w:pPr>
              <w:jc w:val="left"/>
            </w:pPr>
            <w:r>
              <w:t>2016</w:t>
            </w:r>
            <w:r>
              <w:rPr>
                <w:rFonts w:hint="eastAsia"/>
              </w:rPr>
              <w:t>年</w:t>
            </w:r>
            <w:r>
              <w:t>5</w:t>
            </w:r>
            <w:r>
              <w:rPr>
                <w:rFonts w:hint="eastAsia"/>
              </w:rPr>
              <w:t>月</w:t>
            </w:r>
            <w:r>
              <w:t>4</w:t>
            </w:r>
            <w:r>
              <w:rPr>
                <w:rFonts w:hint="eastAsia"/>
              </w:rPr>
              <w:t>日</w:t>
            </w:r>
            <w:r>
              <w:t>-2019</w:t>
            </w:r>
            <w:r>
              <w:rPr>
                <w:rFonts w:hint="eastAsia"/>
              </w:rPr>
              <w:t>年</w:t>
            </w:r>
            <w:r>
              <w:t>12</w:t>
            </w:r>
            <w:r>
              <w:rPr>
                <w:rFonts w:hint="eastAsia"/>
              </w:rPr>
              <w:t>月</w:t>
            </w:r>
            <w:r>
              <w:t>31</w:t>
            </w:r>
            <w:r>
              <w:rPr>
                <w:rFonts w:hint="eastAsia"/>
              </w:rPr>
              <w:t>日</w:t>
            </w:r>
          </w:p>
        </w:tc>
      </w:tr>
    </w:tbl>
    <w:p w14:paraId="1478FD26" w14:textId="77777777" w:rsidR="003153F9" w:rsidRDefault="003153F9">
      <w:pPr>
        <w:jc w:val="left"/>
      </w:pPr>
      <w:r>
        <w:rPr>
          <w:rFonts w:hint="eastAsia"/>
        </w:rPr>
        <w:t>公司聘请的报告期内履行持续督导职责的财务顾问</w:t>
      </w:r>
    </w:p>
    <w:p w14:paraId="009462E4" w14:textId="77777777" w:rsidR="003153F9" w:rsidRDefault="003153F9">
      <w:pPr>
        <w:jc w:val="left"/>
      </w:pPr>
      <w:r>
        <w:t xml:space="preserve">□ </w:t>
      </w:r>
      <w:r>
        <w:rPr>
          <w:rFonts w:hint="eastAsia"/>
        </w:rPr>
        <w:t>适用</w:t>
      </w:r>
      <w:r>
        <w:t xml:space="preserve"> √ </w:t>
      </w:r>
      <w:r>
        <w:rPr>
          <w:rFonts w:hint="eastAsia"/>
        </w:rPr>
        <w:t>不适用</w:t>
      </w:r>
      <w:r>
        <w:t xml:space="preserve"> </w:t>
      </w:r>
    </w:p>
    <w:p w14:paraId="57A26E43" w14:textId="77777777" w:rsidR="003153F9" w:rsidRDefault="003153F9">
      <w:pPr>
        <w:pStyle w:val="Chapter"/>
        <w:outlineLvl w:val="1"/>
      </w:pPr>
      <w:r>
        <w:rPr>
          <w:rFonts w:hint="eastAsia"/>
        </w:rPr>
        <w:t>五、主要会计数据和财务指标</w:t>
      </w:r>
    </w:p>
    <w:p w14:paraId="0D6CEB58" w14:textId="77777777" w:rsidR="003153F9" w:rsidRDefault="003153F9">
      <w:pPr>
        <w:jc w:val="left"/>
      </w:pPr>
      <w:r>
        <w:rPr>
          <w:rFonts w:hint="eastAsia"/>
        </w:rPr>
        <w:t>公司是否需追溯调整或重述以前年度会计数据</w:t>
      </w:r>
    </w:p>
    <w:p w14:paraId="268D363C" w14:textId="77777777" w:rsidR="003153F9" w:rsidRDefault="003153F9">
      <w:pPr>
        <w:jc w:val="left"/>
      </w:pPr>
      <w:r>
        <w:t xml:space="preserve">□ </w:t>
      </w:r>
      <w:r>
        <w:rPr>
          <w:rFonts w:hint="eastAsia"/>
        </w:rPr>
        <w:t>是</w:t>
      </w:r>
      <w:r>
        <w:t xml:space="preserve"> √ </w:t>
      </w:r>
      <w:r>
        <w:rPr>
          <w:rFonts w:hint="eastAsia"/>
        </w:rP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621"/>
        <w:gridCol w:w="1738"/>
        <w:gridCol w:w="1737"/>
        <w:gridCol w:w="1737"/>
        <w:gridCol w:w="1736"/>
      </w:tblGrid>
      <w:tr w:rsidR="003153F9" w14:paraId="22E8160A"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1266562B" w14:textId="77777777" w:rsidR="003153F9" w:rsidRDefault="003153F9">
            <w:pPr>
              <w:jc w:val="center"/>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14:paraId="7B047633" w14:textId="77777777" w:rsidR="003153F9" w:rsidRDefault="003153F9">
            <w:pPr>
              <w:jc w:val="center"/>
            </w:pPr>
            <w:r>
              <w:t>2019</w:t>
            </w:r>
            <w:r>
              <w:rPr>
                <w:rFonts w:hint="eastAsia"/>
              </w:rPr>
              <w:t>年</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14:paraId="753786C6" w14:textId="77777777" w:rsidR="003153F9" w:rsidRDefault="003153F9">
            <w:pPr>
              <w:jc w:val="center"/>
            </w:pPr>
            <w:r>
              <w:t>2018</w:t>
            </w:r>
            <w:r>
              <w:rPr>
                <w:rFonts w:hint="eastAsia"/>
              </w:rPr>
              <w:t>年</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14:paraId="6E3A4AB2" w14:textId="77777777" w:rsidR="003153F9" w:rsidRDefault="003153F9">
            <w:pPr>
              <w:jc w:val="center"/>
            </w:pPr>
            <w:r>
              <w:rPr>
                <w:rFonts w:hint="eastAsia"/>
              </w:rPr>
              <w:t>本年比上年增减</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14:paraId="4D5076BD" w14:textId="77777777" w:rsidR="003153F9" w:rsidRDefault="003153F9">
            <w:pPr>
              <w:jc w:val="center"/>
            </w:pPr>
            <w:r>
              <w:t>2017</w:t>
            </w:r>
            <w:r>
              <w:rPr>
                <w:rFonts w:hint="eastAsia"/>
              </w:rPr>
              <w:t>年</w:t>
            </w:r>
          </w:p>
        </w:tc>
      </w:tr>
      <w:tr w:rsidR="003153F9" w14:paraId="1C028668"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3CA24E42" w14:textId="77777777" w:rsidR="003153F9" w:rsidRDefault="003153F9">
            <w:pPr>
              <w:jc w:val="left"/>
            </w:pPr>
            <w:r>
              <w:rPr>
                <w:rFonts w:hint="eastAsia"/>
              </w:rPr>
              <w:t>营业收入（元）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39A0FE89" w14:textId="77777777" w:rsidR="003153F9" w:rsidRDefault="003153F9">
            <w:pPr>
              <w:jc w:val="right"/>
            </w:pPr>
            <w:r>
              <w:t>1,964,574,723.12</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7051AF53" w14:textId="77777777" w:rsidR="003153F9" w:rsidRDefault="003153F9">
            <w:pPr>
              <w:jc w:val="right"/>
            </w:pPr>
            <w:r>
              <w:t>1,846,625,656.23</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08BFF007" w14:textId="77777777" w:rsidR="003153F9" w:rsidRDefault="003153F9">
            <w:pPr>
              <w:jc w:val="right"/>
            </w:pPr>
            <w:r>
              <w:t>6.39%</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14:paraId="4667ED2C" w14:textId="77777777" w:rsidR="003153F9" w:rsidRDefault="003153F9">
            <w:pPr>
              <w:jc w:val="right"/>
            </w:pPr>
            <w:r>
              <w:t>1,330,283,904.69</w:t>
            </w:r>
          </w:p>
        </w:tc>
      </w:tr>
      <w:tr w:rsidR="003153F9" w14:paraId="4CFE0780"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27EAF9F5" w14:textId="77777777" w:rsidR="003153F9" w:rsidRDefault="003153F9">
            <w:pPr>
              <w:jc w:val="left"/>
            </w:pPr>
            <w:r>
              <w:rPr>
                <w:rFonts w:hint="eastAsia"/>
              </w:rPr>
              <w:t>归属于上市公司股东的净利润（元）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7C83EBFD" w14:textId="77777777" w:rsidR="003153F9" w:rsidRDefault="003153F9">
            <w:pPr>
              <w:jc w:val="right"/>
            </w:pPr>
            <w:r>
              <w:t>220,327,429.85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6C014DC1" w14:textId="77777777" w:rsidR="003153F9" w:rsidRDefault="003153F9">
            <w:pPr>
              <w:jc w:val="right"/>
            </w:pPr>
            <w:r>
              <w:t>151,463,027.87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0910E744" w14:textId="77777777" w:rsidR="003153F9" w:rsidRDefault="003153F9">
            <w:pPr>
              <w:jc w:val="right"/>
            </w:pPr>
            <w:r>
              <w:t>45.47%</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14:paraId="6884E2CF" w14:textId="77777777" w:rsidR="003153F9" w:rsidRDefault="003153F9">
            <w:pPr>
              <w:jc w:val="right"/>
            </w:pPr>
            <w:r>
              <w:t>122,405,171.92</w:t>
            </w:r>
          </w:p>
        </w:tc>
      </w:tr>
      <w:tr w:rsidR="003153F9" w14:paraId="1E18A1CC"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48728D58" w14:textId="77777777" w:rsidR="003153F9" w:rsidRDefault="003153F9">
            <w:pPr>
              <w:jc w:val="left"/>
            </w:pPr>
            <w:r>
              <w:rPr>
                <w:rFonts w:hint="eastAsia"/>
              </w:rPr>
              <w:t>归属于上市公司股东的扣除非经常性损益的净利润（元）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6DA54C9F" w14:textId="77777777" w:rsidR="003153F9" w:rsidRDefault="003153F9">
            <w:pPr>
              <w:jc w:val="right"/>
            </w:pPr>
            <w:r>
              <w:t>209,478,015.11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79795FED" w14:textId="77777777" w:rsidR="003153F9" w:rsidRDefault="003153F9">
            <w:pPr>
              <w:jc w:val="right"/>
            </w:pPr>
            <w:r>
              <w:t>42,041,416.34</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40620427" w14:textId="77777777" w:rsidR="003153F9" w:rsidRDefault="003153F9">
            <w:pPr>
              <w:jc w:val="right"/>
            </w:pPr>
            <w:r>
              <w:t>398.27%</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14:paraId="0B462C28" w14:textId="77777777" w:rsidR="003153F9" w:rsidRDefault="003153F9">
            <w:pPr>
              <w:jc w:val="right"/>
            </w:pPr>
            <w:r>
              <w:t>114,670,406.68</w:t>
            </w:r>
          </w:p>
        </w:tc>
      </w:tr>
      <w:tr w:rsidR="003153F9" w14:paraId="4A714D44"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3203C97B" w14:textId="77777777" w:rsidR="003153F9" w:rsidRDefault="003153F9">
            <w:pPr>
              <w:jc w:val="left"/>
            </w:pPr>
            <w:r>
              <w:rPr>
                <w:rFonts w:hint="eastAsia"/>
              </w:rPr>
              <w:t>经营活动产生的现金流量净额（元）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56553A44" w14:textId="77777777" w:rsidR="003153F9" w:rsidRDefault="003153F9">
            <w:pPr>
              <w:jc w:val="right"/>
            </w:pPr>
            <w:r>
              <w:t>586,928,417.62</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1EA92097" w14:textId="77777777" w:rsidR="003153F9" w:rsidRDefault="003153F9">
            <w:pPr>
              <w:jc w:val="right"/>
            </w:pPr>
            <w:r>
              <w:t>406,816,773.87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59540B2F" w14:textId="77777777" w:rsidR="003153F9" w:rsidRDefault="003153F9">
            <w:pPr>
              <w:jc w:val="right"/>
            </w:pPr>
            <w:r>
              <w:t>44.27%</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14:paraId="083DEB1C" w14:textId="77777777" w:rsidR="003153F9" w:rsidRDefault="003153F9">
            <w:pPr>
              <w:jc w:val="right"/>
            </w:pPr>
            <w:r>
              <w:t>328,644,041.55</w:t>
            </w:r>
          </w:p>
        </w:tc>
      </w:tr>
      <w:tr w:rsidR="003153F9" w14:paraId="3539EE4C"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77ADF71A" w14:textId="77777777" w:rsidR="003153F9" w:rsidRDefault="003153F9">
            <w:pPr>
              <w:jc w:val="left"/>
            </w:pPr>
            <w:r>
              <w:rPr>
                <w:rFonts w:hint="eastAsia"/>
              </w:rPr>
              <w:t>基本每股收益（元</w:t>
            </w:r>
            <w:r>
              <w:t>/</w:t>
            </w:r>
            <w:r>
              <w:rPr>
                <w:rFonts w:hint="eastAsia"/>
              </w:rPr>
              <w:t>股）</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67ED92A2" w14:textId="77777777" w:rsidR="003153F9" w:rsidRDefault="003153F9">
            <w:pPr>
              <w:jc w:val="right"/>
            </w:pPr>
            <w:r>
              <w:t>0.51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201F4A2A" w14:textId="77777777" w:rsidR="003153F9" w:rsidRDefault="003153F9">
            <w:pPr>
              <w:jc w:val="right"/>
            </w:pPr>
            <w:r>
              <w:t>0.35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6B6CE3A7" w14:textId="77777777" w:rsidR="003153F9" w:rsidRDefault="003153F9">
            <w:pPr>
              <w:jc w:val="right"/>
            </w:pPr>
            <w:r>
              <w:t>45.71%</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14:paraId="4B6678ED" w14:textId="77777777" w:rsidR="003153F9" w:rsidRDefault="003153F9">
            <w:pPr>
              <w:jc w:val="right"/>
            </w:pPr>
            <w:r>
              <w:t>0.29</w:t>
            </w:r>
          </w:p>
        </w:tc>
      </w:tr>
      <w:tr w:rsidR="003153F9" w14:paraId="71BA7CED"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0A77970E" w14:textId="77777777" w:rsidR="003153F9" w:rsidRDefault="003153F9">
            <w:pPr>
              <w:jc w:val="left"/>
            </w:pPr>
            <w:r>
              <w:rPr>
                <w:rFonts w:hint="eastAsia"/>
              </w:rPr>
              <w:t>稀释每股收益（元</w:t>
            </w:r>
            <w:r>
              <w:t>/</w:t>
            </w:r>
            <w:r>
              <w:rPr>
                <w:rFonts w:hint="eastAsia"/>
              </w:rPr>
              <w:t>股）</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28EAA577" w14:textId="77777777" w:rsidR="003153F9" w:rsidRDefault="003153F9">
            <w:pPr>
              <w:jc w:val="right"/>
            </w:pPr>
            <w:r>
              <w:t>0.51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4CDA949B" w14:textId="77777777" w:rsidR="003153F9" w:rsidRDefault="003153F9">
            <w:pPr>
              <w:jc w:val="right"/>
            </w:pPr>
            <w:r>
              <w:t>0.35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7883D7FF" w14:textId="77777777" w:rsidR="003153F9" w:rsidRDefault="003153F9">
            <w:pPr>
              <w:jc w:val="right"/>
            </w:pPr>
            <w:r>
              <w:t>45.71%</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14:paraId="75023BBB" w14:textId="77777777" w:rsidR="003153F9" w:rsidRDefault="003153F9">
            <w:pPr>
              <w:jc w:val="right"/>
            </w:pPr>
            <w:r>
              <w:t>0.29</w:t>
            </w:r>
          </w:p>
        </w:tc>
      </w:tr>
      <w:tr w:rsidR="003153F9" w14:paraId="54D91300"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1A578404" w14:textId="77777777" w:rsidR="003153F9" w:rsidRDefault="003153F9">
            <w:pPr>
              <w:jc w:val="left"/>
            </w:pPr>
            <w:r>
              <w:rPr>
                <w:rFonts w:hint="eastAsia"/>
              </w:rPr>
              <w:t>加权平均净资产收益率</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2A7040EE" w14:textId="77777777" w:rsidR="003153F9" w:rsidRDefault="003153F9">
            <w:pPr>
              <w:jc w:val="right"/>
            </w:pPr>
            <w:r>
              <w:t>13.36%</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2F77BC22" w14:textId="77777777" w:rsidR="003153F9" w:rsidRDefault="003153F9">
            <w:pPr>
              <w:jc w:val="right"/>
            </w:pPr>
            <w:r>
              <w:t>10.48%</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1F793DBE" w14:textId="77777777" w:rsidR="003153F9" w:rsidRDefault="003153F9">
            <w:pPr>
              <w:jc w:val="right"/>
            </w:pPr>
            <w:r>
              <w:t>2.88%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14:paraId="09427041" w14:textId="77777777" w:rsidR="003153F9" w:rsidRDefault="003153F9">
            <w:pPr>
              <w:jc w:val="right"/>
            </w:pPr>
            <w:r>
              <w:t>9.10%</w:t>
            </w:r>
          </w:p>
        </w:tc>
      </w:tr>
      <w:tr w:rsidR="003153F9" w14:paraId="019FD675"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26BAD958" w14:textId="77777777" w:rsidR="003153F9" w:rsidRDefault="003153F9">
            <w:pPr>
              <w:jc w:val="left"/>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14:paraId="6930BF7C" w14:textId="77777777" w:rsidR="003153F9" w:rsidRDefault="003153F9">
            <w:pPr>
              <w:jc w:val="center"/>
            </w:pPr>
            <w:r>
              <w:t>2019</w:t>
            </w:r>
            <w:r>
              <w:rPr>
                <w:rFonts w:hint="eastAsia"/>
              </w:rPr>
              <w:t>年末</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14:paraId="0E2EF2EF" w14:textId="77777777" w:rsidR="003153F9" w:rsidRDefault="003153F9">
            <w:pPr>
              <w:jc w:val="center"/>
            </w:pPr>
            <w:r>
              <w:t>2018</w:t>
            </w:r>
            <w:r>
              <w:rPr>
                <w:rFonts w:hint="eastAsia"/>
              </w:rPr>
              <w:t>年末</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14:paraId="3A2A6A1B" w14:textId="77777777" w:rsidR="003153F9" w:rsidRDefault="003153F9">
            <w:pPr>
              <w:jc w:val="center"/>
            </w:pPr>
            <w:r>
              <w:rPr>
                <w:rFonts w:hint="eastAsia"/>
              </w:rPr>
              <w:t>本年末比上年末增减</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14:paraId="083558E4" w14:textId="77777777" w:rsidR="003153F9" w:rsidRDefault="003153F9">
            <w:pPr>
              <w:jc w:val="center"/>
            </w:pPr>
            <w:r>
              <w:t>2017</w:t>
            </w:r>
            <w:r>
              <w:rPr>
                <w:rFonts w:hint="eastAsia"/>
              </w:rPr>
              <w:t>年末</w:t>
            </w:r>
          </w:p>
        </w:tc>
      </w:tr>
      <w:tr w:rsidR="003153F9" w14:paraId="2672659A"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6BF2FFBF" w14:textId="77777777" w:rsidR="003153F9" w:rsidRDefault="003153F9">
            <w:pPr>
              <w:jc w:val="left"/>
            </w:pPr>
            <w:r>
              <w:rPr>
                <w:rFonts w:hint="eastAsia"/>
              </w:rPr>
              <w:t>资产总额（元）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644A39E6" w14:textId="77777777" w:rsidR="003153F9" w:rsidRDefault="003153F9">
            <w:pPr>
              <w:jc w:val="right"/>
            </w:pPr>
            <w:r>
              <w:t>3,841,850,151.29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0E9C0725" w14:textId="77777777" w:rsidR="003153F9" w:rsidRDefault="003153F9">
            <w:pPr>
              <w:jc w:val="right"/>
            </w:pPr>
            <w:r>
              <w:t>3,892,502,755.55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12CAE113" w14:textId="77777777" w:rsidR="003153F9" w:rsidRDefault="003153F9">
            <w:pPr>
              <w:jc w:val="right"/>
            </w:pPr>
            <w:r>
              <w:t>-1.30%</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14:paraId="0C294616" w14:textId="77777777" w:rsidR="003153F9" w:rsidRDefault="003153F9">
            <w:pPr>
              <w:jc w:val="right"/>
            </w:pPr>
            <w:r>
              <w:t>3,836,376,479.15</w:t>
            </w:r>
          </w:p>
        </w:tc>
      </w:tr>
      <w:tr w:rsidR="003153F9" w14:paraId="69CC287D"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0DB093D9" w14:textId="77777777" w:rsidR="003153F9" w:rsidRDefault="003153F9">
            <w:pPr>
              <w:jc w:val="left"/>
            </w:pPr>
            <w:r>
              <w:rPr>
                <w:rFonts w:hint="eastAsia"/>
              </w:rPr>
              <w:t>归属于上市公司股东的净资产（元）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4A24A993" w14:textId="77777777" w:rsidR="003153F9" w:rsidRDefault="003153F9">
            <w:pPr>
              <w:jc w:val="right"/>
            </w:pPr>
            <w:r>
              <w:t>1,740,475,998.42</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7B8A39A6" w14:textId="77777777" w:rsidR="003153F9" w:rsidRDefault="003153F9">
            <w:pPr>
              <w:jc w:val="right"/>
            </w:pPr>
            <w:r>
              <w:t>1,568,970,171.77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00D29FED" w14:textId="77777777" w:rsidR="003153F9" w:rsidRDefault="003153F9">
            <w:pPr>
              <w:jc w:val="right"/>
            </w:pPr>
            <w:r>
              <w:t>10.93%</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14:paraId="2B4DFC13" w14:textId="77777777" w:rsidR="003153F9" w:rsidRDefault="003153F9">
            <w:pPr>
              <w:jc w:val="right"/>
            </w:pPr>
            <w:r>
              <w:t>1,387,126,766.97</w:t>
            </w:r>
          </w:p>
        </w:tc>
      </w:tr>
    </w:tbl>
    <w:p w14:paraId="583A229B" w14:textId="77777777" w:rsidR="003153F9" w:rsidRDefault="003153F9">
      <w:pPr>
        <w:pStyle w:val="Chapter"/>
        <w:outlineLvl w:val="1"/>
      </w:pPr>
      <w:r>
        <w:rPr>
          <w:rFonts w:hint="eastAsia"/>
        </w:rPr>
        <w:t>六、分季度主要财务指标</w:t>
      </w:r>
    </w:p>
    <w:p w14:paraId="494E78B6" w14:textId="77777777" w:rsidR="003153F9" w:rsidRDefault="003153F9">
      <w:pPr>
        <w:jc w:val="right"/>
      </w:pPr>
      <w:r>
        <w:rPr>
          <w:rFonts w:hint="eastAsia"/>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21"/>
        <w:gridCol w:w="1740"/>
        <w:gridCol w:w="1739"/>
        <w:gridCol w:w="1739"/>
        <w:gridCol w:w="1730"/>
      </w:tblGrid>
      <w:tr w:rsidR="003153F9" w14:paraId="486FC97F"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6279C73D" w14:textId="77777777" w:rsidR="003153F9" w:rsidRDefault="003153F9">
            <w:pPr>
              <w:jc w:val="center"/>
            </w:pPr>
          </w:p>
        </w:tc>
        <w:tc>
          <w:tcPr>
            <w:tcW w:w="1740" w:type="dxa"/>
            <w:tcBorders>
              <w:top w:val="single" w:sz="4" w:space="0" w:color="auto"/>
              <w:left w:val="single" w:sz="4" w:space="0" w:color="auto"/>
              <w:bottom w:val="single" w:sz="4" w:space="0" w:color="auto"/>
              <w:right w:val="single" w:sz="4" w:space="0" w:color="auto"/>
            </w:tcBorders>
            <w:shd w:val="clear" w:color="auto" w:fill="D3D3D3"/>
            <w:vAlign w:val="center"/>
          </w:tcPr>
          <w:p w14:paraId="74DD694A" w14:textId="77777777" w:rsidR="003153F9" w:rsidRDefault="003153F9">
            <w:pPr>
              <w:jc w:val="center"/>
            </w:pPr>
            <w:r>
              <w:rPr>
                <w:rFonts w:hint="eastAsia"/>
              </w:rPr>
              <w:t>第一季度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14:paraId="6D1D3EEE" w14:textId="77777777" w:rsidR="003153F9" w:rsidRDefault="003153F9">
            <w:pPr>
              <w:jc w:val="center"/>
            </w:pPr>
            <w:r>
              <w:rPr>
                <w:rFonts w:hint="eastAsia"/>
              </w:rPr>
              <w:t>第二季度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14:paraId="160424D4" w14:textId="77777777" w:rsidR="003153F9" w:rsidRDefault="003153F9">
            <w:pPr>
              <w:jc w:val="center"/>
            </w:pPr>
            <w:r>
              <w:rPr>
                <w:rFonts w:hint="eastAsia"/>
              </w:rPr>
              <w:t>第三季度</w:t>
            </w:r>
          </w:p>
        </w:tc>
        <w:tc>
          <w:tcPr>
            <w:tcW w:w="1730" w:type="dxa"/>
            <w:tcBorders>
              <w:top w:val="single" w:sz="4" w:space="0" w:color="auto"/>
              <w:left w:val="single" w:sz="4" w:space="0" w:color="auto"/>
              <w:bottom w:val="single" w:sz="4" w:space="0" w:color="auto"/>
              <w:right w:val="single" w:sz="4" w:space="0" w:color="auto"/>
            </w:tcBorders>
            <w:shd w:val="clear" w:color="auto" w:fill="D3D3D3"/>
            <w:vAlign w:val="center"/>
          </w:tcPr>
          <w:p w14:paraId="38058FF0" w14:textId="77777777" w:rsidR="003153F9" w:rsidRDefault="003153F9">
            <w:pPr>
              <w:jc w:val="center"/>
            </w:pPr>
            <w:r>
              <w:rPr>
                <w:rFonts w:hint="eastAsia"/>
              </w:rPr>
              <w:t>第四季度</w:t>
            </w:r>
          </w:p>
        </w:tc>
      </w:tr>
      <w:tr w:rsidR="003153F9" w14:paraId="1290A835"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0391E8C7" w14:textId="77777777" w:rsidR="003153F9" w:rsidRDefault="003153F9">
            <w:pPr>
              <w:jc w:val="left"/>
            </w:pPr>
            <w:r>
              <w:rPr>
                <w:rFonts w:hint="eastAsia"/>
              </w:rPr>
              <w:t>营业收入</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F9BD364" w14:textId="77777777" w:rsidR="003153F9" w:rsidRDefault="003153F9">
            <w:pPr>
              <w:jc w:val="right"/>
            </w:pPr>
            <w:r>
              <w:t>536,301,282.75</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68096689" w14:textId="77777777" w:rsidR="003153F9" w:rsidRDefault="003153F9">
            <w:pPr>
              <w:jc w:val="right"/>
            </w:pPr>
            <w:r>
              <w:t>346,882,853.31</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4BAF9359" w14:textId="77777777" w:rsidR="003153F9" w:rsidRDefault="003153F9">
            <w:pPr>
              <w:jc w:val="right"/>
            </w:pPr>
            <w:r>
              <w:t>436,980,006.96</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29B4A7A8" w14:textId="77777777" w:rsidR="003153F9" w:rsidRDefault="003153F9">
            <w:pPr>
              <w:jc w:val="right"/>
            </w:pPr>
            <w:r>
              <w:t>644,410,580.10</w:t>
            </w:r>
          </w:p>
        </w:tc>
      </w:tr>
      <w:tr w:rsidR="003153F9" w14:paraId="23DFC31A"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5291BA5E" w14:textId="77777777" w:rsidR="003153F9" w:rsidRDefault="003153F9">
            <w:pPr>
              <w:jc w:val="left"/>
            </w:pPr>
            <w:r>
              <w:rPr>
                <w:rFonts w:hint="eastAsia"/>
              </w:rPr>
              <w:t>归属于上市公司股东的净利润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BA77C12" w14:textId="77777777" w:rsidR="003153F9" w:rsidRDefault="003153F9">
            <w:pPr>
              <w:jc w:val="right"/>
            </w:pPr>
            <w:r>
              <w:t>136,210,373.60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234F82CD" w14:textId="77777777" w:rsidR="003153F9" w:rsidRDefault="003153F9">
            <w:pPr>
              <w:jc w:val="right"/>
            </w:pPr>
            <w:r>
              <w:t>-20,627,960.77</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3C59B828" w14:textId="77777777" w:rsidR="003153F9" w:rsidRDefault="003153F9">
            <w:pPr>
              <w:jc w:val="right"/>
            </w:pPr>
            <w:r>
              <w:t>-5,630,980.76</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58FAAD86" w14:textId="77777777" w:rsidR="003153F9" w:rsidRDefault="003153F9">
            <w:pPr>
              <w:jc w:val="right"/>
            </w:pPr>
            <w:r>
              <w:t>110,375,997.78</w:t>
            </w:r>
          </w:p>
        </w:tc>
      </w:tr>
      <w:tr w:rsidR="003153F9" w14:paraId="451A4B1F"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5A4C729E" w14:textId="77777777" w:rsidR="003153F9" w:rsidRDefault="003153F9">
            <w:pPr>
              <w:jc w:val="left"/>
            </w:pPr>
            <w:r>
              <w:rPr>
                <w:rFonts w:hint="eastAsia"/>
              </w:rPr>
              <w:t>归属于上市公司股东的扣除非经常性损益的净利润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1D5FDC0" w14:textId="77777777" w:rsidR="003153F9" w:rsidRDefault="003153F9">
            <w:pPr>
              <w:jc w:val="right"/>
            </w:pPr>
            <w:r>
              <w:t>123,642,686.80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49748D3C" w14:textId="77777777" w:rsidR="003153F9" w:rsidRDefault="003153F9">
            <w:pPr>
              <w:jc w:val="right"/>
            </w:pPr>
            <w:r>
              <w:t>-22,509,788.70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175B1283" w14:textId="77777777" w:rsidR="003153F9" w:rsidRDefault="003153F9">
            <w:pPr>
              <w:jc w:val="right"/>
            </w:pPr>
            <w:r>
              <w:t>-7,520,413.15</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BE1EBA8" w14:textId="77777777" w:rsidR="003153F9" w:rsidRDefault="003153F9">
            <w:pPr>
              <w:jc w:val="right"/>
            </w:pPr>
            <w:r>
              <w:t>115,865,530.16</w:t>
            </w:r>
          </w:p>
        </w:tc>
      </w:tr>
      <w:tr w:rsidR="003153F9" w14:paraId="5B1733F5" w14:textId="7777777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14:paraId="1CC0BBDB" w14:textId="77777777" w:rsidR="003153F9" w:rsidRDefault="003153F9">
            <w:pPr>
              <w:jc w:val="left"/>
            </w:pPr>
            <w:r>
              <w:rPr>
                <w:rFonts w:hint="eastAsia"/>
              </w:rPr>
              <w:lastRenderedPageBreak/>
              <w:t>经营活动产生的现金流量净额</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8F38100" w14:textId="77777777" w:rsidR="003153F9" w:rsidRDefault="003153F9">
            <w:pPr>
              <w:jc w:val="right"/>
            </w:pPr>
            <w:r>
              <w:t>211,754,874.78</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20A89892" w14:textId="77777777" w:rsidR="003153F9" w:rsidRDefault="003153F9">
            <w:pPr>
              <w:jc w:val="right"/>
            </w:pPr>
            <w:r>
              <w:t>75,353,201.50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7EF1DC05" w14:textId="77777777" w:rsidR="003153F9" w:rsidRDefault="003153F9">
            <w:pPr>
              <w:jc w:val="right"/>
            </w:pPr>
            <w:r>
              <w:t>67,368,864.50</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F92BADB" w14:textId="77777777" w:rsidR="003153F9" w:rsidRDefault="003153F9">
            <w:pPr>
              <w:jc w:val="right"/>
            </w:pPr>
            <w:r>
              <w:t>232,451,476.84</w:t>
            </w:r>
          </w:p>
        </w:tc>
      </w:tr>
    </w:tbl>
    <w:p w14:paraId="24311406" w14:textId="77777777" w:rsidR="003153F9" w:rsidRDefault="003153F9">
      <w:pPr>
        <w:jc w:val="left"/>
      </w:pPr>
      <w:r>
        <w:rPr>
          <w:rFonts w:hint="eastAsia"/>
        </w:rPr>
        <w:t>上述财务指标或其加总数是否与公司已披露季度报告、半年度报告相关财务指标存在重大差异</w:t>
      </w:r>
    </w:p>
    <w:p w14:paraId="09D9F1BD" w14:textId="77777777" w:rsidR="003153F9" w:rsidRDefault="003153F9">
      <w:pPr>
        <w:jc w:val="left"/>
      </w:pPr>
      <w:r>
        <w:t xml:space="preserve">□ </w:t>
      </w:r>
      <w:r>
        <w:rPr>
          <w:rFonts w:hint="eastAsia"/>
        </w:rPr>
        <w:t>是</w:t>
      </w:r>
      <w:r>
        <w:t xml:space="preserve"> √ </w:t>
      </w:r>
      <w:r>
        <w:rPr>
          <w:rFonts w:hint="eastAsia"/>
        </w:rPr>
        <w:t>否</w:t>
      </w:r>
      <w:r>
        <w:t xml:space="preserve"> </w:t>
      </w:r>
    </w:p>
    <w:p w14:paraId="091BA50C" w14:textId="77777777" w:rsidR="003153F9" w:rsidRDefault="003153F9">
      <w:pPr>
        <w:pStyle w:val="Chapter"/>
        <w:outlineLvl w:val="1"/>
      </w:pPr>
      <w:r>
        <w:rPr>
          <w:rFonts w:hint="eastAsia"/>
        </w:rPr>
        <w:t>七、境内外会计准则下会计数据差异</w:t>
      </w:r>
    </w:p>
    <w:p w14:paraId="0497787B" w14:textId="77777777" w:rsidR="003153F9" w:rsidRDefault="003153F9">
      <w:pPr>
        <w:pStyle w:val="Section"/>
        <w:outlineLvl w:val="2"/>
      </w:pPr>
      <w:r>
        <w:t>1</w:t>
      </w:r>
      <w:r>
        <w:rPr>
          <w:rFonts w:hint="eastAsia"/>
        </w:rPr>
        <w:t>、同时按照国际会计准则与按照中国会计准则披露的财务</w:t>
      </w:r>
      <w:proofErr w:type="gramStart"/>
      <w:r>
        <w:rPr>
          <w:rFonts w:hint="eastAsia"/>
        </w:rPr>
        <w:t>报告中净利润</w:t>
      </w:r>
      <w:proofErr w:type="gramEnd"/>
      <w:r>
        <w:rPr>
          <w:rFonts w:hint="eastAsia"/>
        </w:rPr>
        <w:t>和净资产差异情况</w:t>
      </w:r>
    </w:p>
    <w:p w14:paraId="41F5C639" w14:textId="77777777" w:rsidR="003153F9" w:rsidRDefault="003153F9">
      <w:pPr>
        <w:jc w:val="left"/>
      </w:pPr>
      <w:r>
        <w:t xml:space="preserve">□ </w:t>
      </w:r>
      <w:r>
        <w:rPr>
          <w:rFonts w:hint="eastAsia"/>
        </w:rPr>
        <w:t>适用</w:t>
      </w:r>
      <w:r>
        <w:t xml:space="preserve"> √ </w:t>
      </w:r>
      <w:r>
        <w:rPr>
          <w:rFonts w:hint="eastAsia"/>
        </w:rPr>
        <w:t>不适用</w:t>
      </w:r>
      <w:r>
        <w:t xml:space="preserve"> </w:t>
      </w:r>
    </w:p>
    <w:p w14:paraId="0CC253C0" w14:textId="77777777" w:rsidR="003153F9" w:rsidRDefault="003153F9">
      <w:pPr>
        <w:jc w:val="left"/>
      </w:pPr>
      <w:r>
        <w:rPr>
          <w:rFonts w:hint="eastAsia"/>
        </w:rPr>
        <w:t>公司报告期不存在按照国际会计准则与按照中国会计准则披露的财务</w:t>
      </w:r>
      <w:proofErr w:type="gramStart"/>
      <w:r>
        <w:rPr>
          <w:rFonts w:hint="eastAsia"/>
        </w:rPr>
        <w:t>报告中净利润</w:t>
      </w:r>
      <w:proofErr w:type="gramEnd"/>
      <w:r>
        <w:rPr>
          <w:rFonts w:hint="eastAsia"/>
        </w:rPr>
        <w:t>和净资产差异情况。</w:t>
      </w:r>
    </w:p>
    <w:p w14:paraId="16139477" w14:textId="77777777" w:rsidR="003153F9" w:rsidRDefault="003153F9">
      <w:pPr>
        <w:pStyle w:val="Section"/>
        <w:outlineLvl w:val="2"/>
      </w:pPr>
      <w:r>
        <w:t>2</w:t>
      </w:r>
      <w:r>
        <w:rPr>
          <w:rFonts w:hint="eastAsia"/>
        </w:rPr>
        <w:t>、同时按照境外会计准则与按照中国会计准则披露的财务</w:t>
      </w:r>
      <w:proofErr w:type="gramStart"/>
      <w:r>
        <w:rPr>
          <w:rFonts w:hint="eastAsia"/>
        </w:rPr>
        <w:t>报告中净利润</w:t>
      </w:r>
      <w:proofErr w:type="gramEnd"/>
      <w:r>
        <w:rPr>
          <w:rFonts w:hint="eastAsia"/>
        </w:rPr>
        <w:t>和净资产差异情况</w:t>
      </w:r>
    </w:p>
    <w:p w14:paraId="0833570D" w14:textId="77777777" w:rsidR="003153F9" w:rsidRDefault="003153F9">
      <w:pPr>
        <w:jc w:val="left"/>
      </w:pPr>
      <w:r>
        <w:t xml:space="preserve">□ </w:t>
      </w:r>
      <w:r>
        <w:rPr>
          <w:rFonts w:hint="eastAsia"/>
        </w:rPr>
        <w:t>适用</w:t>
      </w:r>
      <w:r>
        <w:t xml:space="preserve"> √ </w:t>
      </w:r>
      <w:r>
        <w:rPr>
          <w:rFonts w:hint="eastAsia"/>
        </w:rPr>
        <w:t>不适用</w:t>
      </w:r>
      <w:r>
        <w:t xml:space="preserve"> </w:t>
      </w:r>
    </w:p>
    <w:p w14:paraId="349F3B94" w14:textId="77777777" w:rsidR="003153F9" w:rsidRDefault="003153F9">
      <w:pPr>
        <w:jc w:val="left"/>
      </w:pPr>
      <w:r>
        <w:rPr>
          <w:rFonts w:hint="eastAsia"/>
        </w:rPr>
        <w:t>公司报告期不存在按照境外会计准则与按照中国会计准则披露的财务</w:t>
      </w:r>
      <w:proofErr w:type="gramStart"/>
      <w:r>
        <w:rPr>
          <w:rFonts w:hint="eastAsia"/>
        </w:rPr>
        <w:t>报告中净利润</w:t>
      </w:r>
      <w:proofErr w:type="gramEnd"/>
      <w:r>
        <w:rPr>
          <w:rFonts w:hint="eastAsia"/>
        </w:rPr>
        <w:t>和净资产差异情况。</w:t>
      </w:r>
    </w:p>
    <w:p w14:paraId="5BBD7CE6" w14:textId="77777777" w:rsidR="003153F9" w:rsidRDefault="003153F9">
      <w:pPr>
        <w:pStyle w:val="Chapter"/>
        <w:outlineLvl w:val="1"/>
      </w:pPr>
      <w:r>
        <w:rPr>
          <w:rFonts w:hint="eastAsia"/>
        </w:rPr>
        <w:t>八、非经常性损益项目及金额</w:t>
      </w:r>
    </w:p>
    <w:p w14:paraId="0F6D5F1F" w14:textId="77777777" w:rsidR="003153F9" w:rsidRDefault="003153F9">
      <w:pPr>
        <w:jc w:val="left"/>
      </w:pPr>
      <w:r>
        <w:t xml:space="preserve">√ </w:t>
      </w:r>
      <w:r>
        <w:rPr>
          <w:rFonts w:hint="eastAsia"/>
        </w:rPr>
        <w:t>适用</w:t>
      </w:r>
      <w:r>
        <w:t xml:space="preserve"> □ </w:t>
      </w:r>
      <w:r>
        <w:rPr>
          <w:rFonts w:hint="eastAsia"/>
        </w:rPr>
        <w:t>不适用</w:t>
      </w:r>
      <w:r>
        <w:t xml:space="preserve"> </w:t>
      </w:r>
    </w:p>
    <w:p w14:paraId="71E6DA63" w14:textId="77777777" w:rsidR="003153F9" w:rsidRDefault="003153F9">
      <w:pPr>
        <w:jc w:val="right"/>
      </w:pPr>
      <w:r>
        <w:rPr>
          <w:rFonts w:hint="eastAsia"/>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296"/>
        <w:gridCol w:w="1520"/>
        <w:gridCol w:w="1520"/>
        <w:gridCol w:w="1522"/>
        <w:gridCol w:w="1710"/>
      </w:tblGrid>
      <w:tr w:rsidR="003153F9" w14:paraId="7BA38AEB"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14:paraId="4054F5A9" w14:textId="77777777" w:rsidR="003153F9" w:rsidRDefault="003153F9">
            <w:pPr>
              <w:jc w:val="center"/>
            </w:pPr>
            <w:r>
              <w:rPr>
                <w:rFonts w:hint="eastAsia"/>
              </w:rPr>
              <w:t>项目</w:t>
            </w:r>
          </w:p>
        </w:tc>
        <w:tc>
          <w:tcPr>
            <w:tcW w:w="1520" w:type="dxa"/>
            <w:tcBorders>
              <w:top w:val="single" w:sz="4" w:space="0" w:color="auto"/>
              <w:left w:val="single" w:sz="4" w:space="0" w:color="auto"/>
              <w:bottom w:val="single" w:sz="4" w:space="0" w:color="auto"/>
              <w:right w:val="single" w:sz="4" w:space="0" w:color="auto"/>
            </w:tcBorders>
            <w:shd w:val="clear" w:color="auto" w:fill="D3D3D3"/>
            <w:vAlign w:val="center"/>
          </w:tcPr>
          <w:p w14:paraId="16612B3D" w14:textId="77777777" w:rsidR="003153F9" w:rsidRDefault="003153F9">
            <w:pPr>
              <w:jc w:val="center"/>
            </w:pPr>
            <w:r>
              <w:t>2019</w:t>
            </w:r>
            <w:r>
              <w:rPr>
                <w:rFonts w:hint="eastAsia"/>
              </w:rPr>
              <w:t>年金额</w:t>
            </w:r>
          </w:p>
        </w:tc>
        <w:tc>
          <w:tcPr>
            <w:tcW w:w="1520" w:type="dxa"/>
            <w:tcBorders>
              <w:top w:val="single" w:sz="4" w:space="0" w:color="auto"/>
              <w:left w:val="single" w:sz="4" w:space="0" w:color="auto"/>
              <w:bottom w:val="single" w:sz="4" w:space="0" w:color="auto"/>
              <w:right w:val="single" w:sz="4" w:space="0" w:color="auto"/>
            </w:tcBorders>
            <w:shd w:val="clear" w:color="auto" w:fill="D3D3D3"/>
            <w:vAlign w:val="center"/>
          </w:tcPr>
          <w:p w14:paraId="28C48AA5" w14:textId="77777777" w:rsidR="003153F9" w:rsidRDefault="003153F9">
            <w:pPr>
              <w:jc w:val="center"/>
            </w:pPr>
            <w:r>
              <w:t>2018</w:t>
            </w:r>
            <w:r>
              <w:rPr>
                <w:rFonts w:hint="eastAsia"/>
              </w:rPr>
              <w:t>年金额</w:t>
            </w:r>
          </w:p>
        </w:tc>
        <w:tc>
          <w:tcPr>
            <w:tcW w:w="1522" w:type="dxa"/>
            <w:tcBorders>
              <w:top w:val="single" w:sz="4" w:space="0" w:color="auto"/>
              <w:left w:val="single" w:sz="4" w:space="0" w:color="auto"/>
              <w:bottom w:val="single" w:sz="4" w:space="0" w:color="auto"/>
              <w:right w:val="single" w:sz="4" w:space="0" w:color="auto"/>
            </w:tcBorders>
            <w:shd w:val="clear" w:color="auto" w:fill="D3D3D3"/>
            <w:vAlign w:val="center"/>
          </w:tcPr>
          <w:p w14:paraId="17079A5C" w14:textId="77777777" w:rsidR="003153F9" w:rsidRDefault="003153F9">
            <w:pPr>
              <w:jc w:val="center"/>
            </w:pPr>
            <w:r>
              <w:t>2017</w:t>
            </w:r>
            <w:r>
              <w:rPr>
                <w:rFonts w:hint="eastAsia"/>
              </w:rPr>
              <w:t>年金额</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14:paraId="19B97AAA" w14:textId="77777777" w:rsidR="003153F9" w:rsidRDefault="003153F9">
            <w:pPr>
              <w:jc w:val="center"/>
            </w:pPr>
            <w:r>
              <w:rPr>
                <w:rFonts w:hint="eastAsia"/>
              </w:rPr>
              <w:t>说明</w:t>
            </w:r>
          </w:p>
        </w:tc>
      </w:tr>
      <w:tr w:rsidR="003153F9" w14:paraId="6ACACFB8"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14:paraId="4C155E4B" w14:textId="77777777" w:rsidR="003153F9" w:rsidRDefault="003153F9">
            <w:pPr>
              <w:jc w:val="left"/>
            </w:pPr>
            <w:r>
              <w:rPr>
                <w:rFonts w:hint="eastAsia"/>
              </w:rPr>
              <w:t>非流动资产处置损益（包括已计提资产减值准备的冲销部分）</w:t>
            </w:r>
          </w:p>
        </w:tc>
        <w:tc>
          <w:tcPr>
            <w:tcW w:w="1520" w:type="dxa"/>
            <w:tcBorders>
              <w:top w:val="single" w:sz="4" w:space="0" w:color="auto"/>
              <w:left w:val="single" w:sz="4" w:space="0" w:color="auto"/>
              <w:bottom w:val="single" w:sz="4" w:space="0" w:color="auto"/>
              <w:right w:val="single" w:sz="4" w:space="0" w:color="auto"/>
            </w:tcBorders>
            <w:vAlign w:val="center"/>
          </w:tcPr>
          <w:p w14:paraId="6ACF4613" w14:textId="77777777" w:rsidR="003153F9" w:rsidRDefault="003153F9">
            <w:pPr>
              <w:jc w:val="right"/>
            </w:pPr>
            <w:r>
              <w:t>-6,192,583.26</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2CC03725" w14:textId="77777777" w:rsidR="003153F9" w:rsidRDefault="003153F9">
            <w:pPr>
              <w:jc w:val="right"/>
            </w:pPr>
            <w:r>
              <w:t>73,836,232.72</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6510642D" w14:textId="77777777" w:rsidR="003153F9" w:rsidRDefault="003153F9">
            <w:pPr>
              <w:jc w:val="right"/>
            </w:pPr>
            <w:r>
              <w:t>-4,864,876.08</w:t>
            </w:r>
          </w:p>
        </w:tc>
        <w:tc>
          <w:tcPr>
            <w:tcW w:w="1710" w:type="dxa"/>
            <w:tcBorders>
              <w:top w:val="single" w:sz="4" w:space="0" w:color="auto"/>
              <w:left w:val="single" w:sz="4" w:space="0" w:color="auto"/>
              <w:bottom w:val="single" w:sz="4" w:space="0" w:color="auto"/>
              <w:right w:val="single" w:sz="4" w:space="0" w:color="auto"/>
            </w:tcBorders>
            <w:vAlign w:val="center"/>
          </w:tcPr>
          <w:p w14:paraId="40DFF51A" w14:textId="77777777" w:rsidR="003153F9" w:rsidRDefault="003153F9">
            <w:pPr>
              <w:jc w:val="left"/>
            </w:pPr>
            <w:r>
              <w:rPr>
                <w:rFonts w:hint="eastAsia"/>
              </w:rPr>
              <w:t>主要系固定资产处置损失</w:t>
            </w:r>
          </w:p>
        </w:tc>
      </w:tr>
      <w:tr w:rsidR="003153F9" w14:paraId="48D6725B"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14:paraId="018FA78E" w14:textId="77777777" w:rsidR="003153F9" w:rsidRDefault="003153F9">
            <w:pPr>
              <w:jc w:val="left"/>
            </w:pPr>
            <w:r>
              <w:rPr>
                <w:rFonts w:hint="eastAsia"/>
              </w:rPr>
              <w:t>计入当期损益的政府补助（与企业业务密切相关，按照国家统一标准定额或定量享受的政府补助除外）</w:t>
            </w:r>
          </w:p>
        </w:tc>
        <w:tc>
          <w:tcPr>
            <w:tcW w:w="1520" w:type="dxa"/>
            <w:tcBorders>
              <w:top w:val="single" w:sz="4" w:space="0" w:color="auto"/>
              <w:left w:val="single" w:sz="4" w:space="0" w:color="auto"/>
              <w:bottom w:val="single" w:sz="4" w:space="0" w:color="auto"/>
              <w:right w:val="single" w:sz="4" w:space="0" w:color="auto"/>
            </w:tcBorders>
            <w:vAlign w:val="center"/>
          </w:tcPr>
          <w:p w14:paraId="7F1BA0AA" w14:textId="77777777" w:rsidR="003153F9" w:rsidRDefault="003153F9">
            <w:pPr>
              <w:jc w:val="right"/>
            </w:pPr>
            <w:r>
              <w:t>23,440,512.04</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61EF8ECC" w14:textId="77777777" w:rsidR="003153F9" w:rsidRDefault="003153F9">
            <w:pPr>
              <w:jc w:val="right"/>
            </w:pPr>
            <w:r>
              <w:t>58,401,839.63</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3E4602D9" w14:textId="77777777" w:rsidR="003153F9" w:rsidRDefault="003153F9">
            <w:pPr>
              <w:jc w:val="right"/>
            </w:pPr>
            <w:r>
              <w:t>14,976,548.58</w:t>
            </w:r>
          </w:p>
        </w:tc>
        <w:tc>
          <w:tcPr>
            <w:tcW w:w="1710" w:type="dxa"/>
            <w:tcBorders>
              <w:top w:val="single" w:sz="4" w:space="0" w:color="auto"/>
              <w:left w:val="single" w:sz="4" w:space="0" w:color="auto"/>
              <w:bottom w:val="single" w:sz="4" w:space="0" w:color="auto"/>
              <w:right w:val="single" w:sz="4" w:space="0" w:color="auto"/>
            </w:tcBorders>
            <w:vAlign w:val="center"/>
          </w:tcPr>
          <w:p w14:paraId="1EE81766" w14:textId="77777777" w:rsidR="003153F9" w:rsidRDefault="003153F9">
            <w:pPr>
              <w:jc w:val="left"/>
            </w:pPr>
            <w:r>
              <w:rPr>
                <w:rFonts w:hint="eastAsia"/>
              </w:rPr>
              <w:t>主要系公司及子公司雪</w:t>
            </w:r>
            <w:proofErr w:type="gramStart"/>
            <w:r>
              <w:rPr>
                <w:rFonts w:hint="eastAsia"/>
              </w:rPr>
              <w:t>榕</w:t>
            </w:r>
            <w:proofErr w:type="gramEnd"/>
            <w:r>
              <w:rPr>
                <w:rFonts w:hint="eastAsia"/>
              </w:rPr>
              <w:t>食用菌工厂外迁补偿款</w:t>
            </w:r>
          </w:p>
        </w:tc>
      </w:tr>
      <w:tr w:rsidR="003153F9" w14:paraId="45199F9B"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14:paraId="65EDDFC7" w14:textId="77777777" w:rsidR="003153F9" w:rsidRDefault="003153F9">
            <w:pPr>
              <w:jc w:val="left"/>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520" w:type="dxa"/>
            <w:tcBorders>
              <w:top w:val="single" w:sz="4" w:space="0" w:color="auto"/>
              <w:left w:val="single" w:sz="4" w:space="0" w:color="auto"/>
              <w:bottom w:val="single" w:sz="4" w:space="0" w:color="auto"/>
              <w:right w:val="single" w:sz="4" w:space="0" w:color="auto"/>
            </w:tcBorders>
            <w:vAlign w:val="center"/>
          </w:tcPr>
          <w:p w14:paraId="71AEC383" w14:textId="77777777" w:rsidR="003153F9" w:rsidRDefault="003153F9">
            <w:pPr>
              <w:jc w:val="right"/>
            </w:pPr>
            <w:r>
              <w:t>521,249.31</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588F59D8" w14:textId="77777777" w:rsidR="003153F9" w:rsidRDefault="003153F9">
            <w:pPr>
              <w:jc w:val="right"/>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0E76AAFC" w14:textId="77777777" w:rsidR="003153F9" w:rsidRDefault="003153F9">
            <w:pPr>
              <w:jc w:val="right"/>
            </w:pPr>
            <w:r>
              <w:t>384,363.01</w:t>
            </w:r>
          </w:p>
        </w:tc>
        <w:tc>
          <w:tcPr>
            <w:tcW w:w="1710" w:type="dxa"/>
            <w:tcBorders>
              <w:top w:val="single" w:sz="4" w:space="0" w:color="auto"/>
              <w:left w:val="single" w:sz="4" w:space="0" w:color="auto"/>
              <w:bottom w:val="single" w:sz="4" w:space="0" w:color="auto"/>
              <w:right w:val="single" w:sz="4" w:space="0" w:color="auto"/>
            </w:tcBorders>
            <w:vAlign w:val="center"/>
          </w:tcPr>
          <w:p w14:paraId="798A2E28" w14:textId="77777777" w:rsidR="003153F9" w:rsidRDefault="003153F9">
            <w:pPr>
              <w:jc w:val="left"/>
            </w:pPr>
            <w:r>
              <w:rPr>
                <w:rFonts w:hint="eastAsia"/>
              </w:rPr>
              <w:t>主要系购买银行理财产品收益</w:t>
            </w:r>
          </w:p>
        </w:tc>
      </w:tr>
      <w:tr w:rsidR="003153F9" w14:paraId="75D60263"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14:paraId="030CC685" w14:textId="77777777" w:rsidR="003153F9" w:rsidRDefault="003153F9">
            <w:pPr>
              <w:jc w:val="left"/>
            </w:pPr>
            <w:r>
              <w:rPr>
                <w:rFonts w:hint="eastAsia"/>
              </w:rPr>
              <w:t>除上述各项之外的其他营业外收入和支出</w:t>
            </w:r>
          </w:p>
        </w:tc>
        <w:tc>
          <w:tcPr>
            <w:tcW w:w="1520" w:type="dxa"/>
            <w:tcBorders>
              <w:top w:val="single" w:sz="4" w:space="0" w:color="auto"/>
              <w:left w:val="single" w:sz="4" w:space="0" w:color="auto"/>
              <w:bottom w:val="single" w:sz="4" w:space="0" w:color="auto"/>
              <w:right w:val="single" w:sz="4" w:space="0" w:color="auto"/>
            </w:tcBorders>
            <w:vAlign w:val="center"/>
          </w:tcPr>
          <w:p w14:paraId="1C287B30" w14:textId="77777777" w:rsidR="003153F9" w:rsidRDefault="003153F9">
            <w:pPr>
              <w:jc w:val="right"/>
            </w:pPr>
            <w:r>
              <w:t>-5,770,613.40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580AB3FC" w14:textId="77777777" w:rsidR="003153F9" w:rsidRDefault="003153F9">
            <w:pPr>
              <w:jc w:val="right"/>
            </w:pPr>
            <w:r>
              <w:t>-4,108,004.43</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2DA7A955" w14:textId="77777777" w:rsidR="003153F9" w:rsidRDefault="003153F9">
            <w:pPr>
              <w:jc w:val="right"/>
            </w:pPr>
            <w:r>
              <w:t>-255,308.47</w:t>
            </w:r>
          </w:p>
        </w:tc>
        <w:tc>
          <w:tcPr>
            <w:tcW w:w="1710" w:type="dxa"/>
            <w:tcBorders>
              <w:top w:val="single" w:sz="4" w:space="0" w:color="auto"/>
              <w:left w:val="single" w:sz="4" w:space="0" w:color="auto"/>
              <w:bottom w:val="single" w:sz="4" w:space="0" w:color="auto"/>
              <w:right w:val="single" w:sz="4" w:space="0" w:color="auto"/>
            </w:tcBorders>
            <w:vAlign w:val="center"/>
          </w:tcPr>
          <w:p w14:paraId="1417F31B" w14:textId="77777777" w:rsidR="003153F9" w:rsidRDefault="003153F9">
            <w:pPr>
              <w:jc w:val="left"/>
            </w:pPr>
          </w:p>
        </w:tc>
      </w:tr>
      <w:tr w:rsidR="003153F9" w14:paraId="0FCC9C15"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14:paraId="2E2676EB" w14:textId="77777777" w:rsidR="003153F9" w:rsidRDefault="003153F9">
            <w:pPr>
              <w:jc w:val="left"/>
            </w:pPr>
            <w:r>
              <w:rPr>
                <w:rFonts w:hint="eastAsia"/>
              </w:rPr>
              <w:t>其他符合非经常性损益定义的损益项目</w:t>
            </w:r>
          </w:p>
        </w:tc>
        <w:tc>
          <w:tcPr>
            <w:tcW w:w="1520" w:type="dxa"/>
            <w:tcBorders>
              <w:top w:val="single" w:sz="4" w:space="0" w:color="auto"/>
              <w:left w:val="single" w:sz="4" w:space="0" w:color="auto"/>
              <w:bottom w:val="single" w:sz="4" w:space="0" w:color="auto"/>
              <w:right w:val="single" w:sz="4" w:space="0" w:color="auto"/>
            </w:tcBorders>
            <w:vAlign w:val="center"/>
          </w:tcPr>
          <w:p w14:paraId="14ACDF07" w14:textId="77777777" w:rsidR="003153F9" w:rsidRDefault="003153F9">
            <w:pPr>
              <w:jc w:val="right"/>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46F4D839" w14:textId="77777777" w:rsidR="003153F9" w:rsidRDefault="003153F9">
            <w:pPr>
              <w:jc w:val="right"/>
            </w:pPr>
            <w:r>
              <w:t>-15,319,114.04</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3A17E3E4" w14:textId="77777777" w:rsidR="003153F9" w:rsidRDefault="003153F9">
            <w:pPr>
              <w:jc w:val="right"/>
            </w:pPr>
          </w:p>
        </w:tc>
        <w:tc>
          <w:tcPr>
            <w:tcW w:w="1710" w:type="dxa"/>
            <w:tcBorders>
              <w:top w:val="single" w:sz="4" w:space="0" w:color="auto"/>
              <w:left w:val="single" w:sz="4" w:space="0" w:color="auto"/>
              <w:bottom w:val="single" w:sz="4" w:space="0" w:color="auto"/>
              <w:right w:val="single" w:sz="4" w:space="0" w:color="auto"/>
            </w:tcBorders>
            <w:vAlign w:val="center"/>
          </w:tcPr>
          <w:p w14:paraId="418E6BDC" w14:textId="77777777" w:rsidR="003153F9" w:rsidRDefault="003153F9">
            <w:pPr>
              <w:jc w:val="left"/>
            </w:pPr>
          </w:p>
        </w:tc>
      </w:tr>
      <w:tr w:rsidR="003153F9" w14:paraId="0D5E90D0"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378C9E35" w14:textId="77777777" w:rsidR="003153F9" w:rsidRDefault="003153F9">
            <w:pPr>
              <w:jc w:val="left"/>
            </w:pPr>
            <w:r>
              <w:rPr>
                <w:rFonts w:hint="eastAsia"/>
              </w:rPr>
              <w:t>处置子公司、联营公司及其他长期股权的投资收益</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289E2328" w14:textId="77777777" w:rsidR="003153F9" w:rsidRDefault="003153F9">
            <w:pPr>
              <w:jc w:val="right"/>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55B78F72" w14:textId="77777777" w:rsidR="003153F9" w:rsidRDefault="003153F9">
            <w:pPr>
              <w:jc w:val="right"/>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7E06E10D" w14:textId="77777777" w:rsidR="003153F9" w:rsidRDefault="003153F9">
            <w:pPr>
              <w:jc w:val="right"/>
            </w:pPr>
            <w:r>
              <w:t>383,131.52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68F4AB5A" w14:textId="77777777" w:rsidR="003153F9" w:rsidRDefault="003153F9">
            <w:pPr>
              <w:jc w:val="left"/>
            </w:pPr>
          </w:p>
        </w:tc>
      </w:tr>
      <w:tr w:rsidR="003153F9" w14:paraId="7A865B0C"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14:paraId="7FE62B5D" w14:textId="77777777" w:rsidR="003153F9" w:rsidRDefault="003153F9">
            <w:pPr>
              <w:jc w:val="left"/>
            </w:pPr>
            <w:r>
              <w:rPr>
                <w:rFonts w:hint="eastAsia"/>
              </w:rPr>
              <w:t>减：所得税影响额</w:t>
            </w:r>
          </w:p>
        </w:tc>
        <w:tc>
          <w:tcPr>
            <w:tcW w:w="1520" w:type="dxa"/>
            <w:tcBorders>
              <w:top w:val="single" w:sz="4" w:space="0" w:color="auto"/>
              <w:left w:val="single" w:sz="4" w:space="0" w:color="auto"/>
              <w:bottom w:val="single" w:sz="4" w:space="0" w:color="auto"/>
              <w:right w:val="single" w:sz="4" w:space="0" w:color="auto"/>
            </w:tcBorders>
            <w:vAlign w:val="center"/>
          </w:tcPr>
          <w:p w14:paraId="3C1A8AA4" w14:textId="77777777" w:rsidR="003153F9" w:rsidRDefault="003153F9">
            <w:pPr>
              <w:jc w:val="right"/>
            </w:pPr>
            <w:r>
              <w:t>3,284,892.24</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61459928" w14:textId="77777777" w:rsidR="003153F9" w:rsidRDefault="003153F9">
            <w:pPr>
              <w:jc w:val="right"/>
            </w:pPr>
            <w:r>
              <w:t>18,500,156.80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46117CBB" w14:textId="77777777" w:rsidR="003153F9" w:rsidRDefault="003153F9">
            <w:pPr>
              <w:jc w:val="right"/>
            </w:pPr>
            <w:r>
              <w:t>2,876,645.72</w:t>
            </w:r>
          </w:p>
        </w:tc>
        <w:tc>
          <w:tcPr>
            <w:tcW w:w="1710" w:type="dxa"/>
            <w:tcBorders>
              <w:top w:val="single" w:sz="4" w:space="0" w:color="auto"/>
              <w:left w:val="single" w:sz="4" w:space="0" w:color="auto"/>
              <w:bottom w:val="single" w:sz="4" w:space="0" w:color="auto"/>
              <w:right w:val="single" w:sz="4" w:space="0" w:color="auto"/>
            </w:tcBorders>
            <w:vAlign w:val="center"/>
          </w:tcPr>
          <w:p w14:paraId="27EAECAC" w14:textId="77777777" w:rsidR="003153F9" w:rsidRDefault="003153F9">
            <w:pPr>
              <w:jc w:val="left"/>
            </w:pPr>
          </w:p>
        </w:tc>
      </w:tr>
      <w:tr w:rsidR="003153F9" w14:paraId="435770F7"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14:paraId="0F5FD007" w14:textId="77777777" w:rsidR="003153F9" w:rsidRDefault="003153F9">
            <w:pPr>
              <w:jc w:val="left"/>
            </w:pPr>
            <w:r>
              <w:rPr>
                <w:rFonts w:hint="eastAsia"/>
              </w:rPr>
              <w:t xml:space="preserve">　　少数股东权益影响额（税后）</w:t>
            </w:r>
          </w:p>
        </w:tc>
        <w:tc>
          <w:tcPr>
            <w:tcW w:w="1520" w:type="dxa"/>
            <w:tcBorders>
              <w:top w:val="single" w:sz="4" w:space="0" w:color="auto"/>
              <w:left w:val="single" w:sz="4" w:space="0" w:color="auto"/>
              <w:bottom w:val="single" w:sz="4" w:space="0" w:color="auto"/>
              <w:right w:val="single" w:sz="4" w:space="0" w:color="auto"/>
            </w:tcBorders>
            <w:vAlign w:val="center"/>
          </w:tcPr>
          <w:p w14:paraId="69BC48F9" w14:textId="77777777" w:rsidR="003153F9" w:rsidRDefault="003153F9">
            <w:pPr>
              <w:jc w:val="right"/>
            </w:pPr>
            <w:r>
              <w:t>-2,135,742.29</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77486DA4" w14:textId="77777777" w:rsidR="003153F9" w:rsidRDefault="003153F9">
            <w:pPr>
              <w:jc w:val="right"/>
            </w:pPr>
            <w:r>
              <w:t>-15,110,814.45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30A33014" w14:textId="77777777" w:rsidR="003153F9" w:rsidRDefault="003153F9">
            <w:pPr>
              <w:jc w:val="right"/>
            </w:pPr>
            <w:r>
              <w:t>12,447.60</w:t>
            </w:r>
          </w:p>
        </w:tc>
        <w:tc>
          <w:tcPr>
            <w:tcW w:w="1710" w:type="dxa"/>
            <w:tcBorders>
              <w:top w:val="single" w:sz="4" w:space="0" w:color="auto"/>
              <w:left w:val="single" w:sz="4" w:space="0" w:color="auto"/>
              <w:bottom w:val="single" w:sz="4" w:space="0" w:color="auto"/>
              <w:right w:val="single" w:sz="4" w:space="0" w:color="auto"/>
            </w:tcBorders>
            <w:vAlign w:val="center"/>
          </w:tcPr>
          <w:p w14:paraId="7F7840B6" w14:textId="77777777" w:rsidR="003153F9" w:rsidRDefault="003153F9">
            <w:pPr>
              <w:jc w:val="left"/>
            </w:pPr>
          </w:p>
        </w:tc>
      </w:tr>
      <w:tr w:rsidR="003153F9" w14:paraId="07CE600D" w14:textId="77777777">
        <w:trPr>
          <w:cantSplit/>
        </w:trPr>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14:paraId="0C958E79" w14:textId="77777777" w:rsidR="003153F9" w:rsidRDefault="003153F9">
            <w:pPr>
              <w:jc w:val="left"/>
            </w:pPr>
            <w:r>
              <w:rPr>
                <w:rFonts w:hint="eastAsia"/>
              </w:rPr>
              <w:t>合计</w:t>
            </w:r>
          </w:p>
        </w:tc>
        <w:tc>
          <w:tcPr>
            <w:tcW w:w="1520" w:type="dxa"/>
            <w:tcBorders>
              <w:top w:val="single" w:sz="4" w:space="0" w:color="auto"/>
              <w:left w:val="single" w:sz="4" w:space="0" w:color="auto"/>
              <w:bottom w:val="single" w:sz="4" w:space="0" w:color="auto"/>
              <w:right w:val="single" w:sz="4" w:space="0" w:color="auto"/>
            </w:tcBorders>
            <w:vAlign w:val="center"/>
          </w:tcPr>
          <w:p w14:paraId="60876A28" w14:textId="77777777" w:rsidR="003153F9" w:rsidRDefault="003153F9">
            <w:pPr>
              <w:jc w:val="right"/>
            </w:pPr>
            <w:r>
              <w:t>10,849,414.74</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46007532" w14:textId="77777777" w:rsidR="003153F9" w:rsidRDefault="003153F9">
            <w:pPr>
              <w:jc w:val="right"/>
            </w:pPr>
            <w:r>
              <w:t>109,421,611.53</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1A9CD1E3" w14:textId="77777777" w:rsidR="003153F9" w:rsidRDefault="003153F9">
            <w:pPr>
              <w:jc w:val="right"/>
            </w:pPr>
            <w:r>
              <w:t>7,734,765.24</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14:paraId="0D2CB953" w14:textId="77777777" w:rsidR="003153F9" w:rsidRDefault="003153F9">
            <w:pPr>
              <w:jc w:val="center"/>
            </w:pPr>
            <w:r>
              <w:t>--</w:t>
            </w:r>
          </w:p>
        </w:tc>
      </w:tr>
    </w:tbl>
    <w:p w14:paraId="13477D5C" w14:textId="77777777" w:rsidR="003153F9" w:rsidRDefault="003153F9">
      <w:pPr>
        <w:jc w:val="left"/>
      </w:pPr>
      <w:r>
        <w:rPr>
          <w:rFonts w:hint="eastAsia"/>
        </w:rPr>
        <w:lastRenderedPageBreak/>
        <w:t>对公司根据《公开发行证券的公司信息披露解释性公告第</w:t>
      </w:r>
      <w:r>
        <w:t>1</w:t>
      </w:r>
      <w:r>
        <w:rPr>
          <w:rFonts w:hint="eastAsia"/>
        </w:rPr>
        <w:t>号</w:t>
      </w:r>
      <w:r>
        <w:t>——</w:t>
      </w:r>
      <w:r>
        <w:rPr>
          <w:rFonts w:hint="eastAsia"/>
        </w:rPr>
        <w:t>非经常性损益》定义界定的非经常性损益项目，以及把《公开发行证券的公司信息披露解释性公告第</w:t>
      </w:r>
      <w:r>
        <w:t>1</w:t>
      </w:r>
      <w:r>
        <w:rPr>
          <w:rFonts w:hint="eastAsia"/>
        </w:rPr>
        <w:t>号</w:t>
      </w:r>
      <w:r>
        <w:t>——</w:t>
      </w:r>
      <w:r>
        <w:rPr>
          <w:rFonts w:hint="eastAsia"/>
        </w:rPr>
        <w:t>非经常性损益》中列举的非经常性损益项目界定为经常性损益的项目，应说明原因</w:t>
      </w:r>
    </w:p>
    <w:p w14:paraId="38A0F376" w14:textId="77777777" w:rsidR="003153F9" w:rsidRDefault="003153F9">
      <w:pPr>
        <w:jc w:val="left"/>
      </w:pPr>
      <w:r>
        <w:t xml:space="preserve">□ </w:t>
      </w:r>
      <w:r>
        <w:rPr>
          <w:rFonts w:hint="eastAsia"/>
        </w:rPr>
        <w:t>适用</w:t>
      </w:r>
      <w:r>
        <w:t xml:space="preserve"> √ </w:t>
      </w:r>
      <w:r>
        <w:rPr>
          <w:rFonts w:hint="eastAsia"/>
        </w:rPr>
        <w:t>不适用</w:t>
      </w:r>
      <w:r>
        <w:t xml:space="preserve"> </w:t>
      </w:r>
    </w:p>
    <w:p w14:paraId="11A8C2D2" w14:textId="77777777" w:rsidR="003153F9" w:rsidRDefault="003153F9">
      <w:pPr>
        <w:jc w:val="left"/>
      </w:pPr>
      <w:r>
        <w:rPr>
          <w:rFonts w:hint="eastAsia"/>
        </w:rPr>
        <w:t>公司报告期不存在将根据《公开发行证券的公司信息披露解释性公告第</w:t>
      </w:r>
      <w:r>
        <w:t>1</w:t>
      </w:r>
      <w:r>
        <w:rPr>
          <w:rFonts w:hint="eastAsia"/>
        </w:rPr>
        <w:t>号</w:t>
      </w:r>
      <w:r>
        <w:t>——</w:t>
      </w:r>
      <w:r>
        <w:rPr>
          <w:rFonts w:hint="eastAsia"/>
        </w:rPr>
        <w:t>非经常性损益》定义、列举的非经常性损益项目界定为经常性损益的项目的情形。</w:t>
      </w:r>
    </w:p>
    <w:p w14:paraId="1246BAAC" w14:textId="77777777" w:rsidR="003153F9" w:rsidRDefault="003153F9">
      <w:pPr>
        <w:jc w:val="left"/>
        <w:sectPr w:rsidR="003153F9">
          <w:pgSz w:w="11906" w:h="16838"/>
          <w:pgMar w:top="1440" w:right="1134" w:bottom="1440" w:left="1134" w:header="851" w:footer="992" w:gutter="0"/>
          <w:cols w:space="425"/>
          <w:docGrid w:type="lines" w:linePitch="312"/>
        </w:sectPr>
      </w:pPr>
    </w:p>
    <w:p w14:paraId="3E741DCB" w14:textId="77777777" w:rsidR="003153F9" w:rsidRDefault="003153F9">
      <w:pPr>
        <w:pStyle w:val="a3"/>
        <w:outlineLvl w:val="0"/>
      </w:pPr>
      <w:bookmarkStart w:id="3" w:name="_Toc38647664"/>
      <w:r>
        <w:rPr>
          <w:rFonts w:hint="eastAsia"/>
        </w:rPr>
        <w:lastRenderedPageBreak/>
        <w:t>第三节公司业务概要</w:t>
      </w:r>
      <w:bookmarkEnd w:id="3"/>
    </w:p>
    <w:p w14:paraId="07A7CF43" w14:textId="77777777" w:rsidR="003153F9" w:rsidRDefault="003153F9">
      <w:pPr>
        <w:pStyle w:val="Chapter"/>
        <w:outlineLvl w:val="1"/>
      </w:pPr>
      <w:r>
        <w:rPr>
          <w:rFonts w:hint="eastAsia"/>
        </w:rPr>
        <w:t>一、报告期内公司从事的主要业务</w:t>
      </w:r>
    </w:p>
    <w:p w14:paraId="4BC70100" w14:textId="77777777" w:rsidR="003153F9" w:rsidRDefault="003153F9">
      <w:pPr>
        <w:jc w:val="left"/>
      </w:pPr>
      <w:r>
        <w:rPr>
          <w:rFonts w:hint="eastAsia"/>
        </w:rPr>
        <w:t>公司需遵守《深圳证券交易所行业信息披露指引第</w:t>
      </w:r>
      <w:r>
        <w:t>4</w:t>
      </w:r>
      <w:r>
        <w:rPr>
          <w:rFonts w:hint="eastAsia"/>
        </w:rPr>
        <w:t>号</w:t>
      </w:r>
      <w:r>
        <w:t>——</w:t>
      </w:r>
      <w:r>
        <w:rPr>
          <w:rFonts w:hint="eastAsia"/>
        </w:rPr>
        <w:t>上市公司从事种业、种植业务》的披露要求</w:t>
      </w:r>
    </w:p>
    <w:p w14:paraId="2C7E37AA"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一、主要业务</w:t>
      </w:r>
    </w:p>
    <w:p w14:paraId="012A465C"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公司是以现代生物技术为依托，以工厂化方式生产食用菌的现代农业企业，公司始终坚持</w:t>
      </w:r>
      <w:r>
        <w:rPr>
          <w:rFonts w:eastAsia="Times New Roman"/>
          <w:kern w:val="0"/>
          <w:lang w:val="zh-CN"/>
        </w:rPr>
        <w:t>“</w:t>
      </w:r>
      <w:r>
        <w:rPr>
          <w:rFonts w:ascii="宋体" w:hAnsi="宋体" w:cs="宋体" w:hint="eastAsia"/>
          <w:kern w:val="0"/>
          <w:lang w:val="zh-CN"/>
        </w:rPr>
        <w:t>科技还原生态之美</w:t>
      </w:r>
      <w:r>
        <w:rPr>
          <w:rFonts w:eastAsia="Times New Roman"/>
          <w:kern w:val="0"/>
          <w:lang w:val="zh-CN"/>
        </w:rPr>
        <w:t>”</w:t>
      </w:r>
      <w:r>
        <w:rPr>
          <w:rFonts w:ascii="宋体" w:hAnsi="宋体" w:cs="宋体" w:hint="eastAsia"/>
          <w:kern w:val="0"/>
          <w:lang w:val="zh-CN"/>
        </w:rPr>
        <w:t>的企业愿景，始终将食品安全放在首位，注重产品品质，致力于为消费者提供安全的高品质食用菌产品，丰富人们的菜篮子。公司在上海、吉林、四川、山东、广东、贵州、甘肃等地区投资建设了综合性食用菌工厂化企业，主营业务为鲜品食用菌的研发、工厂化食用菌的种植与销售。食用菌工厂化生产模式实现了食用菌生产的机械化、标准化、周年化。同时，极大地节约了土地资源，其原料主要为农业的下脚料，实现了农业生产循环利用最大化。食用菌工厂化生产实现了不与人争粮、不与粮争地、不与地争肥、不与农争时、</w:t>
      </w:r>
      <w:proofErr w:type="gramStart"/>
      <w:r>
        <w:rPr>
          <w:rFonts w:ascii="宋体" w:hAnsi="宋体" w:cs="宋体" w:hint="eastAsia"/>
          <w:kern w:val="0"/>
          <w:lang w:val="zh-CN"/>
        </w:rPr>
        <w:t>不</w:t>
      </w:r>
      <w:proofErr w:type="gramEnd"/>
      <w:r>
        <w:rPr>
          <w:rFonts w:ascii="宋体" w:hAnsi="宋体" w:cs="宋体" w:hint="eastAsia"/>
          <w:kern w:val="0"/>
          <w:lang w:val="zh-CN"/>
        </w:rPr>
        <w:t>与其他行业争资源，是国家大力支持的朝阳产业。</w:t>
      </w:r>
    </w:p>
    <w:p w14:paraId="4DD9E37B"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二、主要产品</w:t>
      </w:r>
    </w:p>
    <w:p w14:paraId="3AF8B808"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主要产品包括金针菇、真姬菇（含蟹味菇、白玉菇和海鲜菇）、杏鲍菇、香菇等鲜品食用菌。</w:t>
      </w:r>
    </w:p>
    <w:p w14:paraId="72B8E1BF" w14:textId="77777777" w:rsidR="003153F9" w:rsidRDefault="003153F9">
      <w:pPr>
        <w:autoSpaceDE w:val="0"/>
        <w:autoSpaceDN w:val="0"/>
        <w:adjustRightInd w:val="0"/>
        <w:ind w:firstLine="360"/>
        <w:rPr>
          <w:rFonts w:eastAsia="Times New Roman"/>
          <w:kern w:val="0"/>
          <w:lang w:val="zh-CN"/>
        </w:rPr>
      </w:pPr>
      <w:r>
        <w:rPr>
          <w:rFonts w:eastAsia="Times New Roman"/>
          <w:kern w:val="0"/>
          <w:lang w:val="zh-CN"/>
        </w:rPr>
        <w:t>1</w:t>
      </w:r>
      <w:r>
        <w:rPr>
          <w:rFonts w:ascii="宋体" w:hAnsi="宋体" w:cs="宋体" w:hint="eastAsia"/>
          <w:kern w:val="0"/>
          <w:lang w:val="zh-CN"/>
        </w:rPr>
        <w:t>．金针</w:t>
      </w:r>
      <w:proofErr w:type="gramStart"/>
      <w:r>
        <w:rPr>
          <w:rFonts w:ascii="宋体" w:hAnsi="宋体" w:cs="宋体" w:hint="eastAsia"/>
          <w:kern w:val="0"/>
          <w:lang w:val="zh-CN"/>
        </w:rPr>
        <w:t>菇</w:t>
      </w:r>
      <w:proofErr w:type="gramEnd"/>
    </w:p>
    <w:p w14:paraId="39B94A3B" w14:textId="77777777" w:rsidR="003153F9" w:rsidRDefault="003153F9">
      <w:pPr>
        <w:autoSpaceDE w:val="0"/>
        <w:autoSpaceDN w:val="0"/>
        <w:adjustRightInd w:val="0"/>
        <w:ind w:firstLine="360"/>
        <w:rPr>
          <w:rFonts w:eastAsia="Times New Roman"/>
          <w:kern w:val="0"/>
          <w:lang w:val="zh-CN"/>
        </w:rPr>
      </w:pPr>
      <w:proofErr w:type="gramStart"/>
      <w:r>
        <w:rPr>
          <w:rFonts w:ascii="宋体" w:hAnsi="宋体" w:cs="宋体" w:hint="eastAsia"/>
          <w:kern w:val="0"/>
          <w:lang w:val="zh-CN"/>
        </w:rPr>
        <w:t>金针菇属口蘑</w:t>
      </w:r>
      <w:proofErr w:type="gramEnd"/>
      <w:r>
        <w:rPr>
          <w:rFonts w:ascii="宋体" w:hAnsi="宋体" w:cs="宋体" w:hint="eastAsia"/>
          <w:kern w:val="0"/>
          <w:lang w:val="zh-CN"/>
        </w:rPr>
        <w:t>科小</w:t>
      </w:r>
      <w:proofErr w:type="gramStart"/>
      <w:r>
        <w:rPr>
          <w:rFonts w:ascii="宋体" w:hAnsi="宋体" w:cs="宋体" w:hint="eastAsia"/>
          <w:kern w:val="0"/>
          <w:lang w:val="zh-CN"/>
        </w:rPr>
        <w:t>火焰菇属的</w:t>
      </w:r>
      <w:proofErr w:type="gramEnd"/>
      <w:r>
        <w:rPr>
          <w:rFonts w:ascii="宋体" w:hAnsi="宋体" w:cs="宋体" w:hint="eastAsia"/>
          <w:kern w:val="0"/>
          <w:lang w:val="zh-CN"/>
        </w:rPr>
        <w:t>真菌，学名毛柄金钱菌，又名金菇、构菌、朴蕈等。金针菇在自然界广为分布，中国、日本、俄罗斯、欧洲、北美洲和澳大利亚等地均有分布。在中国北起黑龙江，南至云南，东起江苏，西至新疆，均适合金针菇的生长。金针菇在人工栽培状态下必须从培养基中吸收有机物质，如碳水化合物、蛋白质和脂肪的降解物，为腐生营养型，是一种异养生物，其氨基酸的含量丰富，尤其是赖氨酸的含量较高。</w:t>
      </w:r>
    </w:p>
    <w:p w14:paraId="14619E5D" w14:textId="77777777" w:rsidR="003153F9" w:rsidRDefault="003153F9">
      <w:pPr>
        <w:autoSpaceDE w:val="0"/>
        <w:autoSpaceDN w:val="0"/>
        <w:adjustRightInd w:val="0"/>
        <w:ind w:firstLine="360"/>
        <w:rPr>
          <w:rFonts w:eastAsia="Times New Roman"/>
          <w:kern w:val="0"/>
          <w:lang w:val="zh-CN"/>
        </w:rPr>
      </w:pPr>
      <w:r>
        <w:rPr>
          <w:rFonts w:eastAsia="Times New Roman"/>
          <w:kern w:val="0"/>
          <w:lang w:val="zh-CN"/>
        </w:rPr>
        <w:t>2</w:t>
      </w:r>
      <w:r>
        <w:rPr>
          <w:rFonts w:ascii="宋体" w:hAnsi="宋体" w:cs="宋体" w:hint="eastAsia"/>
          <w:kern w:val="0"/>
          <w:lang w:val="zh-CN"/>
        </w:rPr>
        <w:t>．真姬菇</w:t>
      </w:r>
    </w:p>
    <w:p w14:paraId="000522F7"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真姬菇学名玉蕈（属于木腐菌），属担子菌亚门，</w:t>
      </w:r>
      <w:proofErr w:type="gramStart"/>
      <w:r>
        <w:rPr>
          <w:rFonts w:ascii="宋体" w:hAnsi="宋体" w:cs="宋体" w:hint="eastAsia"/>
          <w:kern w:val="0"/>
          <w:lang w:val="zh-CN"/>
        </w:rPr>
        <w:t>层菌纲</w:t>
      </w:r>
      <w:proofErr w:type="gramEnd"/>
      <w:r>
        <w:rPr>
          <w:rFonts w:ascii="宋体" w:hAnsi="宋体" w:cs="宋体" w:hint="eastAsia"/>
          <w:kern w:val="0"/>
          <w:lang w:val="zh-CN"/>
        </w:rPr>
        <w:t>，伞菌目，白蘑科，</w:t>
      </w:r>
      <w:proofErr w:type="gramStart"/>
      <w:r>
        <w:rPr>
          <w:rFonts w:ascii="宋体" w:hAnsi="宋体" w:cs="宋体" w:hint="eastAsia"/>
          <w:kern w:val="0"/>
          <w:lang w:val="zh-CN"/>
        </w:rPr>
        <w:t>离褶菌族</w:t>
      </w:r>
      <w:proofErr w:type="gramEnd"/>
      <w:r>
        <w:rPr>
          <w:rFonts w:ascii="宋体" w:hAnsi="宋体" w:cs="宋体" w:hint="eastAsia"/>
          <w:kern w:val="0"/>
          <w:lang w:val="zh-CN"/>
        </w:rPr>
        <w:t>、玉蕈属。真姬菇的人工栽培首先始于</w:t>
      </w:r>
      <w:r>
        <w:rPr>
          <w:rFonts w:eastAsia="Times New Roman"/>
          <w:kern w:val="0"/>
          <w:lang w:val="zh-CN"/>
        </w:rPr>
        <w:t>1972</w:t>
      </w:r>
      <w:r>
        <w:rPr>
          <w:rFonts w:ascii="宋体" w:hAnsi="宋体" w:cs="宋体" w:hint="eastAsia"/>
          <w:kern w:val="0"/>
          <w:lang w:val="zh-CN"/>
        </w:rPr>
        <w:t>年日本宝酒造株式会社，近</w:t>
      </w:r>
      <w:r>
        <w:rPr>
          <w:rFonts w:eastAsia="Times New Roman"/>
          <w:kern w:val="0"/>
          <w:lang w:val="zh-CN"/>
        </w:rPr>
        <w:t>10</w:t>
      </w:r>
      <w:r>
        <w:rPr>
          <w:rFonts w:ascii="宋体" w:hAnsi="宋体" w:cs="宋体" w:hint="eastAsia"/>
          <w:kern w:val="0"/>
          <w:lang w:val="zh-CN"/>
        </w:rPr>
        <w:t>年来真姬菇的产量倍增，在日本已成为仅次于香菇、金针菇的重要品种。我国于</w:t>
      </w:r>
      <w:r>
        <w:rPr>
          <w:rFonts w:eastAsia="Times New Roman"/>
          <w:kern w:val="0"/>
          <w:lang w:val="zh-CN"/>
        </w:rPr>
        <w:t>80</w:t>
      </w:r>
      <w:r>
        <w:rPr>
          <w:rFonts w:ascii="宋体" w:hAnsi="宋体" w:cs="宋体" w:hint="eastAsia"/>
          <w:kern w:val="0"/>
          <w:lang w:val="zh-CN"/>
        </w:rPr>
        <w:t>年代引入真姬菇栽培，主要有浅灰色和浅白色两个品系。其中灰色品系一般称为蟹味菇，白色品系一般称为白玉菇，除外观颜色不同外，两个品系口感和营养成分差别不大，此外，通过调节生长过程中的环境参数，改变白色品系真姬菇的生长性状，即可生产海鲜菇。真姬菇形态美观，其味比平菇鲜，肉</w:t>
      </w:r>
      <w:proofErr w:type="gramStart"/>
      <w:r>
        <w:rPr>
          <w:rFonts w:ascii="宋体" w:hAnsi="宋体" w:cs="宋体" w:hint="eastAsia"/>
          <w:kern w:val="0"/>
          <w:lang w:val="zh-CN"/>
        </w:rPr>
        <w:t>比滑菇</w:t>
      </w:r>
      <w:proofErr w:type="gramEnd"/>
      <w:r>
        <w:rPr>
          <w:rFonts w:ascii="宋体" w:hAnsi="宋体" w:cs="宋体" w:hint="eastAsia"/>
          <w:kern w:val="0"/>
          <w:lang w:val="zh-CN"/>
        </w:rPr>
        <w:t>厚，质比香菇韧，口感较好，还具有独特的香味。</w:t>
      </w:r>
    </w:p>
    <w:p w14:paraId="601B14A7" w14:textId="77777777" w:rsidR="003153F9" w:rsidRDefault="003153F9">
      <w:pPr>
        <w:autoSpaceDE w:val="0"/>
        <w:autoSpaceDN w:val="0"/>
        <w:adjustRightInd w:val="0"/>
        <w:ind w:firstLine="360"/>
        <w:rPr>
          <w:rFonts w:eastAsia="Times New Roman"/>
          <w:kern w:val="0"/>
          <w:lang w:val="zh-CN"/>
        </w:rPr>
      </w:pPr>
      <w:r>
        <w:rPr>
          <w:rFonts w:eastAsia="Times New Roman"/>
          <w:kern w:val="0"/>
          <w:lang w:val="zh-CN"/>
        </w:rPr>
        <w:t>3</w:t>
      </w:r>
      <w:r>
        <w:rPr>
          <w:rFonts w:ascii="宋体" w:hAnsi="宋体" w:cs="宋体" w:hint="eastAsia"/>
          <w:kern w:val="0"/>
          <w:lang w:val="zh-CN"/>
        </w:rPr>
        <w:t>．</w:t>
      </w:r>
      <w:proofErr w:type="gramStart"/>
      <w:r>
        <w:rPr>
          <w:rFonts w:ascii="宋体" w:hAnsi="宋体" w:cs="宋体" w:hint="eastAsia"/>
          <w:kern w:val="0"/>
          <w:lang w:val="zh-CN"/>
        </w:rPr>
        <w:t>杏</w:t>
      </w:r>
      <w:proofErr w:type="gramEnd"/>
      <w:r>
        <w:rPr>
          <w:rFonts w:ascii="宋体" w:hAnsi="宋体" w:cs="宋体" w:hint="eastAsia"/>
          <w:kern w:val="0"/>
          <w:lang w:val="zh-CN"/>
        </w:rPr>
        <w:t>鲍菇</w:t>
      </w:r>
    </w:p>
    <w:p w14:paraId="09F429FB" w14:textId="77777777" w:rsidR="003153F9" w:rsidRDefault="003153F9">
      <w:pPr>
        <w:autoSpaceDE w:val="0"/>
        <w:autoSpaceDN w:val="0"/>
        <w:adjustRightInd w:val="0"/>
        <w:rPr>
          <w:rFonts w:eastAsia="Times New Roman"/>
          <w:kern w:val="0"/>
          <w:lang w:val="zh-CN"/>
        </w:rPr>
      </w:pPr>
      <w:proofErr w:type="gramStart"/>
      <w:r>
        <w:rPr>
          <w:rFonts w:ascii="宋体" w:hAnsi="宋体" w:cs="宋体" w:hint="eastAsia"/>
          <w:kern w:val="0"/>
          <w:lang w:val="zh-CN"/>
        </w:rPr>
        <w:t>杏</w:t>
      </w:r>
      <w:proofErr w:type="gramEnd"/>
      <w:r>
        <w:rPr>
          <w:rFonts w:ascii="宋体" w:hAnsi="宋体" w:cs="宋体" w:hint="eastAsia"/>
          <w:kern w:val="0"/>
          <w:lang w:val="zh-CN"/>
        </w:rPr>
        <w:t>鲍菇，属于侧耳属，因其具有杏仁的香味和菌肉肥厚如鲍鱼的口感而得名。</w:t>
      </w:r>
      <w:proofErr w:type="gramStart"/>
      <w:r>
        <w:rPr>
          <w:rFonts w:ascii="宋体" w:hAnsi="宋体" w:cs="宋体" w:hint="eastAsia"/>
          <w:kern w:val="0"/>
          <w:lang w:val="zh-CN"/>
        </w:rPr>
        <w:t>杏</w:t>
      </w:r>
      <w:proofErr w:type="gramEnd"/>
      <w:r>
        <w:rPr>
          <w:rFonts w:ascii="宋体" w:hAnsi="宋体" w:cs="宋体" w:hint="eastAsia"/>
          <w:kern w:val="0"/>
          <w:lang w:val="zh-CN"/>
        </w:rPr>
        <w:t>鲍菇拥有厚的白色肉质菌柄，和小型</w:t>
      </w:r>
      <w:proofErr w:type="gramStart"/>
      <w:r>
        <w:rPr>
          <w:rFonts w:ascii="宋体" w:hAnsi="宋体" w:cs="宋体" w:hint="eastAsia"/>
          <w:kern w:val="0"/>
          <w:lang w:val="zh-CN"/>
        </w:rPr>
        <w:t>棕</w:t>
      </w:r>
      <w:proofErr w:type="gramEnd"/>
      <w:r>
        <w:rPr>
          <w:rFonts w:ascii="宋体" w:hAnsi="宋体" w:cs="宋体" w:hint="eastAsia"/>
          <w:kern w:val="0"/>
          <w:lang w:val="zh-CN"/>
        </w:rPr>
        <w:t>褐色的菌伞（在较年轻时期）。未烹调前，会散发出淡淡的香气，烹调后会散发出典型的菇鲜味，并且质地类似于鲍鱼。</w:t>
      </w:r>
      <w:proofErr w:type="gramStart"/>
      <w:r>
        <w:rPr>
          <w:rFonts w:ascii="宋体" w:hAnsi="宋体" w:cs="宋体" w:hint="eastAsia"/>
          <w:kern w:val="0"/>
          <w:lang w:val="zh-CN"/>
        </w:rPr>
        <w:t>菇体具有</w:t>
      </w:r>
      <w:proofErr w:type="gramEnd"/>
      <w:r>
        <w:rPr>
          <w:rFonts w:ascii="宋体" w:hAnsi="宋体" w:cs="宋体" w:hint="eastAsia"/>
          <w:kern w:val="0"/>
          <w:lang w:val="zh-CN"/>
        </w:rPr>
        <w:t>杏仁香味，肉质肥厚，口感鲜嫩，味道清香，营养丰富，具有降血脂、降胆固醇、促进胃肠消化、增强机体免疫能力等功效。</w:t>
      </w:r>
    </w:p>
    <w:p w14:paraId="76FB4551" w14:textId="77777777" w:rsidR="003153F9" w:rsidRDefault="003153F9">
      <w:pPr>
        <w:autoSpaceDE w:val="0"/>
        <w:autoSpaceDN w:val="0"/>
        <w:adjustRightInd w:val="0"/>
        <w:ind w:firstLine="360"/>
        <w:rPr>
          <w:rFonts w:eastAsia="Times New Roman"/>
          <w:kern w:val="0"/>
          <w:lang w:val="zh-CN"/>
        </w:rPr>
      </w:pPr>
      <w:r>
        <w:rPr>
          <w:rFonts w:eastAsia="Times New Roman"/>
          <w:kern w:val="0"/>
          <w:lang w:val="zh-CN"/>
        </w:rPr>
        <w:t>4</w:t>
      </w:r>
      <w:r>
        <w:rPr>
          <w:rFonts w:ascii="宋体" w:hAnsi="宋体" w:cs="宋体" w:hint="eastAsia"/>
          <w:kern w:val="0"/>
          <w:lang w:val="zh-CN"/>
        </w:rPr>
        <w:t>、香菇</w:t>
      </w:r>
    </w:p>
    <w:p w14:paraId="209F2B0A"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香菇，又名花菇、香蕈、香信、香菌、冬菇、香</w:t>
      </w:r>
      <w:proofErr w:type="gramStart"/>
      <w:r>
        <w:rPr>
          <w:rFonts w:ascii="宋体" w:hAnsi="宋体" w:cs="宋体" w:hint="eastAsia"/>
          <w:kern w:val="0"/>
          <w:lang w:val="zh-CN"/>
        </w:rPr>
        <w:t>菰</w:t>
      </w:r>
      <w:proofErr w:type="gramEnd"/>
      <w:r>
        <w:rPr>
          <w:rFonts w:ascii="宋体" w:hAnsi="宋体" w:cs="宋体" w:hint="eastAsia"/>
          <w:kern w:val="0"/>
          <w:lang w:val="zh-CN"/>
        </w:rPr>
        <w:t>，为侧耳科植物香蕈的子实体，是一种生长在木材上的真菌。香菇是世界上最著名的食用菌之一，它香气沁脾，滋味鲜美，营养丰富，为宴席和家庭烹调的最佳配料之一，深受广大人民的喜爱。此外，香菇也是我国传统的出口土特产，在国际市场上素负盛名，香菇位居全国各品种食用菌产量首位。</w:t>
      </w:r>
    </w:p>
    <w:p w14:paraId="1542E6CB"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三、报告期主要业绩驱动因素</w:t>
      </w:r>
    </w:p>
    <w:p w14:paraId="429CAA26" w14:textId="77777777" w:rsidR="003153F9" w:rsidRDefault="003153F9">
      <w:pPr>
        <w:autoSpaceDE w:val="0"/>
        <w:autoSpaceDN w:val="0"/>
        <w:adjustRightInd w:val="0"/>
        <w:ind w:firstLine="360"/>
        <w:rPr>
          <w:rFonts w:eastAsia="Times New Roman"/>
          <w:kern w:val="0"/>
          <w:lang w:val="zh-CN"/>
        </w:rPr>
      </w:pPr>
      <w:r>
        <w:rPr>
          <w:rFonts w:eastAsia="Times New Roman"/>
          <w:kern w:val="0"/>
          <w:lang w:val="zh-CN"/>
        </w:rPr>
        <w:t>1</w:t>
      </w:r>
      <w:r>
        <w:rPr>
          <w:rFonts w:ascii="宋体" w:hAnsi="宋体" w:cs="宋体" w:hint="eastAsia"/>
          <w:kern w:val="0"/>
          <w:lang w:val="zh-CN"/>
        </w:rPr>
        <w:t>、食用菌行业工厂化企业产能急速扩张，经过充分的市场竞争，落后产能逐步淘汰，优势龙头企业获得了更多的市场份额，行业集中度进一步提升，竞争更加有序，食用菌行业进入稳定发展阶段。</w:t>
      </w:r>
    </w:p>
    <w:p w14:paraId="0F385AAF" w14:textId="77777777" w:rsidR="003153F9" w:rsidRDefault="003153F9">
      <w:pPr>
        <w:autoSpaceDE w:val="0"/>
        <w:autoSpaceDN w:val="0"/>
        <w:adjustRightInd w:val="0"/>
        <w:ind w:firstLine="360"/>
        <w:rPr>
          <w:rFonts w:eastAsia="Times New Roman"/>
          <w:kern w:val="0"/>
          <w:lang w:val="zh-CN"/>
        </w:rPr>
      </w:pPr>
      <w:r>
        <w:rPr>
          <w:rFonts w:eastAsia="Times New Roman"/>
          <w:kern w:val="0"/>
          <w:lang w:val="zh-CN"/>
        </w:rPr>
        <w:t>2</w:t>
      </w:r>
      <w:r>
        <w:rPr>
          <w:rFonts w:ascii="宋体" w:hAnsi="宋体" w:cs="宋体" w:hint="eastAsia"/>
          <w:kern w:val="0"/>
          <w:lang w:val="zh-CN"/>
        </w:rPr>
        <w:t>、公司产品质量稳定，主要产品单位成本继续下降，</w:t>
      </w:r>
      <w:proofErr w:type="gramStart"/>
      <w:r>
        <w:rPr>
          <w:rFonts w:ascii="宋体" w:hAnsi="宋体" w:cs="宋体" w:hint="eastAsia"/>
          <w:kern w:val="0"/>
          <w:lang w:val="zh-CN"/>
        </w:rPr>
        <w:t>且品牌</w:t>
      </w:r>
      <w:proofErr w:type="gramEnd"/>
      <w:r>
        <w:rPr>
          <w:rFonts w:ascii="宋体" w:hAnsi="宋体" w:cs="宋体" w:hint="eastAsia"/>
          <w:kern w:val="0"/>
          <w:lang w:val="zh-CN"/>
        </w:rPr>
        <w:t>溢价提升明显，公司整体毛利率较上年同期提升明显。</w:t>
      </w:r>
    </w:p>
    <w:p w14:paraId="7FFBAE1B" w14:textId="77777777" w:rsidR="003153F9" w:rsidRDefault="003153F9">
      <w:pPr>
        <w:autoSpaceDE w:val="0"/>
        <w:autoSpaceDN w:val="0"/>
        <w:adjustRightInd w:val="0"/>
        <w:rPr>
          <w:rFonts w:eastAsia="Times New Roman"/>
          <w:kern w:val="0"/>
          <w:lang w:val="zh-CN"/>
        </w:rPr>
      </w:pPr>
      <w:r>
        <w:rPr>
          <w:rFonts w:eastAsia="Times New Roman"/>
          <w:kern w:val="0"/>
          <w:lang w:val="zh-CN"/>
        </w:rPr>
        <w:t xml:space="preserve">        3</w:t>
      </w:r>
      <w:r>
        <w:rPr>
          <w:rFonts w:ascii="宋体" w:hAnsi="宋体" w:cs="宋体" w:hint="eastAsia"/>
          <w:kern w:val="0"/>
          <w:lang w:val="zh-CN"/>
        </w:rPr>
        <w:t>、贵州</w:t>
      </w:r>
      <w:proofErr w:type="gramStart"/>
      <w:r>
        <w:rPr>
          <w:rFonts w:ascii="宋体" w:hAnsi="宋体" w:cs="宋体" w:hint="eastAsia"/>
          <w:kern w:val="0"/>
          <w:lang w:val="zh-CN"/>
        </w:rPr>
        <w:t>杏</w:t>
      </w:r>
      <w:proofErr w:type="gramEnd"/>
      <w:r>
        <w:rPr>
          <w:rFonts w:ascii="宋体" w:hAnsi="宋体" w:cs="宋体" w:hint="eastAsia"/>
          <w:kern w:val="0"/>
          <w:lang w:val="zh-CN"/>
        </w:rPr>
        <w:t>鲍菇和海鲜菇等小菇种的生产工艺及工厂管理水平持续改进并优化，盈利水平明显改善。</w:t>
      </w:r>
    </w:p>
    <w:p w14:paraId="75534D66"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四、主要经营模式</w:t>
      </w:r>
    </w:p>
    <w:p w14:paraId="17CD2B2F" w14:textId="77777777" w:rsidR="003153F9" w:rsidRDefault="003153F9">
      <w:pPr>
        <w:autoSpaceDE w:val="0"/>
        <w:autoSpaceDN w:val="0"/>
        <w:adjustRightInd w:val="0"/>
        <w:ind w:firstLine="360"/>
        <w:rPr>
          <w:rFonts w:eastAsia="Times New Roman"/>
          <w:kern w:val="0"/>
          <w:lang w:val="zh-CN"/>
        </w:rPr>
      </w:pPr>
      <w:r>
        <w:rPr>
          <w:rFonts w:eastAsia="Times New Roman"/>
          <w:kern w:val="0"/>
          <w:lang w:val="zh-CN"/>
        </w:rPr>
        <w:lastRenderedPageBreak/>
        <w:t>1</w:t>
      </w:r>
      <w:r>
        <w:rPr>
          <w:rFonts w:ascii="宋体" w:hAnsi="宋体" w:cs="宋体" w:hint="eastAsia"/>
          <w:kern w:val="0"/>
          <w:lang w:val="zh-CN"/>
        </w:rPr>
        <w:t>．销售模式</w:t>
      </w:r>
    </w:p>
    <w:p w14:paraId="34FE578F"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报告期内，公司食用菌产品主要通过经销商进行销售，并向商超系统、连锁餐饮系统、生鲜到家平台等渠道直接销售，主要是买断式的销售，销售后的风险由经销商或客户自行承担，该销售模式符合食用菌行业和本公司的实际情况。</w:t>
      </w:r>
    </w:p>
    <w:p w14:paraId="1C71C63E"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w:t>
      </w:r>
      <w:r>
        <w:rPr>
          <w:rFonts w:eastAsia="Times New Roman"/>
          <w:kern w:val="0"/>
          <w:lang w:val="zh-CN"/>
        </w:rPr>
        <w:t>1</w:t>
      </w:r>
      <w:r>
        <w:rPr>
          <w:rFonts w:ascii="宋体" w:hAnsi="宋体" w:cs="宋体" w:hint="eastAsia"/>
          <w:kern w:val="0"/>
          <w:lang w:val="zh-CN"/>
        </w:rPr>
        <w:t>）销售具体流程</w:t>
      </w:r>
    </w:p>
    <w:p w14:paraId="53CF0254" w14:textId="77777777" w:rsidR="003153F9" w:rsidRDefault="003153F9">
      <w:pPr>
        <w:autoSpaceDE w:val="0"/>
        <w:autoSpaceDN w:val="0"/>
        <w:adjustRightInd w:val="0"/>
        <w:rPr>
          <w:rFonts w:eastAsia="Times New Roman"/>
          <w:kern w:val="0"/>
          <w:lang w:val="zh-CN"/>
        </w:rPr>
      </w:pPr>
      <w:r>
        <w:rPr>
          <w:rFonts w:eastAsia="Times New Roman"/>
          <w:kern w:val="0"/>
          <w:lang w:val="zh-CN"/>
        </w:rPr>
        <w:t xml:space="preserve">    </w:t>
      </w:r>
      <w:r>
        <w:rPr>
          <w:rFonts w:ascii="宋体" w:hAnsi="宋体" w:cs="宋体" w:hint="eastAsia"/>
          <w:kern w:val="0"/>
          <w:lang w:val="zh-CN"/>
        </w:rPr>
        <w:t>公司的销售流程图如下：</w:t>
      </w:r>
    </w:p>
    <w:p w14:paraId="47992722" w14:textId="33A408B4" w:rsidR="003153F9" w:rsidRDefault="00384AB3" w:rsidP="006B4D34">
      <w:pPr>
        <w:autoSpaceDE w:val="0"/>
        <w:autoSpaceDN w:val="0"/>
        <w:adjustRightInd w:val="0"/>
        <w:spacing w:before="0" w:after="0"/>
        <w:jc w:val="center"/>
        <w:rPr>
          <w:rFonts w:eastAsia="Times New Roman"/>
          <w:kern w:val="0"/>
          <w:lang w:val="zh-CN"/>
        </w:rPr>
      </w:pPr>
      <w:r>
        <w:rPr>
          <w:rFonts w:eastAsia="Times New Roman"/>
          <w:noProof/>
          <w:kern w:val="0"/>
        </w:rPr>
        <w:drawing>
          <wp:inline distT="0" distB="0" distL="0" distR="0" wp14:anchorId="6B59FD46" wp14:editId="7009663C">
            <wp:extent cx="6607810" cy="37134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7810" cy="3713480"/>
                    </a:xfrm>
                    <a:prstGeom prst="rect">
                      <a:avLst/>
                    </a:prstGeom>
                    <a:noFill/>
                    <a:ln>
                      <a:noFill/>
                    </a:ln>
                  </pic:spPr>
                </pic:pic>
              </a:graphicData>
            </a:graphic>
          </wp:inline>
        </w:drawing>
      </w:r>
    </w:p>
    <w:p w14:paraId="597F1C4A"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w:t>
      </w:r>
      <w:r>
        <w:rPr>
          <w:rFonts w:eastAsia="Times New Roman"/>
          <w:kern w:val="0"/>
          <w:lang w:val="zh-CN"/>
        </w:rPr>
        <w:t>2</w:t>
      </w:r>
      <w:r>
        <w:rPr>
          <w:rFonts w:ascii="宋体" w:hAnsi="宋体" w:cs="宋体" w:hint="eastAsia"/>
          <w:kern w:val="0"/>
          <w:lang w:val="zh-CN"/>
        </w:rPr>
        <w:t>）产品定价和结算模式</w:t>
      </w:r>
    </w:p>
    <w:p w14:paraId="7C6D3405" w14:textId="77777777" w:rsidR="003153F9" w:rsidRDefault="003153F9">
      <w:pPr>
        <w:autoSpaceDE w:val="0"/>
        <w:autoSpaceDN w:val="0"/>
        <w:adjustRightInd w:val="0"/>
        <w:spacing w:before="0" w:after="0"/>
        <w:ind w:firstLine="360"/>
        <w:rPr>
          <w:rFonts w:eastAsia="Times New Roman"/>
          <w:kern w:val="0"/>
          <w:lang w:val="zh-CN"/>
        </w:rPr>
      </w:pPr>
      <w:r>
        <w:rPr>
          <w:rFonts w:eastAsia="Times New Roman"/>
          <w:kern w:val="0"/>
          <w:lang w:val="zh-CN"/>
        </w:rPr>
        <w:t xml:space="preserve"> </w:t>
      </w:r>
      <w:r>
        <w:rPr>
          <w:rFonts w:ascii="宋体" w:hAnsi="宋体" w:cs="宋体" w:hint="eastAsia"/>
          <w:kern w:val="0"/>
          <w:lang w:val="zh-CN"/>
        </w:rPr>
        <w:t>①经销商的定价和结算方式</w:t>
      </w:r>
    </w:p>
    <w:p w14:paraId="0471AEAA" w14:textId="77777777" w:rsidR="003153F9" w:rsidRDefault="003153F9">
      <w:pPr>
        <w:autoSpaceDE w:val="0"/>
        <w:autoSpaceDN w:val="0"/>
        <w:adjustRightInd w:val="0"/>
        <w:spacing w:before="0" w:after="0"/>
        <w:ind w:firstLine="360"/>
        <w:rPr>
          <w:rFonts w:eastAsia="Times New Roman"/>
          <w:kern w:val="0"/>
          <w:lang w:val="zh-CN"/>
        </w:rPr>
      </w:pPr>
      <w:r>
        <w:rPr>
          <w:rFonts w:eastAsia="Times New Roman"/>
          <w:kern w:val="0"/>
          <w:lang w:val="zh-CN"/>
        </w:rPr>
        <w:t>A</w:t>
      </w:r>
      <w:r>
        <w:rPr>
          <w:rFonts w:ascii="宋体" w:hAnsi="宋体" w:cs="宋体" w:hint="eastAsia"/>
          <w:kern w:val="0"/>
          <w:lang w:val="zh-CN"/>
        </w:rPr>
        <w:t>：经销商定价方式</w:t>
      </w:r>
    </w:p>
    <w:p w14:paraId="18465334"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为规范公司价格管理流程，公司营销中心制定了《营销中心价格管理制度》。其产品定价主要包括日常产品定价及新品定价两个部分。</w:t>
      </w:r>
    </w:p>
    <w:p w14:paraId="5CF2A225"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日常产品定价：各区域销售经理每周对市场行情调研分析，于每周一将销售价格预测提交各大区销售总监审核，并由大区销售总监确认该区域下周的销售最低限价，上报营销总监批准执行。</w:t>
      </w:r>
    </w:p>
    <w:p w14:paraId="63433E61"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新品定价：新品上市前，公司对市场同类产品进行信息采集，对各销售渠道进行信息寻访并对消费者心理价位进行分析，上报营销总监。营销总监召开公司新产品定价会议，结合运营管理部，销售部及工厂生产成本最终确定新产品上市价格。</w:t>
      </w:r>
    </w:p>
    <w:p w14:paraId="25BD0062" w14:textId="77777777" w:rsidR="003153F9" w:rsidRDefault="003153F9">
      <w:pPr>
        <w:autoSpaceDE w:val="0"/>
        <w:autoSpaceDN w:val="0"/>
        <w:adjustRightInd w:val="0"/>
        <w:spacing w:before="0" w:after="0"/>
        <w:ind w:firstLine="360"/>
        <w:rPr>
          <w:rFonts w:eastAsia="Times New Roman"/>
          <w:kern w:val="0"/>
          <w:lang w:val="zh-CN"/>
        </w:rPr>
      </w:pPr>
      <w:r>
        <w:rPr>
          <w:rFonts w:eastAsia="Times New Roman"/>
          <w:kern w:val="0"/>
          <w:lang w:val="zh-CN"/>
        </w:rPr>
        <w:t>B</w:t>
      </w:r>
      <w:r>
        <w:rPr>
          <w:rFonts w:ascii="宋体" w:hAnsi="宋体" w:cs="宋体" w:hint="eastAsia"/>
          <w:kern w:val="0"/>
          <w:lang w:val="zh-CN"/>
        </w:rPr>
        <w:t>：经销商结算方式</w:t>
      </w:r>
    </w:p>
    <w:p w14:paraId="5EC46DB7"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经销商先按照自身的需求将预计订单</w:t>
      </w:r>
      <w:proofErr w:type="gramStart"/>
      <w:r>
        <w:rPr>
          <w:rFonts w:ascii="宋体" w:hAnsi="宋体" w:cs="宋体" w:hint="eastAsia"/>
          <w:kern w:val="0"/>
          <w:lang w:val="zh-CN"/>
        </w:rPr>
        <w:t>量通过</w:t>
      </w:r>
      <w:proofErr w:type="gramEnd"/>
      <w:r>
        <w:rPr>
          <w:rFonts w:ascii="宋体" w:hAnsi="宋体" w:cs="宋体" w:hint="eastAsia"/>
          <w:kern w:val="0"/>
          <w:lang w:val="zh-CN"/>
        </w:rPr>
        <w:t>所在大区的销售人员上报给公司的营销中心；营销中心根据公司当日的实际产量与大区分配规划决定实际给予经销商的产品数量，并通过大区的销售人员反馈给经销商。</w:t>
      </w:r>
    </w:p>
    <w:p w14:paraId="30B1F593"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公司对部分规模较大以及优质的客户给予一定金额的信用额度，其余均</w:t>
      </w:r>
      <w:proofErr w:type="gramStart"/>
      <w:r>
        <w:rPr>
          <w:rFonts w:ascii="宋体" w:hAnsi="宋体" w:cs="宋体" w:hint="eastAsia"/>
          <w:kern w:val="0"/>
          <w:lang w:val="zh-CN"/>
        </w:rPr>
        <w:t>采用款</w:t>
      </w:r>
      <w:proofErr w:type="gramEnd"/>
      <w:r>
        <w:rPr>
          <w:rFonts w:ascii="宋体" w:hAnsi="宋体" w:cs="宋体" w:hint="eastAsia"/>
          <w:kern w:val="0"/>
          <w:lang w:val="zh-CN"/>
        </w:rPr>
        <w:t>到发货的模式进行销售，因此应收账款余额较低。信用政策由营销中心和财务管理中心拟定，报分管领导批示，特殊或重大信用额度则需上报总经理批准。</w:t>
      </w:r>
    </w:p>
    <w:p w14:paraId="3626D80D"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②直销商超连锁客户的定价和结算方式</w:t>
      </w:r>
    </w:p>
    <w:p w14:paraId="0B3B47CA" w14:textId="77777777" w:rsidR="003153F9" w:rsidRDefault="003153F9">
      <w:pPr>
        <w:autoSpaceDE w:val="0"/>
        <w:autoSpaceDN w:val="0"/>
        <w:adjustRightInd w:val="0"/>
        <w:rPr>
          <w:rFonts w:eastAsia="Times New Roman"/>
          <w:kern w:val="0"/>
          <w:lang w:val="zh-CN"/>
        </w:rPr>
      </w:pPr>
      <w:r>
        <w:rPr>
          <w:rFonts w:eastAsia="Times New Roman"/>
          <w:kern w:val="0"/>
          <w:lang w:val="zh-CN"/>
        </w:rPr>
        <w:t xml:space="preserve">    </w:t>
      </w:r>
      <w:r>
        <w:rPr>
          <w:rFonts w:ascii="宋体" w:hAnsi="宋体" w:cs="宋体" w:hint="eastAsia"/>
          <w:kern w:val="0"/>
          <w:lang w:val="zh-CN"/>
        </w:rPr>
        <w:t>公司参考历史数据、市场情况，结合当时市场行情，根据商超连锁客户的不同需求，定时向其提供合理报价，经商超连锁客户确认，公司按照订单数量将产品送至商超连锁客户指定的仓库。</w:t>
      </w:r>
    </w:p>
    <w:p w14:paraId="7C3DB46C" w14:textId="77777777" w:rsidR="003153F9" w:rsidRDefault="003153F9">
      <w:pPr>
        <w:autoSpaceDE w:val="0"/>
        <w:autoSpaceDN w:val="0"/>
        <w:adjustRightInd w:val="0"/>
        <w:rPr>
          <w:rFonts w:eastAsia="Times New Roman"/>
          <w:kern w:val="0"/>
          <w:lang w:val="zh-CN"/>
        </w:rPr>
      </w:pPr>
      <w:r>
        <w:rPr>
          <w:rFonts w:eastAsia="Times New Roman"/>
          <w:kern w:val="0"/>
          <w:lang w:val="zh-CN"/>
        </w:rPr>
        <w:t xml:space="preserve">    </w:t>
      </w:r>
      <w:r>
        <w:rPr>
          <w:rFonts w:ascii="宋体" w:hAnsi="宋体" w:cs="宋体" w:hint="eastAsia"/>
          <w:kern w:val="0"/>
          <w:lang w:val="zh-CN"/>
        </w:rPr>
        <w:t>商超的货款结算一般采用月结的形式，公司与商超核对销售数量后向客户开具税务发票，商超客户收到发票后确认货款，根据合同要求支付货款。</w:t>
      </w:r>
    </w:p>
    <w:p w14:paraId="663F7B3C"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lastRenderedPageBreak/>
        <w:t>（</w:t>
      </w:r>
      <w:r>
        <w:rPr>
          <w:rFonts w:eastAsia="Times New Roman"/>
          <w:kern w:val="0"/>
          <w:lang w:val="zh-CN"/>
        </w:rPr>
        <w:t>3</w:t>
      </w:r>
      <w:r>
        <w:rPr>
          <w:rFonts w:ascii="宋体" w:hAnsi="宋体" w:cs="宋体" w:hint="eastAsia"/>
          <w:kern w:val="0"/>
          <w:lang w:val="zh-CN"/>
        </w:rPr>
        <w:t>）销售区域运行模式</w:t>
      </w:r>
    </w:p>
    <w:p w14:paraId="2C678B22"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公司实行区域制销售模式，即一个区域配置一至多名业务员，几个区域设立一名大区销售总监，销售任务实行目标考核制，日常执行及市场开发则实行线路考核制，双向考核保证了销售结果及销售过程的全面管控：</w:t>
      </w:r>
    </w:p>
    <w:p w14:paraId="1B516521"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目标管理制：营销中心结合年度销售目标及月度销售趋势，制定当月销售目标，经公司批准后，逐层分解至大区、区域，并对目标达成情况定期进行日、周、月的跟踪、核算、排名、通报。达成率低的区域反馈相关原因，大区销售总监对达成不理想的区域予以及时指导。</w:t>
      </w:r>
    </w:p>
    <w:p w14:paraId="1CA16B4C" w14:textId="77777777" w:rsidR="003153F9" w:rsidRDefault="003153F9">
      <w:pPr>
        <w:autoSpaceDE w:val="0"/>
        <w:autoSpaceDN w:val="0"/>
        <w:adjustRightInd w:val="0"/>
        <w:rPr>
          <w:rFonts w:eastAsia="Times New Roman"/>
          <w:kern w:val="0"/>
          <w:lang w:val="zh-CN"/>
        </w:rPr>
      </w:pPr>
      <w:r>
        <w:rPr>
          <w:rFonts w:ascii="宋体" w:hAnsi="宋体" w:cs="宋体" w:hint="eastAsia"/>
          <w:kern w:val="0"/>
          <w:lang w:val="zh-CN"/>
        </w:rPr>
        <w:t>线路考核制：营销中心根据不同市场的管理、开发需要，制定各区域、各级别人员的一线市场、二三级市场、商超</w:t>
      </w:r>
      <w:r>
        <w:rPr>
          <w:rFonts w:eastAsia="Times New Roman"/>
          <w:kern w:val="0"/>
          <w:lang w:val="zh-CN"/>
        </w:rPr>
        <w:t>/</w:t>
      </w:r>
      <w:r>
        <w:rPr>
          <w:rFonts w:ascii="宋体" w:hAnsi="宋体" w:cs="宋体" w:hint="eastAsia"/>
          <w:kern w:val="0"/>
          <w:lang w:val="zh-CN"/>
        </w:rPr>
        <w:t>菜场的日常拜访或渠道开发目标，一线销售人员利用</w:t>
      </w:r>
      <w:proofErr w:type="gramStart"/>
      <w:r>
        <w:rPr>
          <w:rFonts w:ascii="宋体" w:hAnsi="宋体" w:cs="宋体" w:hint="eastAsia"/>
          <w:kern w:val="0"/>
          <w:lang w:val="zh-CN"/>
        </w:rPr>
        <w:t>微信群线</w:t>
      </w:r>
      <w:proofErr w:type="gramEnd"/>
      <w:r>
        <w:rPr>
          <w:rFonts w:ascii="宋体" w:hAnsi="宋体" w:cs="宋体" w:hint="eastAsia"/>
          <w:kern w:val="0"/>
          <w:lang w:val="zh-CN"/>
        </w:rPr>
        <w:t>上每日实时反馈客户拜访、市场行情、渠道开发及相关市场情况，运营管理部对销售线路执行情况实时追踪，每月对执行的关键指标进行统计、分析，并以此评定销售人员月度考核的执行指标。</w:t>
      </w:r>
    </w:p>
    <w:p w14:paraId="779E00F2" w14:textId="77777777" w:rsidR="003153F9" w:rsidRDefault="003153F9">
      <w:pPr>
        <w:autoSpaceDE w:val="0"/>
        <w:autoSpaceDN w:val="0"/>
        <w:adjustRightInd w:val="0"/>
        <w:ind w:firstLine="360"/>
        <w:rPr>
          <w:rFonts w:eastAsia="Times New Roman"/>
          <w:kern w:val="0"/>
          <w:lang w:val="zh-CN"/>
        </w:rPr>
      </w:pPr>
      <w:r>
        <w:rPr>
          <w:rFonts w:eastAsia="Times New Roman"/>
          <w:kern w:val="0"/>
          <w:lang w:val="zh-CN"/>
        </w:rPr>
        <w:t>2</w:t>
      </w:r>
      <w:r>
        <w:rPr>
          <w:rFonts w:ascii="宋体" w:hAnsi="宋体" w:cs="宋体" w:hint="eastAsia"/>
          <w:kern w:val="0"/>
          <w:lang w:val="zh-CN"/>
        </w:rPr>
        <w:t>．采购模式</w:t>
      </w:r>
    </w:p>
    <w:p w14:paraId="039748EA"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1</w:t>
      </w:r>
      <w:r>
        <w:rPr>
          <w:rFonts w:ascii="宋体" w:hAnsi="宋体" w:cs="宋体" w:hint="eastAsia"/>
          <w:kern w:val="0"/>
          <w:lang w:val="zh-CN"/>
        </w:rPr>
        <w:t>）原材料采购</w:t>
      </w:r>
    </w:p>
    <w:p w14:paraId="5DD4FC5E"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公司继续实行集团统一采购模式。公司所需的生产性原材料大多为农业下脚料，其厂家分布广、数量多的特性，使公司不存在对供应商的依赖性。公司一般通过中间供应商采购原材料，避免了与大量农户和小规模厂家的直接接触，规范采购流程、节省了采购成本。</w:t>
      </w:r>
    </w:p>
    <w:p w14:paraId="4EE2874D" w14:textId="77777777" w:rsidR="003153F9" w:rsidRDefault="003153F9">
      <w:pPr>
        <w:autoSpaceDE w:val="0"/>
        <w:autoSpaceDN w:val="0"/>
        <w:adjustRightInd w:val="0"/>
        <w:rPr>
          <w:rFonts w:eastAsia="Times New Roman"/>
          <w:kern w:val="0"/>
          <w:lang w:val="zh-CN"/>
        </w:rPr>
      </w:pPr>
      <w:r>
        <w:rPr>
          <w:rFonts w:eastAsia="Times New Roman"/>
          <w:kern w:val="0"/>
          <w:lang w:val="zh-CN"/>
        </w:rPr>
        <w:t xml:space="preserve">    </w:t>
      </w:r>
      <w:r>
        <w:rPr>
          <w:rFonts w:ascii="宋体" w:hAnsi="宋体" w:cs="宋体" w:hint="eastAsia"/>
          <w:kern w:val="0"/>
          <w:lang w:val="zh-CN"/>
        </w:rPr>
        <w:t>公司的采购流程如下：</w:t>
      </w:r>
    </w:p>
    <w:p w14:paraId="636D770D" w14:textId="488091F5" w:rsidR="003153F9" w:rsidRDefault="00384AB3">
      <w:pPr>
        <w:autoSpaceDE w:val="0"/>
        <w:autoSpaceDN w:val="0"/>
        <w:adjustRightInd w:val="0"/>
        <w:spacing w:before="0" w:after="0"/>
        <w:jc w:val="left"/>
        <w:rPr>
          <w:rFonts w:eastAsia="Times New Roman"/>
          <w:kern w:val="0"/>
          <w:lang w:val="zh-CN"/>
        </w:rPr>
      </w:pPr>
      <w:r>
        <w:rPr>
          <w:rFonts w:eastAsia="Times New Roman"/>
          <w:noProof/>
          <w:kern w:val="0"/>
        </w:rPr>
        <w:drawing>
          <wp:inline distT="0" distB="0" distL="0" distR="0" wp14:anchorId="76565386" wp14:editId="6F591B7E">
            <wp:extent cx="6639560" cy="3021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9560" cy="3021330"/>
                    </a:xfrm>
                    <a:prstGeom prst="rect">
                      <a:avLst/>
                    </a:prstGeom>
                    <a:noFill/>
                    <a:ln>
                      <a:noFill/>
                    </a:ln>
                  </pic:spPr>
                </pic:pic>
              </a:graphicData>
            </a:graphic>
          </wp:inline>
        </w:drawing>
      </w:r>
    </w:p>
    <w:p w14:paraId="797D2501" w14:textId="77777777" w:rsidR="003153F9" w:rsidRDefault="003153F9">
      <w:pPr>
        <w:autoSpaceDE w:val="0"/>
        <w:autoSpaceDN w:val="0"/>
        <w:adjustRightInd w:val="0"/>
        <w:rPr>
          <w:rFonts w:eastAsia="Times New Roman"/>
          <w:kern w:val="0"/>
          <w:lang w:val="zh-CN"/>
        </w:rPr>
      </w:pPr>
      <w:r>
        <w:rPr>
          <w:rFonts w:eastAsia="Times New Roman"/>
          <w:kern w:val="0"/>
          <w:lang w:val="zh-CN"/>
        </w:rPr>
        <w:t xml:space="preserve">    </w:t>
      </w:r>
      <w:r>
        <w:rPr>
          <w:rFonts w:ascii="宋体" w:hAnsi="宋体" w:cs="宋体" w:hint="eastAsia"/>
          <w:kern w:val="0"/>
          <w:lang w:val="zh-CN"/>
        </w:rPr>
        <w:t>对于原材料和包装材料的采购，公司主要通过向合格供应商询价的方式确定原材料和包装材料价格：公司首先通过规模、所在区域、产品质量、供货稳定性等方面考核筛选出一批合格的供应商。采购部门在接到公司采购需求后，即向合格供应商进行询价，通过比价、招投标、谈判等方式来确定具体供货价格；另外，公司也会通过与同类厂家的采购价对比来达到降低采购成本的目的。</w:t>
      </w:r>
    </w:p>
    <w:p w14:paraId="51019E29"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2</w:t>
      </w:r>
      <w:r>
        <w:rPr>
          <w:rFonts w:ascii="宋体" w:hAnsi="宋体" w:cs="宋体" w:hint="eastAsia"/>
          <w:kern w:val="0"/>
          <w:lang w:val="zh-CN"/>
        </w:rPr>
        <w:t>）设备采购</w:t>
      </w:r>
    </w:p>
    <w:p w14:paraId="461D5C0B" w14:textId="77777777" w:rsidR="003153F9" w:rsidRDefault="003153F9">
      <w:pPr>
        <w:autoSpaceDE w:val="0"/>
        <w:autoSpaceDN w:val="0"/>
        <w:adjustRightInd w:val="0"/>
        <w:rPr>
          <w:rFonts w:eastAsia="Times New Roman"/>
          <w:kern w:val="0"/>
          <w:lang w:val="zh-CN"/>
        </w:rPr>
      </w:pPr>
      <w:r>
        <w:rPr>
          <w:rFonts w:eastAsia="Times New Roman"/>
          <w:kern w:val="0"/>
          <w:lang w:val="zh-CN"/>
        </w:rPr>
        <w:t xml:space="preserve">    </w:t>
      </w:r>
      <w:r>
        <w:rPr>
          <w:rFonts w:ascii="宋体" w:hAnsi="宋体" w:cs="宋体" w:hint="eastAsia"/>
          <w:kern w:val="0"/>
          <w:lang w:val="zh-CN"/>
        </w:rPr>
        <w:t>对于设备采购，公司通过向合格的设备供应商统一招标的方式确定主要设备价格：公司首先通过规模、所在区域、产品质量、专业水平等方面考核筛选出一批合格设备供应商。采购部门在接到公司采购需求后，即向合格的供应商统一招标。其定价则根据所需设备的材质、技术指标、工艺质量、到货时间、安装时间等因素形成综合比价分析后确定。</w:t>
      </w:r>
    </w:p>
    <w:p w14:paraId="6F60E0F8" w14:textId="77777777" w:rsidR="003153F9" w:rsidRDefault="003153F9">
      <w:pPr>
        <w:autoSpaceDE w:val="0"/>
        <w:autoSpaceDN w:val="0"/>
        <w:adjustRightInd w:val="0"/>
        <w:ind w:firstLine="360"/>
        <w:rPr>
          <w:rFonts w:eastAsia="Times New Roman"/>
          <w:kern w:val="0"/>
          <w:lang w:val="zh-CN"/>
        </w:rPr>
      </w:pPr>
      <w:r>
        <w:rPr>
          <w:rFonts w:eastAsia="Times New Roman"/>
          <w:kern w:val="0"/>
          <w:lang w:val="zh-CN"/>
        </w:rPr>
        <w:t>3</w:t>
      </w:r>
      <w:r>
        <w:rPr>
          <w:rFonts w:ascii="宋体" w:hAnsi="宋体" w:cs="宋体" w:hint="eastAsia"/>
          <w:kern w:val="0"/>
          <w:lang w:val="zh-CN"/>
        </w:rPr>
        <w:t>．生产模式</w:t>
      </w:r>
    </w:p>
    <w:p w14:paraId="72A3752A" w14:textId="77777777" w:rsidR="003153F9" w:rsidRDefault="003153F9">
      <w:pPr>
        <w:autoSpaceDE w:val="0"/>
        <w:autoSpaceDN w:val="0"/>
        <w:adjustRightInd w:val="0"/>
        <w:ind w:firstLine="360"/>
        <w:rPr>
          <w:rFonts w:eastAsia="Times New Roman"/>
          <w:kern w:val="0"/>
          <w:lang w:val="zh-CN"/>
        </w:rPr>
      </w:pPr>
      <w:r>
        <w:rPr>
          <w:rFonts w:ascii="宋体" w:hAnsi="宋体" w:cs="宋体" w:hint="eastAsia"/>
          <w:kern w:val="0"/>
          <w:lang w:val="zh-CN"/>
        </w:rPr>
        <w:t>公司是以工厂化模式进行金针菇、真姬菇、杏鲍菇等食用菌的生产，即在按照菇类生长需要设计的厂房中，利用温控、湿控、风控、光控设备创造人工模拟生态环境，利用工业化机械设备自动化操作，采取标准化工艺流程种植食用菌。</w:t>
      </w:r>
    </w:p>
    <w:p w14:paraId="03D2BBD4" w14:textId="77777777" w:rsidR="003153F9" w:rsidRDefault="003153F9">
      <w:pPr>
        <w:autoSpaceDE w:val="0"/>
        <w:autoSpaceDN w:val="0"/>
        <w:adjustRightInd w:val="0"/>
        <w:rPr>
          <w:rFonts w:eastAsia="Times New Roman"/>
          <w:kern w:val="0"/>
          <w:lang w:val="zh-CN"/>
        </w:rPr>
      </w:pPr>
      <w:r>
        <w:rPr>
          <w:rFonts w:eastAsia="Times New Roman"/>
          <w:kern w:val="0"/>
          <w:lang w:val="zh-CN"/>
        </w:rPr>
        <w:t xml:space="preserve">    </w:t>
      </w:r>
      <w:r>
        <w:rPr>
          <w:rFonts w:ascii="宋体" w:hAnsi="宋体" w:cs="宋体" w:hint="eastAsia"/>
          <w:kern w:val="0"/>
          <w:lang w:val="zh-CN"/>
        </w:rPr>
        <w:t>公司生产流程图如下：</w:t>
      </w:r>
    </w:p>
    <w:p w14:paraId="467C7953" w14:textId="1760A850" w:rsidR="003153F9" w:rsidRDefault="00384AB3">
      <w:pPr>
        <w:autoSpaceDE w:val="0"/>
        <w:autoSpaceDN w:val="0"/>
        <w:adjustRightInd w:val="0"/>
        <w:spacing w:before="0" w:after="0"/>
        <w:jc w:val="left"/>
        <w:rPr>
          <w:rFonts w:eastAsia="Times New Roman"/>
          <w:kern w:val="0"/>
          <w:lang w:val="zh-CN"/>
        </w:rPr>
      </w:pPr>
      <w:r>
        <w:rPr>
          <w:rFonts w:eastAsia="Times New Roman"/>
          <w:noProof/>
          <w:kern w:val="0"/>
        </w:rPr>
        <w:lastRenderedPageBreak/>
        <w:drawing>
          <wp:inline distT="0" distB="0" distL="0" distR="0" wp14:anchorId="68CF2780" wp14:editId="0940D60F">
            <wp:extent cx="5231765" cy="42856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765" cy="4285615"/>
                    </a:xfrm>
                    <a:prstGeom prst="rect">
                      <a:avLst/>
                    </a:prstGeom>
                    <a:noFill/>
                    <a:ln>
                      <a:noFill/>
                    </a:ln>
                  </pic:spPr>
                </pic:pic>
              </a:graphicData>
            </a:graphic>
          </wp:inline>
        </w:drawing>
      </w:r>
    </w:p>
    <w:p w14:paraId="30473FAB" w14:textId="77777777" w:rsidR="003153F9" w:rsidRDefault="003153F9">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五、公司所处地位</w:t>
      </w:r>
    </w:p>
    <w:p w14:paraId="386246C8" w14:textId="77777777" w:rsidR="003153F9" w:rsidRDefault="003153F9">
      <w:pPr>
        <w:autoSpaceDE w:val="0"/>
        <w:autoSpaceDN w:val="0"/>
        <w:adjustRightInd w:val="0"/>
        <w:rPr>
          <w:rFonts w:eastAsia="Times New Roman"/>
          <w:kern w:val="0"/>
          <w:lang w:val="zh-CN"/>
        </w:rPr>
      </w:pPr>
      <w:r>
        <w:rPr>
          <w:rFonts w:eastAsia="Times New Roman"/>
          <w:kern w:val="0"/>
          <w:lang w:val="zh-CN"/>
        </w:rPr>
        <w:t xml:space="preserve">    </w:t>
      </w:r>
      <w:r>
        <w:rPr>
          <w:rFonts w:ascii="宋体" w:hAnsi="宋体" w:cs="宋体" w:hint="eastAsia"/>
          <w:kern w:val="0"/>
          <w:lang w:val="zh-CN"/>
        </w:rPr>
        <w:t>作为农业产业化国家重点龙头企业，截止</w:t>
      </w:r>
      <w:r>
        <w:rPr>
          <w:rFonts w:eastAsia="Times New Roman"/>
          <w:kern w:val="0"/>
          <w:lang w:val="zh-CN"/>
        </w:rPr>
        <w:t>2019</w:t>
      </w:r>
      <w:r>
        <w:rPr>
          <w:rFonts w:ascii="宋体" w:hAnsi="宋体" w:cs="宋体" w:hint="eastAsia"/>
          <w:kern w:val="0"/>
          <w:lang w:val="zh-CN"/>
        </w:rPr>
        <w:t>年底，公司食用菌日产能</w:t>
      </w:r>
      <w:r>
        <w:rPr>
          <w:rFonts w:eastAsia="Times New Roman"/>
          <w:kern w:val="0"/>
          <w:lang w:val="zh-CN"/>
        </w:rPr>
        <w:t>1,170</w:t>
      </w:r>
      <w:r>
        <w:rPr>
          <w:rFonts w:ascii="宋体" w:hAnsi="宋体" w:cs="宋体" w:hint="eastAsia"/>
          <w:kern w:val="0"/>
          <w:lang w:val="zh-CN"/>
        </w:rPr>
        <w:t>吨，其中金针</w:t>
      </w:r>
      <w:proofErr w:type="gramStart"/>
      <w:r>
        <w:rPr>
          <w:rFonts w:ascii="宋体" w:hAnsi="宋体" w:cs="宋体" w:hint="eastAsia"/>
          <w:kern w:val="0"/>
          <w:lang w:val="zh-CN"/>
        </w:rPr>
        <w:t>菇</w:t>
      </w:r>
      <w:proofErr w:type="gramEnd"/>
      <w:r>
        <w:rPr>
          <w:rFonts w:ascii="宋体" w:hAnsi="宋体" w:cs="宋体" w:hint="eastAsia"/>
          <w:kern w:val="0"/>
          <w:lang w:val="zh-CN"/>
        </w:rPr>
        <w:t>日产能</w:t>
      </w:r>
      <w:r>
        <w:rPr>
          <w:rFonts w:eastAsia="Times New Roman"/>
          <w:kern w:val="0"/>
          <w:lang w:val="zh-CN"/>
        </w:rPr>
        <w:t>960</w:t>
      </w:r>
      <w:r>
        <w:rPr>
          <w:rFonts w:ascii="宋体" w:hAnsi="宋体" w:cs="宋体" w:hint="eastAsia"/>
          <w:kern w:val="0"/>
          <w:lang w:val="zh-CN"/>
        </w:rPr>
        <w:t>吨，位居全国之首。公司是行业内率先完成全国布局的企业，在国内已建成上海、四川都江堰、吉林长春、山东德州、广东惠州、贵州毕节、甘肃临洮七大生产基地（泰国雪榕生产基地处于在建中</w:t>
      </w:r>
      <w:r>
        <w:rPr>
          <w:rFonts w:eastAsia="Times New Roman"/>
          <w:kern w:val="0"/>
          <w:lang w:val="zh-CN"/>
        </w:rPr>
        <w:t>)</w:t>
      </w:r>
      <w:r>
        <w:rPr>
          <w:rFonts w:ascii="宋体" w:hAnsi="宋体" w:cs="宋体" w:hint="eastAsia"/>
          <w:kern w:val="0"/>
          <w:lang w:val="zh-CN"/>
        </w:rPr>
        <w:t>。通过合理的全国布局可以实现产销联动，优化生产销售各个环节，提高经济效益。同时，公司建设了遍布全国的销售网络，全国布局的销售网络有助于公司更好地掌握各地食用菌产品的供求信息，在全国范围内统筹调度产品并合理定价，提高销售行为的主动性与可控性，更好地抵御区域性供求失衡的风险。</w:t>
      </w:r>
    </w:p>
    <w:p w14:paraId="2D424152" w14:textId="77777777" w:rsidR="003153F9" w:rsidRDefault="003153F9">
      <w:pPr>
        <w:pStyle w:val="Chapter"/>
        <w:outlineLvl w:val="1"/>
        <w:rPr>
          <w:bCs w:val="0"/>
        </w:rPr>
      </w:pPr>
      <w:r>
        <w:rPr>
          <w:rFonts w:hint="eastAsia"/>
          <w:bCs w:val="0"/>
        </w:rPr>
        <w:t>二、主要资产重大变化情况</w:t>
      </w:r>
    </w:p>
    <w:p w14:paraId="61D0B862" w14:textId="77777777" w:rsidR="003153F9" w:rsidRDefault="003153F9">
      <w:pPr>
        <w:pStyle w:val="Section"/>
        <w:outlineLvl w:val="2"/>
        <w:rPr>
          <w:bCs w:val="0"/>
          <w:szCs w:val="24"/>
        </w:rPr>
      </w:pPr>
      <w:r>
        <w:rPr>
          <w:bCs w:val="0"/>
          <w:szCs w:val="24"/>
        </w:rPr>
        <w:t>1</w:t>
      </w:r>
      <w:r>
        <w:rPr>
          <w:rFonts w:hint="eastAsia"/>
          <w:bCs w:val="0"/>
          <w:szCs w:val="24"/>
        </w:rPr>
        <w:t>、主要资产重大变化情况</w:t>
      </w:r>
    </w:p>
    <w:tbl>
      <w:tblPr>
        <w:tblW w:w="0" w:type="auto"/>
        <w:tblInd w:w="28" w:type="dxa"/>
        <w:tblLayout w:type="fixed"/>
        <w:tblCellMar>
          <w:left w:w="28" w:type="dxa"/>
          <w:right w:w="28" w:type="dxa"/>
        </w:tblCellMar>
        <w:tblLook w:val="0000" w:firstRow="0" w:lastRow="0" w:firstColumn="0" w:lastColumn="0" w:noHBand="0" w:noVBand="0"/>
      </w:tblPr>
      <w:tblGrid>
        <w:gridCol w:w="3051"/>
        <w:gridCol w:w="6517"/>
      </w:tblGrid>
      <w:tr w:rsidR="003153F9" w14:paraId="3BA75071" w14:textId="77777777">
        <w:trPr>
          <w:cantSplit/>
          <w:trHeight w:val="352"/>
        </w:trPr>
        <w:tc>
          <w:tcPr>
            <w:tcW w:w="30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F3E8063" w14:textId="77777777" w:rsidR="003153F9" w:rsidRDefault="003153F9">
            <w:pPr>
              <w:jc w:val="center"/>
              <w:rPr>
                <w:szCs w:val="24"/>
              </w:rPr>
            </w:pPr>
            <w:r>
              <w:rPr>
                <w:rFonts w:hint="eastAsia"/>
                <w:szCs w:val="24"/>
              </w:rPr>
              <w:t>主要资产</w:t>
            </w:r>
          </w:p>
        </w:tc>
        <w:tc>
          <w:tcPr>
            <w:tcW w:w="65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BD02850" w14:textId="77777777" w:rsidR="003153F9" w:rsidRDefault="003153F9">
            <w:pPr>
              <w:jc w:val="center"/>
              <w:rPr>
                <w:szCs w:val="24"/>
              </w:rPr>
            </w:pPr>
            <w:r>
              <w:rPr>
                <w:rFonts w:hint="eastAsia"/>
                <w:szCs w:val="24"/>
              </w:rPr>
              <w:t>重大变化说明</w:t>
            </w:r>
          </w:p>
        </w:tc>
      </w:tr>
      <w:tr w:rsidR="003153F9" w14:paraId="527316FA" w14:textId="77777777">
        <w:trPr>
          <w:cantSplit/>
          <w:trHeight w:val="392"/>
        </w:trPr>
        <w:tc>
          <w:tcPr>
            <w:tcW w:w="3051" w:type="dxa"/>
            <w:vMerge/>
            <w:tcBorders>
              <w:top w:val="single" w:sz="4" w:space="0" w:color="auto"/>
              <w:left w:val="single" w:sz="4" w:space="0" w:color="auto"/>
              <w:bottom w:val="single" w:sz="4" w:space="0" w:color="auto"/>
              <w:right w:val="single" w:sz="4" w:space="0" w:color="auto"/>
            </w:tcBorders>
            <w:vAlign w:val="center"/>
          </w:tcPr>
          <w:p w14:paraId="1CC5CE8D" w14:textId="77777777" w:rsidR="003153F9" w:rsidRDefault="003153F9">
            <w:pPr>
              <w:rPr>
                <w:szCs w:val="24"/>
              </w:rPr>
            </w:pPr>
          </w:p>
        </w:tc>
        <w:tc>
          <w:tcPr>
            <w:tcW w:w="6517" w:type="dxa"/>
            <w:vMerge/>
            <w:tcBorders>
              <w:top w:val="single" w:sz="4" w:space="0" w:color="auto"/>
              <w:left w:val="single" w:sz="4" w:space="0" w:color="auto"/>
              <w:bottom w:val="single" w:sz="4" w:space="0" w:color="auto"/>
              <w:right w:val="single" w:sz="4" w:space="0" w:color="auto"/>
            </w:tcBorders>
            <w:vAlign w:val="center"/>
          </w:tcPr>
          <w:p w14:paraId="6B91C658" w14:textId="77777777" w:rsidR="003153F9" w:rsidRDefault="003153F9">
            <w:pPr>
              <w:rPr>
                <w:szCs w:val="24"/>
              </w:rPr>
            </w:pPr>
          </w:p>
        </w:tc>
      </w:tr>
      <w:tr w:rsidR="003153F9" w14:paraId="01EB88E4" w14:textId="77777777">
        <w:trPr>
          <w:cantSplit/>
        </w:trPr>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24455C26" w14:textId="77777777" w:rsidR="003153F9" w:rsidRDefault="003153F9">
            <w:pPr>
              <w:jc w:val="left"/>
              <w:rPr>
                <w:szCs w:val="24"/>
              </w:rPr>
            </w:pPr>
            <w:r>
              <w:rPr>
                <w:rFonts w:hint="eastAsia"/>
                <w:szCs w:val="24"/>
              </w:rPr>
              <w:t>预付款项</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14:paraId="13ECE3CA" w14:textId="77777777" w:rsidR="003153F9" w:rsidRDefault="003153F9">
            <w:pPr>
              <w:jc w:val="left"/>
              <w:rPr>
                <w:szCs w:val="24"/>
              </w:rPr>
            </w:pPr>
            <w:r>
              <w:rPr>
                <w:rFonts w:hint="eastAsia"/>
                <w:szCs w:val="24"/>
              </w:rPr>
              <w:t>预付款项期末</w:t>
            </w:r>
            <w:proofErr w:type="gramStart"/>
            <w:r>
              <w:rPr>
                <w:rFonts w:hint="eastAsia"/>
                <w:szCs w:val="24"/>
              </w:rPr>
              <w:t>余额较期初</w:t>
            </w:r>
            <w:proofErr w:type="gramEnd"/>
            <w:r>
              <w:rPr>
                <w:rFonts w:hint="eastAsia"/>
                <w:szCs w:val="24"/>
              </w:rPr>
              <w:t>余额增加</w:t>
            </w:r>
            <w:r>
              <w:rPr>
                <w:szCs w:val="24"/>
              </w:rPr>
              <w:t>902</w:t>
            </w:r>
            <w:r>
              <w:rPr>
                <w:rFonts w:hint="eastAsia"/>
                <w:szCs w:val="24"/>
              </w:rPr>
              <w:t>万，增幅</w:t>
            </w:r>
            <w:r>
              <w:rPr>
                <w:szCs w:val="24"/>
              </w:rPr>
              <w:t>45.4%</w:t>
            </w:r>
            <w:r>
              <w:rPr>
                <w:rFonts w:hint="eastAsia"/>
                <w:szCs w:val="24"/>
              </w:rPr>
              <w:t>，主要系本期预付能源及原料款增加</w:t>
            </w:r>
          </w:p>
        </w:tc>
      </w:tr>
      <w:tr w:rsidR="003153F9" w14:paraId="1F0F05A0" w14:textId="77777777">
        <w:trPr>
          <w:cantSplit/>
        </w:trPr>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43EF3166" w14:textId="77777777" w:rsidR="003153F9" w:rsidRDefault="003153F9">
            <w:pPr>
              <w:jc w:val="left"/>
              <w:rPr>
                <w:szCs w:val="24"/>
              </w:rPr>
            </w:pPr>
            <w:r>
              <w:rPr>
                <w:rFonts w:hint="eastAsia"/>
                <w:szCs w:val="24"/>
              </w:rPr>
              <w:t>其他流动资产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14:paraId="4A46F417" w14:textId="77777777" w:rsidR="003153F9" w:rsidRDefault="003153F9">
            <w:pPr>
              <w:jc w:val="left"/>
              <w:rPr>
                <w:szCs w:val="24"/>
              </w:rPr>
            </w:pPr>
            <w:r>
              <w:rPr>
                <w:rFonts w:hint="eastAsia"/>
                <w:szCs w:val="24"/>
              </w:rPr>
              <w:t>其他流动资产期末</w:t>
            </w:r>
            <w:proofErr w:type="gramStart"/>
            <w:r>
              <w:rPr>
                <w:rFonts w:hint="eastAsia"/>
                <w:szCs w:val="24"/>
              </w:rPr>
              <w:t>余额较期初</w:t>
            </w:r>
            <w:proofErr w:type="gramEnd"/>
            <w:r>
              <w:rPr>
                <w:rFonts w:hint="eastAsia"/>
                <w:szCs w:val="24"/>
              </w:rPr>
              <w:t>余额减少</w:t>
            </w:r>
            <w:r>
              <w:rPr>
                <w:szCs w:val="24"/>
              </w:rPr>
              <w:t>5,864</w:t>
            </w:r>
            <w:r>
              <w:rPr>
                <w:rFonts w:hint="eastAsia"/>
                <w:szCs w:val="24"/>
              </w:rPr>
              <w:t>万，减幅</w:t>
            </w:r>
            <w:r>
              <w:rPr>
                <w:szCs w:val="24"/>
              </w:rPr>
              <w:t>89.31%</w:t>
            </w:r>
            <w:r>
              <w:rPr>
                <w:rFonts w:hint="eastAsia"/>
                <w:szCs w:val="24"/>
              </w:rPr>
              <w:t>，主要系</w:t>
            </w:r>
            <w:r>
              <w:rPr>
                <w:szCs w:val="24"/>
              </w:rPr>
              <w:t>2018</w:t>
            </w:r>
            <w:r>
              <w:rPr>
                <w:rFonts w:hint="eastAsia"/>
                <w:szCs w:val="24"/>
              </w:rPr>
              <w:t>年购买的理财产品到期赎回</w:t>
            </w:r>
          </w:p>
        </w:tc>
      </w:tr>
      <w:tr w:rsidR="003153F9" w14:paraId="1D969692" w14:textId="77777777">
        <w:trPr>
          <w:cantSplit/>
        </w:trPr>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1E579ADA" w14:textId="77777777" w:rsidR="003153F9" w:rsidRDefault="003153F9">
            <w:pPr>
              <w:jc w:val="left"/>
              <w:rPr>
                <w:szCs w:val="24"/>
              </w:rPr>
            </w:pPr>
            <w:r>
              <w:rPr>
                <w:rFonts w:hint="eastAsia"/>
                <w:szCs w:val="24"/>
              </w:rPr>
              <w:t>递延所得税资产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14:paraId="21DC5ADD" w14:textId="77777777" w:rsidR="003153F9" w:rsidRDefault="003153F9">
            <w:pPr>
              <w:jc w:val="left"/>
              <w:rPr>
                <w:szCs w:val="24"/>
              </w:rPr>
            </w:pPr>
            <w:r>
              <w:rPr>
                <w:rFonts w:hint="eastAsia"/>
                <w:szCs w:val="24"/>
              </w:rPr>
              <w:t>递延所得税资产期末</w:t>
            </w:r>
            <w:proofErr w:type="gramStart"/>
            <w:r>
              <w:rPr>
                <w:rFonts w:hint="eastAsia"/>
                <w:szCs w:val="24"/>
              </w:rPr>
              <w:t>余额较期初</w:t>
            </w:r>
            <w:proofErr w:type="gramEnd"/>
            <w:r>
              <w:rPr>
                <w:rFonts w:hint="eastAsia"/>
                <w:szCs w:val="24"/>
              </w:rPr>
              <w:t>余额增加</w:t>
            </w:r>
            <w:r>
              <w:rPr>
                <w:szCs w:val="24"/>
              </w:rPr>
              <w:t>125</w:t>
            </w:r>
            <w:r>
              <w:rPr>
                <w:rFonts w:hint="eastAsia"/>
                <w:szCs w:val="24"/>
              </w:rPr>
              <w:t>万，增幅</w:t>
            </w:r>
            <w:r>
              <w:rPr>
                <w:szCs w:val="24"/>
              </w:rPr>
              <w:t>37.78%</w:t>
            </w:r>
            <w:r>
              <w:rPr>
                <w:rFonts w:hint="eastAsia"/>
                <w:szCs w:val="24"/>
              </w:rPr>
              <w:t>，主要系本期确认的可用于未来弥补的应税亏损增加</w:t>
            </w:r>
          </w:p>
        </w:tc>
      </w:tr>
      <w:tr w:rsidR="003153F9" w14:paraId="7A99C94D" w14:textId="77777777">
        <w:trPr>
          <w:cantSplit/>
        </w:trPr>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351B210D" w14:textId="77777777" w:rsidR="003153F9" w:rsidRDefault="003153F9">
            <w:pPr>
              <w:jc w:val="left"/>
              <w:rPr>
                <w:szCs w:val="24"/>
              </w:rPr>
            </w:pPr>
            <w:r>
              <w:rPr>
                <w:rFonts w:hint="eastAsia"/>
                <w:szCs w:val="24"/>
              </w:rPr>
              <w:t>其他非流动资产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14:paraId="6CCFCA89" w14:textId="77777777" w:rsidR="003153F9" w:rsidRDefault="003153F9">
            <w:pPr>
              <w:jc w:val="left"/>
              <w:rPr>
                <w:szCs w:val="24"/>
              </w:rPr>
            </w:pPr>
            <w:r>
              <w:rPr>
                <w:rFonts w:hint="eastAsia"/>
                <w:szCs w:val="24"/>
              </w:rPr>
              <w:t>其他非流动资产期末</w:t>
            </w:r>
            <w:proofErr w:type="gramStart"/>
            <w:r>
              <w:rPr>
                <w:rFonts w:hint="eastAsia"/>
                <w:szCs w:val="24"/>
              </w:rPr>
              <w:t>余额较期初</w:t>
            </w:r>
            <w:proofErr w:type="gramEnd"/>
            <w:r>
              <w:rPr>
                <w:rFonts w:hint="eastAsia"/>
                <w:szCs w:val="24"/>
              </w:rPr>
              <w:t>余额减少</w:t>
            </w:r>
            <w:r>
              <w:rPr>
                <w:szCs w:val="24"/>
              </w:rPr>
              <w:t>3,060</w:t>
            </w:r>
            <w:r>
              <w:rPr>
                <w:rFonts w:hint="eastAsia"/>
                <w:szCs w:val="24"/>
              </w:rPr>
              <w:t>万，减幅</w:t>
            </w:r>
            <w:r>
              <w:rPr>
                <w:szCs w:val="24"/>
              </w:rPr>
              <w:t>35.27%</w:t>
            </w:r>
            <w:r>
              <w:rPr>
                <w:rFonts w:hint="eastAsia"/>
                <w:szCs w:val="24"/>
              </w:rPr>
              <w:t>，主要系本期建设项目预付工程设备款减少</w:t>
            </w:r>
          </w:p>
        </w:tc>
      </w:tr>
      <w:tr w:rsidR="003153F9" w14:paraId="4E8506E5" w14:textId="77777777">
        <w:trPr>
          <w:cantSplit/>
        </w:trPr>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78CC7F96" w14:textId="77777777" w:rsidR="003153F9" w:rsidRDefault="003153F9">
            <w:pPr>
              <w:jc w:val="left"/>
              <w:rPr>
                <w:szCs w:val="24"/>
              </w:rPr>
            </w:pPr>
            <w:r>
              <w:rPr>
                <w:rFonts w:hint="eastAsia"/>
                <w:szCs w:val="24"/>
              </w:rPr>
              <w:lastRenderedPageBreak/>
              <w:t>预收款项</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14:paraId="58479DFE" w14:textId="77777777" w:rsidR="003153F9" w:rsidRDefault="003153F9">
            <w:pPr>
              <w:jc w:val="left"/>
              <w:rPr>
                <w:szCs w:val="24"/>
              </w:rPr>
            </w:pPr>
            <w:r>
              <w:rPr>
                <w:rFonts w:hint="eastAsia"/>
                <w:szCs w:val="24"/>
              </w:rPr>
              <w:t>预收款项期末</w:t>
            </w:r>
            <w:proofErr w:type="gramStart"/>
            <w:r>
              <w:rPr>
                <w:rFonts w:hint="eastAsia"/>
                <w:szCs w:val="24"/>
              </w:rPr>
              <w:t>余额较期初</w:t>
            </w:r>
            <w:proofErr w:type="gramEnd"/>
            <w:r>
              <w:rPr>
                <w:rFonts w:hint="eastAsia"/>
                <w:szCs w:val="24"/>
              </w:rPr>
              <w:t>余额增加</w:t>
            </w:r>
            <w:r>
              <w:rPr>
                <w:szCs w:val="24"/>
              </w:rPr>
              <w:t>519</w:t>
            </w:r>
            <w:r>
              <w:rPr>
                <w:rFonts w:hint="eastAsia"/>
                <w:szCs w:val="24"/>
              </w:rPr>
              <w:t>万，增幅</w:t>
            </w:r>
            <w:r>
              <w:rPr>
                <w:szCs w:val="24"/>
              </w:rPr>
              <w:t>63.83%</w:t>
            </w:r>
            <w:r>
              <w:rPr>
                <w:rFonts w:hint="eastAsia"/>
                <w:szCs w:val="24"/>
              </w:rPr>
              <w:t>，主要系本期预收销售货款增加</w:t>
            </w:r>
          </w:p>
        </w:tc>
      </w:tr>
      <w:tr w:rsidR="003153F9" w14:paraId="604E58B2" w14:textId="77777777">
        <w:trPr>
          <w:cantSplit/>
        </w:trPr>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60664F10" w14:textId="77777777" w:rsidR="003153F9" w:rsidRDefault="003153F9">
            <w:pPr>
              <w:jc w:val="left"/>
              <w:rPr>
                <w:szCs w:val="24"/>
              </w:rPr>
            </w:pPr>
            <w:r>
              <w:rPr>
                <w:rFonts w:hint="eastAsia"/>
                <w:szCs w:val="24"/>
              </w:rPr>
              <w:t>应付职工薪酬</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14:paraId="4FF40AC7" w14:textId="77777777" w:rsidR="003153F9" w:rsidRDefault="003153F9">
            <w:pPr>
              <w:jc w:val="left"/>
              <w:rPr>
                <w:szCs w:val="24"/>
              </w:rPr>
            </w:pPr>
            <w:r>
              <w:rPr>
                <w:rFonts w:hint="eastAsia"/>
                <w:szCs w:val="24"/>
              </w:rPr>
              <w:t>应付职工薪</w:t>
            </w:r>
            <w:proofErr w:type="gramStart"/>
            <w:r>
              <w:rPr>
                <w:rFonts w:hint="eastAsia"/>
                <w:szCs w:val="24"/>
              </w:rPr>
              <w:t>酬</w:t>
            </w:r>
            <w:proofErr w:type="gramEnd"/>
            <w:r>
              <w:rPr>
                <w:rFonts w:hint="eastAsia"/>
                <w:szCs w:val="24"/>
              </w:rPr>
              <w:t>期末</w:t>
            </w:r>
            <w:proofErr w:type="gramStart"/>
            <w:r>
              <w:rPr>
                <w:rFonts w:hint="eastAsia"/>
                <w:szCs w:val="24"/>
              </w:rPr>
              <w:t>余额较期初</w:t>
            </w:r>
            <w:proofErr w:type="gramEnd"/>
            <w:r>
              <w:rPr>
                <w:rFonts w:hint="eastAsia"/>
                <w:szCs w:val="24"/>
              </w:rPr>
              <w:t>余额增加</w:t>
            </w:r>
            <w:r>
              <w:rPr>
                <w:szCs w:val="24"/>
              </w:rPr>
              <w:t>2,197</w:t>
            </w:r>
            <w:r>
              <w:rPr>
                <w:rFonts w:hint="eastAsia"/>
                <w:szCs w:val="24"/>
              </w:rPr>
              <w:t>万，增幅</w:t>
            </w:r>
            <w:r>
              <w:rPr>
                <w:szCs w:val="24"/>
              </w:rPr>
              <w:t>59.36%</w:t>
            </w:r>
            <w:r>
              <w:rPr>
                <w:rFonts w:hint="eastAsia"/>
                <w:szCs w:val="24"/>
              </w:rPr>
              <w:t>，主要系</w:t>
            </w:r>
            <w:r>
              <w:rPr>
                <w:szCs w:val="24"/>
              </w:rPr>
              <w:t>2019</w:t>
            </w:r>
            <w:r>
              <w:rPr>
                <w:rFonts w:hint="eastAsia"/>
                <w:szCs w:val="24"/>
              </w:rPr>
              <w:t>年临洮和泰国项目薪酬增加及计提奖金增加</w:t>
            </w:r>
          </w:p>
        </w:tc>
      </w:tr>
      <w:tr w:rsidR="003153F9" w14:paraId="33CD7EDB" w14:textId="77777777">
        <w:trPr>
          <w:cantSplit/>
        </w:trPr>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38AD8DCA" w14:textId="77777777" w:rsidR="003153F9" w:rsidRDefault="003153F9">
            <w:pPr>
              <w:jc w:val="left"/>
              <w:rPr>
                <w:szCs w:val="24"/>
              </w:rPr>
            </w:pPr>
            <w:r>
              <w:rPr>
                <w:rFonts w:hint="eastAsia"/>
                <w:szCs w:val="24"/>
              </w:rPr>
              <w:t>应交税费</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14:paraId="75255226" w14:textId="77777777" w:rsidR="003153F9" w:rsidRDefault="003153F9">
            <w:pPr>
              <w:jc w:val="left"/>
              <w:rPr>
                <w:szCs w:val="24"/>
              </w:rPr>
            </w:pPr>
            <w:r>
              <w:rPr>
                <w:rFonts w:hint="eastAsia"/>
                <w:szCs w:val="24"/>
              </w:rPr>
              <w:t>应交税费期末</w:t>
            </w:r>
            <w:proofErr w:type="gramStart"/>
            <w:r>
              <w:rPr>
                <w:rFonts w:hint="eastAsia"/>
                <w:szCs w:val="24"/>
              </w:rPr>
              <w:t>余额较期初</w:t>
            </w:r>
            <w:proofErr w:type="gramEnd"/>
            <w:r>
              <w:rPr>
                <w:rFonts w:hint="eastAsia"/>
                <w:szCs w:val="24"/>
              </w:rPr>
              <w:t>余额减少</w:t>
            </w:r>
            <w:r>
              <w:rPr>
                <w:szCs w:val="24"/>
              </w:rPr>
              <w:t>550</w:t>
            </w:r>
            <w:r>
              <w:rPr>
                <w:rFonts w:hint="eastAsia"/>
                <w:szCs w:val="24"/>
              </w:rPr>
              <w:t>万，减幅</w:t>
            </w:r>
            <w:r>
              <w:rPr>
                <w:szCs w:val="24"/>
              </w:rPr>
              <w:t>57.74%</w:t>
            </w:r>
            <w:r>
              <w:rPr>
                <w:rFonts w:hint="eastAsia"/>
                <w:szCs w:val="24"/>
              </w:rPr>
              <w:t>，主要系</w:t>
            </w:r>
            <w:r>
              <w:rPr>
                <w:szCs w:val="24"/>
              </w:rPr>
              <w:t>2018</w:t>
            </w:r>
            <w:r>
              <w:rPr>
                <w:rFonts w:hint="eastAsia"/>
                <w:szCs w:val="24"/>
              </w:rPr>
              <w:t>年公司及子公司处置地块产生的应交税费较大，而本报告期无此应交税费</w:t>
            </w:r>
          </w:p>
        </w:tc>
      </w:tr>
      <w:tr w:rsidR="003153F9" w14:paraId="1B52893D" w14:textId="77777777">
        <w:trPr>
          <w:cantSplit/>
        </w:trPr>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6D88658E" w14:textId="77777777" w:rsidR="003153F9" w:rsidRDefault="003153F9">
            <w:pPr>
              <w:jc w:val="left"/>
              <w:rPr>
                <w:szCs w:val="24"/>
              </w:rPr>
            </w:pPr>
            <w:r>
              <w:rPr>
                <w:rFonts w:hint="eastAsia"/>
                <w:szCs w:val="24"/>
              </w:rPr>
              <w:t>其他综合收益</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14:paraId="24ACFC29" w14:textId="77777777" w:rsidR="003153F9" w:rsidRDefault="003153F9">
            <w:pPr>
              <w:jc w:val="left"/>
              <w:rPr>
                <w:szCs w:val="24"/>
              </w:rPr>
            </w:pPr>
            <w:r>
              <w:rPr>
                <w:rFonts w:hint="eastAsia"/>
                <w:szCs w:val="24"/>
              </w:rPr>
              <w:t>其他综合收益期末</w:t>
            </w:r>
            <w:proofErr w:type="gramStart"/>
            <w:r>
              <w:rPr>
                <w:rFonts w:hint="eastAsia"/>
                <w:szCs w:val="24"/>
              </w:rPr>
              <w:t>余额较期初</w:t>
            </w:r>
            <w:proofErr w:type="gramEnd"/>
            <w:r>
              <w:rPr>
                <w:rFonts w:hint="eastAsia"/>
                <w:szCs w:val="24"/>
              </w:rPr>
              <w:t>余额增加</w:t>
            </w:r>
            <w:r>
              <w:rPr>
                <w:szCs w:val="24"/>
              </w:rPr>
              <w:t>344</w:t>
            </w:r>
            <w:r>
              <w:rPr>
                <w:rFonts w:hint="eastAsia"/>
                <w:szCs w:val="24"/>
              </w:rPr>
              <w:t>万，增幅</w:t>
            </w:r>
            <w:r>
              <w:rPr>
                <w:szCs w:val="24"/>
              </w:rPr>
              <w:t>247.39%</w:t>
            </w:r>
            <w:r>
              <w:rPr>
                <w:rFonts w:hint="eastAsia"/>
                <w:szCs w:val="24"/>
              </w:rPr>
              <w:t>，主要系子公司泰国雪</w:t>
            </w:r>
            <w:proofErr w:type="gramStart"/>
            <w:r>
              <w:rPr>
                <w:rFonts w:hint="eastAsia"/>
                <w:szCs w:val="24"/>
              </w:rPr>
              <w:t>榕</w:t>
            </w:r>
            <w:proofErr w:type="gramEnd"/>
            <w:r>
              <w:rPr>
                <w:rFonts w:hint="eastAsia"/>
                <w:szCs w:val="24"/>
              </w:rPr>
              <w:t>汇率影响</w:t>
            </w:r>
          </w:p>
        </w:tc>
      </w:tr>
      <w:tr w:rsidR="003153F9" w14:paraId="422A8D38" w14:textId="77777777">
        <w:trPr>
          <w:cantSplit/>
        </w:trPr>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4867A28E" w14:textId="77777777" w:rsidR="003153F9" w:rsidRDefault="003153F9">
            <w:pPr>
              <w:jc w:val="left"/>
              <w:rPr>
                <w:szCs w:val="24"/>
              </w:rPr>
            </w:pPr>
            <w:r>
              <w:rPr>
                <w:rFonts w:hint="eastAsia"/>
                <w:szCs w:val="24"/>
              </w:rPr>
              <w:t>少数股东权益</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14:paraId="4AD400AB" w14:textId="77777777" w:rsidR="003153F9" w:rsidRDefault="003153F9">
            <w:pPr>
              <w:jc w:val="left"/>
              <w:rPr>
                <w:szCs w:val="24"/>
              </w:rPr>
            </w:pPr>
            <w:r>
              <w:rPr>
                <w:rFonts w:hint="eastAsia"/>
                <w:szCs w:val="24"/>
              </w:rPr>
              <w:t>少数股东权益期末</w:t>
            </w:r>
            <w:proofErr w:type="gramStart"/>
            <w:r>
              <w:rPr>
                <w:rFonts w:hint="eastAsia"/>
                <w:szCs w:val="24"/>
              </w:rPr>
              <w:t>余额较期初</w:t>
            </w:r>
            <w:proofErr w:type="gramEnd"/>
            <w:r>
              <w:rPr>
                <w:rFonts w:hint="eastAsia"/>
                <w:szCs w:val="24"/>
              </w:rPr>
              <w:t>余额减少</w:t>
            </w:r>
            <w:r>
              <w:rPr>
                <w:szCs w:val="24"/>
              </w:rPr>
              <w:t>159</w:t>
            </w:r>
            <w:r>
              <w:rPr>
                <w:rFonts w:hint="eastAsia"/>
                <w:szCs w:val="24"/>
              </w:rPr>
              <w:t>万，减幅</w:t>
            </w:r>
            <w:r>
              <w:rPr>
                <w:szCs w:val="24"/>
              </w:rPr>
              <w:t>163.87%</w:t>
            </w:r>
            <w:r>
              <w:rPr>
                <w:rFonts w:hint="eastAsia"/>
                <w:szCs w:val="24"/>
              </w:rPr>
              <w:t>，主要系公司收购成都雪</w:t>
            </w:r>
            <w:proofErr w:type="gramStart"/>
            <w:r>
              <w:rPr>
                <w:rFonts w:hint="eastAsia"/>
                <w:szCs w:val="24"/>
              </w:rPr>
              <w:t>榕</w:t>
            </w:r>
            <w:proofErr w:type="gramEnd"/>
            <w:r>
              <w:rPr>
                <w:rFonts w:hint="eastAsia"/>
                <w:szCs w:val="24"/>
              </w:rPr>
              <w:t>及高榕生物少数股权的影响</w:t>
            </w:r>
          </w:p>
        </w:tc>
      </w:tr>
    </w:tbl>
    <w:p w14:paraId="757862CD" w14:textId="77777777" w:rsidR="003153F9" w:rsidRDefault="003153F9">
      <w:pPr>
        <w:pStyle w:val="Section"/>
        <w:outlineLvl w:val="2"/>
        <w:rPr>
          <w:bCs w:val="0"/>
          <w:szCs w:val="24"/>
        </w:rPr>
      </w:pPr>
      <w:r>
        <w:rPr>
          <w:bCs w:val="0"/>
          <w:szCs w:val="24"/>
        </w:rPr>
        <w:t>2</w:t>
      </w:r>
      <w:r>
        <w:rPr>
          <w:rFonts w:hint="eastAsia"/>
          <w:bCs w:val="0"/>
          <w:szCs w:val="24"/>
        </w:rPr>
        <w:t>、主要境外资产情况</w:t>
      </w:r>
    </w:p>
    <w:p w14:paraId="26733AED"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066"/>
        <w:gridCol w:w="1062"/>
        <w:gridCol w:w="1062"/>
        <w:gridCol w:w="1064"/>
        <w:gridCol w:w="1064"/>
        <w:gridCol w:w="1064"/>
        <w:gridCol w:w="1064"/>
        <w:gridCol w:w="1064"/>
        <w:gridCol w:w="1059"/>
      </w:tblGrid>
      <w:tr w:rsidR="003153F9" w14:paraId="1844CCCD" w14:textId="77777777">
        <w:trPr>
          <w:cantSplit/>
        </w:trPr>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14:paraId="2DA851AB" w14:textId="77777777" w:rsidR="003153F9" w:rsidRDefault="003153F9">
            <w:pPr>
              <w:jc w:val="center"/>
              <w:rPr>
                <w:szCs w:val="24"/>
              </w:rPr>
            </w:pPr>
            <w:r>
              <w:rPr>
                <w:rFonts w:hint="eastAsia"/>
                <w:szCs w:val="24"/>
              </w:rPr>
              <w:t>资产的具体内容</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2D51D01C" w14:textId="77777777" w:rsidR="003153F9" w:rsidRDefault="003153F9">
            <w:pPr>
              <w:jc w:val="center"/>
              <w:rPr>
                <w:szCs w:val="24"/>
              </w:rPr>
            </w:pPr>
            <w:r>
              <w:rPr>
                <w:rFonts w:hint="eastAsia"/>
                <w:szCs w:val="24"/>
              </w:rPr>
              <w:t>形成原因</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36A9847C" w14:textId="77777777" w:rsidR="003153F9" w:rsidRDefault="003153F9">
            <w:pPr>
              <w:jc w:val="center"/>
              <w:rPr>
                <w:szCs w:val="24"/>
              </w:rPr>
            </w:pPr>
            <w:r>
              <w:rPr>
                <w:rFonts w:hint="eastAsia"/>
                <w:szCs w:val="24"/>
              </w:rPr>
              <w:t>资产规模</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204C595F" w14:textId="77777777" w:rsidR="003153F9" w:rsidRDefault="003153F9">
            <w:pPr>
              <w:jc w:val="center"/>
              <w:rPr>
                <w:szCs w:val="24"/>
              </w:rPr>
            </w:pPr>
            <w:r>
              <w:rPr>
                <w:rFonts w:hint="eastAsia"/>
                <w:szCs w:val="24"/>
              </w:rPr>
              <w:t>所在地</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2C0D6090" w14:textId="77777777" w:rsidR="003153F9" w:rsidRDefault="003153F9">
            <w:pPr>
              <w:jc w:val="center"/>
              <w:rPr>
                <w:szCs w:val="24"/>
              </w:rPr>
            </w:pPr>
            <w:r>
              <w:rPr>
                <w:rFonts w:hint="eastAsia"/>
                <w:szCs w:val="24"/>
              </w:rPr>
              <w:t>运营模式</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183E3FFE" w14:textId="77777777" w:rsidR="003153F9" w:rsidRDefault="003153F9">
            <w:pPr>
              <w:jc w:val="center"/>
              <w:rPr>
                <w:szCs w:val="24"/>
              </w:rPr>
            </w:pPr>
            <w:r>
              <w:rPr>
                <w:rFonts w:hint="eastAsia"/>
                <w:szCs w:val="24"/>
              </w:rPr>
              <w:t>保障资产安全性的控制措施</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2729B849" w14:textId="77777777" w:rsidR="003153F9" w:rsidRDefault="003153F9">
            <w:pPr>
              <w:jc w:val="center"/>
              <w:rPr>
                <w:szCs w:val="24"/>
              </w:rPr>
            </w:pPr>
            <w:r>
              <w:rPr>
                <w:rFonts w:hint="eastAsia"/>
                <w:szCs w:val="24"/>
              </w:rPr>
              <w:t>收益状况</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068F872A" w14:textId="77777777" w:rsidR="003153F9" w:rsidRDefault="003153F9">
            <w:pPr>
              <w:jc w:val="center"/>
              <w:rPr>
                <w:szCs w:val="24"/>
              </w:rPr>
            </w:pPr>
            <w:r>
              <w:rPr>
                <w:rFonts w:hint="eastAsia"/>
                <w:szCs w:val="24"/>
              </w:rPr>
              <w:t>境外资产占公司净资产的比重</w:t>
            </w:r>
          </w:p>
        </w:tc>
        <w:tc>
          <w:tcPr>
            <w:tcW w:w="1059" w:type="dxa"/>
            <w:tcBorders>
              <w:top w:val="single" w:sz="4" w:space="0" w:color="auto"/>
              <w:left w:val="single" w:sz="4" w:space="0" w:color="auto"/>
              <w:bottom w:val="single" w:sz="4" w:space="0" w:color="auto"/>
              <w:right w:val="single" w:sz="4" w:space="0" w:color="auto"/>
            </w:tcBorders>
            <w:shd w:val="clear" w:color="auto" w:fill="D3D3D3"/>
            <w:vAlign w:val="center"/>
          </w:tcPr>
          <w:p w14:paraId="4B41040A" w14:textId="77777777" w:rsidR="003153F9" w:rsidRDefault="003153F9">
            <w:pPr>
              <w:jc w:val="center"/>
              <w:rPr>
                <w:szCs w:val="24"/>
              </w:rPr>
            </w:pPr>
            <w:r>
              <w:rPr>
                <w:rFonts w:hint="eastAsia"/>
                <w:szCs w:val="24"/>
              </w:rPr>
              <w:t>是否存在重大减值风险</w:t>
            </w:r>
          </w:p>
        </w:tc>
      </w:tr>
      <w:tr w:rsidR="003153F9" w14:paraId="016A4E7A" w14:textId="77777777">
        <w:trPr>
          <w:cantSplit/>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14:paraId="22718DCC" w14:textId="77777777" w:rsidR="003153F9" w:rsidRDefault="003153F9">
            <w:pPr>
              <w:jc w:val="left"/>
              <w:rPr>
                <w:szCs w:val="24"/>
              </w:rPr>
            </w:pPr>
            <w:r>
              <w:rPr>
                <w:rFonts w:hint="eastAsia"/>
                <w:szCs w:val="24"/>
              </w:rPr>
              <w:t>控股子公司</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14:paraId="79597CDC" w14:textId="77777777" w:rsidR="003153F9" w:rsidRDefault="003153F9">
            <w:pPr>
              <w:jc w:val="left"/>
              <w:rPr>
                <w:szCs w:val="24"/>
              </w:rPr>
            </w:pPr>
            <w:r>
              <w:rPr>
                <w:rFonts w:hint="eastAsia"/>
                <w:szCs w:val="24"/>
              </w:rPr>
              <w:t>对外投资</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14:paraId="7917F523" w14:textId="77777777" w:rsidR="003153F9" w:rsidRDefault="003153F9">
            <w:pPr>
              <w:jc w:val="left"/>
              <w:rPr>
                <w:szCs w:val="24"/>
              </w:rPr>
            </w:pPr>
            <w:r>
              <w:rPr>
                <w:szCs w:val="24"/>
              </w:rPr>
              <w:t xml:space="preserve"> </w:t>
            </w:r>
            <w:r>
              <w:rPr>
                <w:rFonts w:hint="eastAsia"/>
                <w:szCs w:val="24"/>
              </w:rPr>
              <w:t>人民币</w:t>
            </w:r>
            <w:r>
              <w:rPr>
                <w:szCs w:val="24"/>
              </w:rPr>
              <w:t>17,192.69</w:t>
            </w:r>
            <w:r>
              <w:rPr>
                <w:rFonts w:hint="eastAsia"/>
                <w:szCs w:val="24"/>
              </w:rPr>
              <w:t>万元</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14:paraId="27242B3D" w14:textId="77777777" w:rsidR="003153F9" w:rsidRDefault="003153F9">
            <w:pPr>
              <w:jc w:val="left"/>
              <w:rPr>
                <w:szCs w:val="24"/>
              </w:rPr>
            </w:pPr>
            <w:r>
              <w:rPr>
                <w:rFonts w:hint="eastAsia"/>
                <w:szCs w:val="24"/>
              </w:rPr>
              <w:t>泰国</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14:paraId="319B8FD0" w14:textId="77777777" w:rsidR="003153F9" w:rsidRDefault="003153F9">
            <w:pPr>
              <w:jc w:val="left"/>
              <w:rPr>
                <w:szCs w:val="24"/>
              </w:rPr>
            </w:pPr>
            <w:r>
              <w:rPr>
                <w:rFonts w:hint="eastAsia"/>
                <w:szCs w:val="24"/>
              </w:rPr>
              <w:t>合资经营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14:paraId="37E8F16F" w14:textId="77777777" w:rsidR="003153F9" w:rsidRDefault="003153F9">
            <w:pPr>
              <w:jc w:val="left"/>
              <w:rPr>
                <w:szCs w:val="24"/>
              </w:rPr>
            </w:pPr>
            <w:r>
              <w:rPr>
                <w:rFonts w:hint="eastAsia"/>
                <w:szCs w:val="24"/>
              </w:rPr>
              <w:t>健全和落实资产管理措施、派驻项目负责人等措施</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14:paraId="7E83051D" w14:textId="77777777" w:rsidR="003153F9" w:rsidRDefault="003153F9">
            <w:pPr>
              <w:jc w:val="left"/>
              <w:rPr>
                <w:szCs w:val="24"/>
              </w:rPr>
            </w:pPr>
            <w:r>
              <w:rPr>
                <w:szCs w:val="24"/>
              </w:rPr>
              <w:t xml:space="preserve"> </w:t>
            </w:r>
            <w:r>
              <w:rPr>
                <w:rFonts w:hint="eastAsia"/>
                <w:szCs w:val="24"/>
              </w:rPr>
              <w:t>人民币</w:t>
            </w:r>
            <w:r>
              <w:rPr>
                <w:szCs w:val="24"/>
              </w:rPr>
              <w:t>-362.15</w:t>
            </w:r>
            <w:r>
              <w:rPr>
                <w:rFonts w:hint="eastAsia"/>
                <w:szCs w:val="24"/>
              </w:rPr>
              <w:t>万元</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14:paraId="036828EB" w14:textId="77777777" w:rsidR="003153F9" w:rsidRDefault="003153F9">
            <w:pPr>
              <w:jc w:val="right"/>
              <w:rPr>
                <w:szCs w:val="24"/>
              </w:rPr>
            </w:pPr>
            <w:r>
              <w:rPr>
                <w:szCs w:val="24"/>
              </w:rPr>
              <w:t>9.88%</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DF66AC1" w14:textId="77777777" w:rsidR="003153F9" w:rsidRDefault="003153F9">
            <w:pPr>
              <w:jc w:val="left"/>
              <w:rPr>
                <w:szCs w:val="24"/>
              </w:rPr>
            </w:pPr>
            <w:r>
              <w:rPr>
                <w:rFonts w:hint="eastAsia"/>
                <w:szCs w:val="24"/>
              </w:rPr>
              <w:t>否</w:t>
            </w:r>
          </w:p>
        </w:tc>
      </w:tr>
      <w:tr w:rsidR="003153F9" w14:paraId="42829078" w14:textId="77777777">
        <w:trPr>
          <w:cantSplit/>
        </w:trPr>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14:paraId="6651420F" w14:textId="77777777" w:rsidR="003153F9" w:rsidRDefault="003153F9">
            <w:pPr>
              <w:jc w:val="left"/>
              <w:rPr>
                <w:szCs w:val="24"/>
              </w:rPr>
            </w:pPr>
            <w:r>
              <w:rPr>
                <w:rFonts w:hint="eastAsia"/>
                <w:szCs w:val="24"/>
              </w:rPr>
              <w:t>其他情况说明</w:t>
            </w:r>
          </w:p>
        </w:tc>
        <w:tc>
          <w:tcPr>
            <w:tcW w:w="850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6602BF1" w14:textId="77777777" w:rsidR="003153F9" w:rsidRDefault="003153F9">
            <w:pPr>
              <w:jc w:val="left"/>
              <w:rPr>
                <w:szCs w:val="24"/>
              </w:rPr>
            </w:pPr>
            <w:r>
              <w:rPr>
                <w:rFonts w:hint="eastAsia"/>
                <w:szCs w:val="24"/>
              </w:rPr>
              <w:t>泰国雪榕食用菌生产车间项目处于建设期。</w:t>
            </w:r>
          </w:p>
        </w:tc>
      </w:tr>
    </w:tbl>
    <w:p w14:paraId="25ED3638" w14:textId="77777777" w:rsidR="003153F9" w:rsidRDefault="003153F9">
      <w:pPr>
        <w:pStyle w:val="Chapter"/>
        <w:outlineLvl w:val="1"/>
        <w:rPr>
          <w:bCs w:val="0"/>
        </w:rPr>
      </w:pPr>
      <w:r>
        <w:rPr>
          <w:rFonts w:hint="eastAsia"/>
          <w:bCs w:val="0"/>
        </w:rPr>
        <w:t>三、核心竞争力分析</w:t>
      </w:r>
    </w:p>
    <w:p w14:paraId="1845C808" w14:textId="77777777" w:rsidR="003153F9" w:rsidRDefault="003153F9">
      <w:pPr>
        <w:jc w:val="left"/>
        <w:rPr>
          <w:szCs w:val="24"/>
        </w:rPr>
      </w:pPr>
      <w:r>
        <w:rPr>
          <w:rFonts w:hint="eastAsia"/>
          <w:szCs w:val="24"/>
        </w:rPr>
        <w:t>公司需遵守《深圳证券交易所行业信息披露指引第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48178B89"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、技术领先优势</w:t>
      </w:r>
    </w:p>
    <w:p w14:paraId="4A50DC30"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经过多年的积累，公司自主研发并掌握了食用菌生产所必需的核心技术，专利等知识产权均自主申请，目前公司及子公司共拥有</w:t>
      </w:r>
      <w:r>
        <w:rPr>
          <w:rFonts w:eastAsia="Times New Roman"/>
          <w:kern w:val="0"/>
          <w:szCs w:val="24"/>
          <w:lang w:val="zh-CN"/>
        </w:rPr>
        <w:t>77</w:t>
      </w:r>
      <w:r>
        <w:rPr>
          <w:rFonts w:ascii="宋体" w:hAnsi="宋体" w:cs="宋体" w:hint="eastAsia"/>
          <w:kern w:val="0"/>
          <w:szCs w:val="24"/>
          <w:lang w:val="zh-CN"/>
        </w:rPr>
        <w:t>项专利，其中发明专利</w:t>
      </w:r>
      <w:r>
        <w:rPr>
          <w:rFonts w:eastAsia="Times New Roman"/>
          <w:kern w:val="0"/>
          <w:szCs w:val="24"/>
          <w:lang w:val="zh-CN"/>
        </w:rPr>
        <w:t>18</w:t>
      </w:r>
      <w:r>
        <w:rPr>
          <w:rFonts w:ascii="宋体" w:hAnsi="宋体" w:cs="宋体" w:hint="eastAsia"/>
          <w:kern w:val="0"/>
          <w:szCs w:val="24"/>
          <w:lang w:val="zh-CN"/>
        </w:rPr>
        <w:t>项，实用新型专利</w:t>
      </w:r>
      <w:r>
        <w:rPr>
          <w:rFonts w:eastAsia="Times New Roman"/>
          <w:kern w:val="0"/>
          <w:szCs w:val="24"/>
          <w:lang w:val="zh-CN"/>
        </w:rPr>
        <w:t>48</w:t>
      </w:r>
      <w:r>
        <w:rPr>
          <w:rFonts w:ascii="宋体" w:hAnsi="宋体" w:cs="宋体" w:hint="eastAsia"/>
          <w:kern w:val="0"/>
          <w:szCs w:val="24"/>
          <w:lang w:val="zh-CN"/>
        </w:rPr>
        <w:t>项；申请中的专利共有</w:t>
      </w:r>
      <w:r>
        <w:rPr>
          <w:rFonts w:eastAsia="Times New Roman"/>
          <w:kern w:val="0"/>
          <w:szCs w:val="24"/>
          <w:lang w:val="zh-CN"/>
        </w:rPr>
        <w:t>11</w:t>
      </w:r>
      <w:r>
        <w:rPr>
          <w:rFonts w:ascii="宋体" w:hAnsi="宋体" w:cs="宋体" w:hint="eastAsia"/>
          <w:kern w:val="0"/>
          <w:szCs w:val="24"/>
          <w:lang w:val="zh-CN"/>
        </w:rPr>
        <w:t>项。公司</w:t>
      </w:r>
      <w:r>
        <w:rPr>
          <w:rFonts w:eastAsia="Times New Roman"/>
          <w:kern w:val="0"/>
          <w:szCs w:val="24"/>
          <w:lang w:val="zh-CN"/>
        </w:rPr>
        <w:t>“</w:t>
      </w:r>
      <w:r>
        <w:rPr>
          <w:rFonts w:ascii="宋体" w:hAnsi="宋体" w:cs="宋体" w:hint="eastAsia"/>
          <w:kern w:val="0"/>
          <w:szCs w:val="24"/>
          <w:lang w:val="zh-CN"/>
        </w:rPr>
        <w:t>工厂化金针</w:t>
      </w:r>
      <w:proofErr w:type="gramStart"/>
      <w:r>
        <w:rPr>
          <w:rFonts w:ascii="宋体" w:hAnsi="宋体" w:cs="宋体" w:hint="eastAsia"/>
          <w:kern w:val="0"/>
          <w:szCs w:val="24"/>
          <w:lang w:val="zh-CN"/>
        </w:rPr>
        <w:t>菇</w:t>
      </w:r>
      <w:proofErr w:type="gramEnd"/>
      <w:r>
        <w:rPr>
          <w:rFonts w:ascii="宋体" w:hAnsi="宋体" w:cs="宋体" w:hint="eastAsia"/>
          <w:kern w:val="0"/>
          <w:szCs w:val="24"/>
          <w:lang w:val="zh-CN"/>
        </w:rPr>
        <w:t>系列新品种选育及推广应用</w:t>
      </w:r>
      <w:r>
        <w:rPr>
          <w:rFonts w:eastAsia="Times New Roman"/>
          <w:kern w:val="0"/>
          <w:szCs w:val="24"/>
          <w:lang w:val="zh-CN"/>
        </w:rPr>
        <w:t>”</w:t>
      </w:r>
      <w:r>
        <w:rPr>
          <w:rFonts w:ascii="宋体" w:hAnsi="宋体" w:cs="宋体" w:hint="eastAsia"/>
          <w:kern w:val="0"/>
          <w:szCs w:val="24"/>
          <w:lang w:val="zh-CN"/>
        </w:rPr>
        <w:t>荣获上海市科学技术一等奖。食用菌行业技术领先优势</w:t>
      </w:r>
      <w:proofErr w:type="gramStart"/>
      <w:r>
        <w:rPr>
          <w:rFonts w:ascii="宋体" w:hAnsi="宋体" w:cs="宋体" w:hint="eastAsia"/>
          <w:kern w:val="0"/>
          <w:szCs w:val="24"/>
          <w:lang w:val="zh-CN"/>
        </w:rPr>
        <w:t>最</w:t>
      </w:r>
      <w:proofErr w:type="gramEnd"/>
      <w:r>
        <w:rPr>
          <w:rFonts w:ascii="宋体" w:hAnsi="宋体" w:cs="宋体" w:hint="eastAsia"/>
          <w:kern w:val="0"/>
          <w:szCs w:val="24"/>
          <w:lang w:val="zh-CN"/>
        </w:rPr>
        <w:t>关键的技术指标包括污染率和生物转化率，公司在这两个指标上都体现了较强的实力。</w:t>
      </w:r>
    </w:p>
    <w:p w14:paraId="1B1BF9FA"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）污染率控制</w:t>
      </w:r>
    </w:p>
    <w:p w14:paraId="1B51ABD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污染率指在食用菌生产的过程中，由于受到杂菌、病虫害污染的栽培瓶数占</w:t>
      </w:r>
      <w:proofErr w:type="gramStart"/>
      <w:r>
        <w:rPr>
          <w:rFonts w:ascii="宋体" w:hAnsi="宋体" w:cs="宋体" w:hint="eastAsia"/>
          <w:kern w:val="0"/>
          <w:szCs w:val="24"/>
          <w:lang w:val="zh-CN"/>
        </w:rPr>
        <w:t>当批总投入</w:t>
      </w:r>
      <w:proofErr w:type="gramEnd"/>
      <w:r>
        <w:rPr>
          <w:rFonts w:ascii="宋体" w:hAnsi="宋体" w:cs="宋体" w:hint="eastAsia"/>
          <w:kern w:val="0"/>
          <w:szCs w:val="24"/>
          <w:lang w:val="zh-CN"/>
        </w:rPr>
        <w:t>瓶数的比例。影响污染率的具体因素包括生产工艺的高低、环境参数控制的得当、技术力量的强弱，管理精细程度的深浅等因素。工厂化生产主要分为：菌种生产、配料搅拌、装瓶、灭菌、冷却、接种、培养、搔菌、生育、采收包装</w:t>
      </w:r>
      <w:r>
        <w:rPr>
          <w:rFonts w:eastAsia="Times New Roman"/>
          <w:kern w:val="0"/>
          <w:szCs w:val="24"/>
          <w:lang w:val="zh-CN"/>
        </w:rPr>
        <w:t>10</w:t>
      </w:r>
      <w:r>
        <w:rPr>
          <w:rFonts w:ascii="宋体" w:hAnsi="宋体" w:cs="宋体" w:hint="eastAsia"/>
          <w:kern w:val="0"/>
          <w:szCs w:val="24"/>
          <w:lang w:val="zh-CN"/>
        </w:rPr>
        <w:t>个阶段。在上述前</w:t>
      </w:r>
      <w:r>
        <w:rPr>
          <w:rFonts w:eastAsia="Times New Roman"/>
          <w:kern w:val="0"/>
          <w:szCs w:val="24"/>
          <w:lang w:val="zh-CN"/>
        </w:rPr>
        <w:t>9</w:t>
      </w:r>
      <w:r>
        <w:rPr>
          <w:rFonts w:ascii="宋体" w:hAnsi="宋体" w:cs="宋体" w:hint="eastAsia"/>
          <w:kern w:val="0"/>
          <w:szCs w:val="24"/>
          <w:lang w:val="zh-CN"/>
        </w:rPr>
        <w:t>个生产阶段均可能对栽培</w:t>
      </w:r>
      <w:proofErr w:type="gramStart"/>
      <w:r>
        <w:rPr>
          <w:rFonts w:ascii="宋体" w:hAnsi="宋体" w:cs="宋体" w:hint="eastAsia"/>
          <w:kern w:val="0"/>
          <w:szCs w:val="24"/>
          <w:lang w:val="zh-CN"/>
        </w:rPr>
        <w:t>瓶造成</w:t>
      </w:r>
      <w:proofErr w:type="gramEnd"/>
      <w:r>
        <w:rPr>
          <w:rFonts w:ascii="宋体" w:hAnsi="宋体" w:cs="宋体" w:hint="eastAsia"/>
          <w:kern w:val="0"/>
          <w:szCs w:val="24"/>
          <w:lang w:val="zh-CN"/>
        </w:rPr>
        <w:t>污染。</w:t>
      </w:r>
    </w:p>
    <w:p w14:paraId="273902B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较低的污染率是栽培技术和专业管理能力成熟的重要标志。食用菌工厂出现大规模污染率，不但会影响食用菌的产量，也会影响食用菌产品的品质，从而影响售价。污染率越低说明投入相同数量的</w:t>
      </w:r>
      <w:proofErr w:type="gramStart"/>
      <w:r>
        <w:rPr>
          <w:rFonts w:ascii="宋体" w:hAnsi="宋体" w:cs="宋体" w:hint="eastAsia"/>
          <w:kern w:val="0"/>
          <w:szCs w:val="24"/>
          <w:lang w:val="zh-CN"/>
        </w:rPr>
        <w:t>栽培瓶所最终</w:t>
      </w:r>
      <w:proofErr w:type="gramEnd"/>
      <w:r>
        <w:rPr>
          <w:rFonts w:ascii="宋体" w:hAnsi="宋体" w:cs="宋体" w:hint="eastAsia"/>
          <w:kern w:val="0"/>
          <w:szCs w:val="24"/>
          <w:lang w:val="zh-CN"/>
        </w:rPr>
        <w:t>得到的良品数越高，也说明杂菌控制水平越高，相同投入下产出越高。</w:t>
      </w:r>
    </w:p>
    <w:p w14:paraId="5128CF49"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lastRenderedPageBreak/>
        <w:t xml:space="preserve">    </w:t>
      </w:r>
      <w:r>
        <w:rPr>
          <w:rFonts w:ascii="宋体" w:hAnsi="宋体" w:cs="宋体" w:hint="eastAsia"/>
          <w:kern w:val="0"/>
          <w:szCs w:val="24"/>
          <w:lang w:val="zh-CN"/>
        </w:rPr>
        <w:t>由于公司液体菌种栽培周期较短，菌丝萌发快，客观上降低了杂菌污染的风险；此外公司还采用了独特有效的空间净化设计并制定了健全的污染控制体系，施行了严格的质控管理，公司污染率的控制水平处于同行业领先水平。</w:t>
      </w:r>
    </w:p>
    <w:p w14:paraId="25A509F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）生物转化率及单瓶产量</w:t>
      </w:r>
    </w:p>
    <w:p w14:paraId="477B6E5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生物转化率是衡量食用菌栽培技术和管理水平的重要参数指标，生物转化率越高说明投入相同重量的原材料所产出的产品越多，单瓶产量越高，也说明栽培技术水平越高，单位产出的生产成本越低。在设计产能不变的情况下，提高生物转化率一方面可以更加有效地利用现有的工厂设施，提高工厂产能利用率；另一方面可以减少单位产出的原材料消耗量，降低产品的单位成本。</w:t>
      </w:r>
    </w:p>
    <w:p w14:paraId="6545E3BD"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生物转化率及单瓶产量反映了工厂化食用菌企业在菌种、培养基配方、生产管理水平、技术工艺流程设计等方面的综合能力。雪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生物在此作为工厂化食用菌生产</w:t>
      </w:r>
      <w:proofErr w:type="gramStart"/>
      <w:r>
        <w:rPr>
          <w:rFonts w:ascii="宋体" w:hAnsi="宋体" w:cs="宋体" w:hint="eastAsia"/>
          <w:kern w:val="0"/>
          <w:szCs w:val="24"/>
          <w:lang w:val="zh-CN"/>
        </w:rPr>
        <w:t>最</w:t>
      </w:r>
      <w:proofErr w:type="gramEnd"/>
      <w:r>
        <w:rPr>
          <w:rFonts w:ascii="宋体" w:hAnsi="宋体" w:cs="宋体" w:hint="eastAsia"/>
          <w:kern w:val="0"/>
          <w:szCs w:val="24"/>
          <w:lang w:val="zh-CN"/>
        </w:rPr>
        <w:t>核心的指标上一直处于全行业领导地位。</w:t>
      </w:r>
    </w:p>
    <w:p w14:paraId="453EB076"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、产能全国第一、生产布局合理优势</w:t>
      </w:r>
    </w:p>
    <w:p w14:paraId="110480CD"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公司是我</w:t>
      </w:r>
      <w:proofErr w:type="gramStart"/>
      <w:r>
        <w:rPr>
          <w:rFonts w:ascii="宋体" w:hAnsi="宋体" w:cs="宋体" w:hint="eastAsia"/>
          <w:kern w:val="0"/>
          <w:szCs w:val="24"/>
          <w:lang w:val="zh-CN"/>
        </w:rPr>
        <w:t>国产能</w:t>
      </w:r>
      <w:proofErr w:type="gramEnd"/>
      <w:r>
        <w:rPr>
          <w:rFonts w:ascii="宋体" w:hAnsi="宋体" w:cs="宋体" w:hint="eastAsia"/>
          <w:kern w:val="0"/>
          <w:szCs w:val="24"/>
          <w:lang w:val="zh-CN"/>
        </w:rPr>
        <w:t>最大的食用菌工厂化生产企业，拥有上海、四川都江堰、吉林长春、山东德州、广东惠州、贵州毕节、甘肃定西七大生产基地（泰国雪榕生产基地处于在建中），现有食用菌日产能</w:t>
      </w:r>
      <w:r>
        <w:rPr>
          <w:rFonts w:eastAsia="Times New Roman"/>
          <w:kern w:val="0"/>
          <w:szCs w:val="24"/>
          <w:lang w:val="zh-CN"/>
        </w:rPr>
        <w:t>1,170</w:t>
      </w:r>
      <w:r>
        <w:rPr>
          <w:rFonts w:ascii="宋体" w:hAnsi="宋体" w:cs="宋体" w:hint="eastAsia"/>
          <w:kern w:val="0"/>
          <w:szCs w:val="24"/>
          <w:lang w:val="zh-CN"/>
        </w:rPr>
        <w:t>吨，位居全国之首；其中金针</w:t>
      </w:r>
      <w:proofErr w:type="gramStart"/>
      <w:r>
        <w:rPr>
          <w:rFonts w:ascii="宋体" w:hAnsi="宋体" w:cs="宋体" w:hint="eastAsia"/>
          <w:kern w:val="0"/>
          <w:szCs w:val="24"/>
          <w:lang w:val="zh-CN"/>
        </w:rPr>
        <w:t>菇</w:t>
      </w:r>
      <w:proofErr w:type="gramEnd"/>
      <w:r>
        <w:rPr>
          <w:rFonts w:eastAsia="Times New Roman"/>
          <w:kern w:val="0"/>
          <w:szCs w:val="24"/>
          <w:lang w:val="zh-CN"/>
        </w:rPr>
        <w:t>960</w:t>
      </w:r>
      <w:r>
        <w:rPr>
          <w:rFonts w:ascii="宋体" w:hAnsi="宋体" w:cs="宋体" w:hint="eastAsia"/>
          <w:kern w:val="0"/>
          <w:szCs w:val="24"/>
          <w:lang w:val="zh-CN"/>
        </w:rPr>
        <w:t>吨，其他菇种</w:t>
      </w:r>
      <w:r>
        <w:rPr>
          <w:rFonts w:eastAsia="Times New Roman"/>
          <w:kern w:val="0"/>
          <w:szCs w:val="24"/>
          <w:lang w:val="zh-CN"/>
        </w:rPr>
        <w:t>210</w:t>
      </w:r>
      <w:r>
        <w:rPr>
          <w:rFonts w:ascii="宋体" w:hAnsi="宋体" w:cs="宋体" w:hint="eastAsia"/>
          <w:kern w:val="0"/>
          <w:szCs w:val="24"/>
          <w:lang w:val="zh-CN"/>
        </w:rPr>
        <w:t>吨。通过合理的全国布局，公司充分发挥了产品更加贴近消费市场、配送物流成本大幅降低、产品保持新鲜品质供应的优势。</w:t>
      </w:r>
    </w:p>
    <w:p w14:paraId="74CDFB75"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、遍布全国的销售网络及先进的营销模式</w:t>
      </w:r>
    </w:p>
    <w:p w14:paraId="1D34A02E"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目前，依托合理的产能布局，公司已在全国布局五个销售大区，建立了覆盖主要人口集中地区的全国性销售网络。</w:t>
      </w:r>
    </w:p>
    <w:p w14:paraId="06F1D51D"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全国布局的销售网络有助于本公司更好地掌握各地食用菌产品的供求信息，在全国范围内统筹调度产品并合理定价，提高销售行为的主动性与可控性，更好地抵御区域性供求失衡的风险。</w:t>
      </w:r>
    </w:p>
    <w:p w14:paraId="06896932"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在全国布局的基础上，公司采用助销的销售模式，公司大大加强了与各级经销商之间的客户粘度，使各级经销商即使在食用菌的销售淡季也能保持推广公司产品的积极性，在产能迅速扩张的情况下，仍能维持较为稳定的价格体系。同时，公司产品的品牌知名度也得到了迅速提升。</w:t>
      </w:r>
    </w:p>
    <w:p w14:paraId="6095445B"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、品牌优势</w:t>
      </w:r>
    </w:p>
    <w:p w14:paraId="596C42CE"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2002</w:t>
      </w:r>
      <w:r>
        <w:rPr>
          <w:rFonts w:ascii="宋体" w:hAnsi="宋体" w:cs="宋体" w:hint="eastAsia"/>
          <w:kern w:val="0"/>
          <w:szCs w:val="24"/>
          <w:lang w:val="zh-CN"/>
        </w:rPr>
        <w:t>年，公司被农业部等八部委联合授予</w:t>
      </w:r>
      <w:r>
        <w:rPr>
          <w:rFonts w:eastAsia="Times New Roman"/>
          <w:kern w:val="0"/>
          <w:szCs w:val="24"/>
          <w:lang w:val="zh-CN"/>
        </w:rPr>
        <w:t>“</w:t>
      </w:r>
      <w:r>
        <w:rPr>
          <w:rFonts w:ascii="宋体" w:hAnsi="宋体" w:cs="宋体" w:hint="eastAsia"/>
          <w:kern w:val="0"/>
          <w:szCs w:val="24"/>
          <w:lang w:val="zh-CN"/>
        </w:rPr>
        <w:t>农业产业化国家重点龙头企业</w:t>
      </w:r>
      <w:r>
        <w:rPr>
          <w:rFonts w:eastAsia="Times New Roman"/>
          <w:kern w:val="0"/>
          <w:szCs w:val="24"/>
          <w:lang w:val="zh-CN"/>
        </w:rPr>
        <w:t>”</w:t>
      </w:r>
      <w:r>
        <w:rPr>
          <w:rFonts w:ascii="宋体" w:hAnsi="宋体" w:cs="宋体" w:hint="eastAsia"/>
          <w:kern w:val="0"/>
          <w:szCs w:val="24"/>
          <w:lang w:val="zh-CN"/>
        </w:rPr>
        <w:t>。</w:t>
      </w:r>
      <w:r>
        <w:rPr>
          <w:rFonts w:eastAsia="Times New Roman"/>
          <w:kern w:val="0"/>
          <w:szCs w:val="24"/>
          <w:lang w:val="zh-CN"/>
        </w:rPr>
        <w:t>2014</w:t>
      </w:r>
      <w:r>
        <w:rPr>
          <w:rFonts w:ascii="宋体" w:hAnsi="宋体" w:cs="宋体" w:hint="eastAsia"/>
          <w:kern w:val="0"/>
          <w:szCs w:val="24"/>
          <w:lang w:val="zh-CN"/>
        </w:rPr>
        <w:t>年，公司被评为</w:t>
      </w:r>
      <w:r>
        <w:rPr>
          <w:rFonts w:eastAsia="Times New Roman"/>
          <w:kern w:val="0"/>
          <w:szCs w:val="24"/>
          <w:lang w:val="zh-CN"/>
        </w:rPr>
        <w:t>“2014</w:t>
      </w:r>
      <w:r>
        <w:rPr>
          <w:rFonts w:ascii="宋体" w:hAnsi="宋体" w:cs="宋体" w:hint="eastAsia"/>
          <w:kern w:val="0"/>
          <w:szCs w:val="24"/>
          <w:lang w:val="zh-CN"/>
        </w:rPr>
        <w:t>年度上海名牌</w:t>
      </w:r>
      <w:r>
        <w:rPr>
          <w:rFonts w:eastAsia="Times New Roman"/>
          <w:kern w:val="0"/>
          <w:szCs w:val="24"/>
          <w:lang w:val="zh-CN"/>
        </w:rPr>
        <w:t>”</w:t>
      </w:r>
      <w:r>
        <w:rPr>
          <w:rFonts w:ascii="宋体" w:hAnsi="宋体" w:cs="宋体" w:hint="eastAsia"/>
          <w:kern w:val="0"/>
          <w:szCs w:val="24"/>
          <w:lang w:val="zh-CN"/>
        </w:rPr>
        <w:t>，并获第七届</w:t>
      </w:r>
      <w:r>
        <w:rPr>
          <w:rFonts w:eastAsia="Times New Roman"/>
          <w:kern w:val="0"/>
          <w:szCs w:val="24"/>
          <w:lang w:val="zh-CN"/>
        </w:rPr>
        <w:t>“</w:t>
      </w:r>
      <w:r>
        <w:rPr>
          <w:rFonts w:ascii="宋体" w:hAnsi="宋体" w:cs="宋体" w:hint="eastAsia"/>
          <w:kern w:val="0"/>
          <w:szCs w:val="24"/>
          <w:lang w:val="zh-CN"/>
        </w:rPr>
        <w:t>中国国际农产品交易会</w:t>
      </w:r>
      <w:r>
        <w:rPr>
          <w:rFonts w:eastAsia="Times New Roman"/>
          <w:kern w:val="0"/>
          <w:szCs w:val="24"/>
          <w:lang w:val="zh-CN"/>
        </w:rPr>
        <w:t>”</w:t>
      </w:r>
      <w:r>
        <w:rPr>
          <w:rFonts w:ascii="宋体" w:hAnsi="宋体" w:cs="宋体" w:hint="eastAsia"/>
          <w:kern w:val="0"/>
          <w:szCs w:val="24"/>
          <w:lang w:val="zh-CN"/>
        </w:rPr>
        <w:t>金奖。</w:t>
      </w:r>
      <w:r>
        <w:rPr>
          <w:rFonts w:eastAsia="Times New Roman"/>
          <w:kern w:val="0"/>
          <w:szCs w:val="24"/>
          <w:lang w:val="zh-CN"/>
        </w:rPr>
        <w:t>2012</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月，公司正式与中国航天基金会签约，成为中国航天事业合作伙伴。未来，公司仍将通过以上一系列的品牌运作策略，有效地提升品牌知名度和影响力，构筑产品的溢价基础。</w:t>
      </w:r>
    </w:p>
    <w:p w14:paraId="294BBA52" w14:textId="77777777" w:rsidR="003153F9" w:rsidRDefault="003153F9">
      <w:pPr>
        <w:autoSpaceDE w:val="0"/>
        <w:autoSpaceDN w:val="0"/>
        <w:adjustRightInd w:val="0"/>
        <w:spacing w:before="0" w:after="0"/>
        <w:jc w:val="left"/>
        <w:rPr>
          <w:rFonts w:eastAsiaTheme="minorEastAsia"/>
          <w:kern w:val="0"/>
          <w:sz w:val="24"/>
          <w:szCs w:val="24"/>
        </w:rPr>
        <w:sectPr w:rsidR="003153F9">
          <w:pgSz w:w="11906" w:h="16838"/>
          <w:pgMar w:top="1440" w:right="1134" w:bottom="1440" w:left="1134" w:header="851" w:footer="992" w:gutter="0"/>
          <w:cols w:space="425"/>
          <w:docGrid w:type="lines" w:linePitch="312"/>
        </w:sectPr>
      </w:pPr>
    </w:p>
    <w:p w14:paraId="59379B54" w14:textId="77777777" w:rsidR="003153F9" w:rsidRDefault="003153F9">
      <w:pPr>
        <w:pStyle w:val="a3"/>
        <w:outlineLvl w:val="0"/>
        <w:rPr>
          <w:bCs w:val="0"/>
          <w:szCs w:val="24"/>
        </w:rPr>
      </w:pPr>
      <w:bookmarkStart w:id="4" w:name="_Toc38647665"/>
      <w:r>
        <w:rPr>
          <w:rFonts w:hint="eastAsia"/>
          <w:bCs w:val="0"/>
          <w:szCs w:val="24"/>
        </w:rPr>
        <w:lastRenderedPageBreak/>
        <w:t>第四节经营情况讨论与分析</w:t>
      </w:r>
      <w:bookmarkEnd w:id="4"/>
    </w:p>
    <w:p w14:paraId="454EC08E" w14:textId="77777777" w:rsidR="003153F9" w:rsidRDefault="003153F9">
      <w:pPr>
        <w:pStyle w:val="Chapter"/>
        <w:outlineLvl w:val="1"/>
        <w:rPr>
          <w:bCs w:val="0"/>
        </w:rPr>
      </w:pPr>
      <w:r>
        <w:rPr>
          <w:rFonts w:hint="eastAsia"/>
          <w:bCs w:val="0"/>
        </w:rPr>
        <w:t>一、概述</w:t>
      </w:r>
    </w:p>
    <w:p w14:paraId="793DD5A8"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近年来，食用菌行业工厂化企业产能急速扩张，经过充分的市场竞争，落后产能逐步淘汰，优势龙头企业获得了更多的市场份额，行业集中度进一步提升，</w:t>
      </w:r>
      <w:r>
        <w:rPr>
          <w:rFonts w:ascii="宋体" w:hAnsi="宋体" w:cs="宋体" w:hint="eastAsia"/>
          <w:color w:val="333333"/>
          <w:kern w:val="0"/>
          <w:szCs w:val="24"/>
          <w:lang w:val="zh-CN"/>
        </w:rPr>
        <w:t>竞争也更加有序，行业景气度逐步提升，</w:t>
      </w:r>
      <w:r>
        <w:rPr>
          <w:rFonts w:ascii="宋体" w:hAnsi="宋体" w:cs="宋体" w:hint="eastAsia"/>
          <w:kern w:val="0"/>
          <w:szCs w:val="24"/>
          <w:lang w:val="zh-CN"/>
        </w:rPr>
        <w:t>食用菌行业进入稳定发展阶段。</w:t>
      </w:r>
    </w:p>
    <w:p w14:paraId="543A989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color w:val="333333"/>
          <w:kern w:val="0"/>
          <w:szCs w:val="24"/>
          <w:lang w:val="zh-CN"/>
        </w:rPr>
        <w:t>报告期内，公司切实执行年初制定的</w:t>
      </w:r>
      <w:r>
        <w:rPr>
          <w:rFonts w:eastAsia="Times New Roman"/>
          <w:color w:val="333333"/>
          <w:kern w:val="0"/>
          <w:szCs w:val="24"/>
          <w:lang w:val="zh-CN"/>
        </w:rPr>
        <w:t>“</w:t>
      </w:r>
      <w:r>
        <w:rPr>
          <w:rFonts w:ascii="宋体" w:hAnsi="宋体" w:cs="宋体" w:hint="eastAsia"/>
          <w:color w:val="333333"/>
          <w:kern w:val="0"/>
          <w:szCs w:val="24"/>
          <w:lang w:val="zh-CN"/>
        </w:rPr>
        <w:t>抓质量、促品牌</w:t>
      </w:r>
      <w:r>
        <w:rPr>
          <w:rFonts w:eastAsia="Times New Roman"/>
          <w:color w:val="333333"/>
          <w:kern w:val="0"/>
          <w:szCs w:val="24"/>
          <w:lang w:val="zh-CN"/>
        </w:rPr>
        <w:t>”</w:t>
      </w:r>
      <w:r>
        <w:rPr>
          <w:rFonts w:ascii="宋体" w:hAnsi="宋体" w:cs="宋体" w:hint="eastAsia"/>
          <w:color w:val="333333"/>
          <w:kern w:val="0"/>
          <w:szCs w:val="24"/>
          <w:lang w:val="zh-CN"/>
        </w:rPr>
        <w:t>的战略规划，产品质量稳定，品牌溢价提升明显；公司规模效应的进一步显现，原材料及包材采购成本同比下降；公司</w:t>
      </w:r>
      <w:r>
        <w:rPr>
          <w:rFonts w:eastAsia="Times New Roman"/>
          <w:color w:val="333333"/>
          <w:kern w:val="0"/>
          <w:szCs w:val="24"/>
          <w:lang w:val="zh-CN"/>
        </w:rPr>
        <w:t>“</w:t>
      </w:r>
      <w:r>
        <w:rPr>
          <w:rFonts w:ascii="宋体" w:hAnsi="宋体" w:cs="宋体" w:hint="eastAsia"/>
          <w:color w:val="333333"/>
          <w:kern w:val="0"/>
          <w:szCs w:val="24"/>
          <w:lang w:val="zh-CN"/>
        </w:rPr>
        <w:t>多品种</w:t>
      </w:r>
      <w:r>
        <w:rPr>
          <w:rFonts w:eastAsia="Times New Roman"/>
          <w:color w:val="333333"/>
          <w:kern w:val="0"/>
          <w:szCs w:val="24"/>
          <w:lang w:val="zh-CN"/>
        </w:rPr>
        <w:t>”</w:t>
      </w:r>
      <w:r>
        <w:rPr>
          <w:rFonts w:ascii="宋体" w:hAnsi="宋体" w:cs="宋体" w:hint="eastAsia"/>
          <w:color w:val="333333"/>
          <w:kern w:val="0"/>
          <w:szCs w:val="24"/>
          <w:lang w:val="zh-CN"/>
        </w:rPr>
        <w:t>布局战略稳步推进，毕节生产基地</w:t>
      </w:r>
      <w:proofErr w:type="gramStart"/>
      <w:r>
        <w:rPr>
          <w:rFonts w:ascii="宋体" w:hAnsi="宋体" w:cs="宋体" w:hint="eastAsia"/>
          <w:color w:val="333333"/>
          <w:kern w:val="0"/>
          <w:szCs w:val="24"/>
          <w:lang w:val="zh-CN"/>
        </w:rPr>
        <w:t>杏</w:t>
      </w:r>
      <w:proofErr w:type="gramEnd"/>
      <w:r>
        <w:rPr>
          <w:rFonts w:ascii="宋体" w:hAnsi="宋体" w:cs="宋体" w:hint="eastAsia"/>
          <w:color w:val="333333"/>
          <w:kern w:val="0"/>
          <w:szCs w:val="24"/>
          <w:lang w:val="zh-CN"/>
        </w:rPr>
        <w:t>鲍菇和海鲜菇等菇种生产经营持续向好，盈利水平明显改善，显示出各品种齐头并进的局面。</w:t>
      </w:r>
    </w:p>
    <w:p w14:paraId="66FC13B2"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color w:val="333333"/>
          <w:kern w:val="0"/>
          <w:szCs w:val="24"/>
          <w:lang w:val="zh-CN"/>
        </w:rPr>
        <w:t>2019</w:t>
      </w:r>
      <w:r>
        <w:rPr>
          <w:rFonts w:ascii="宋体" w:hAnsi="宋体" w:cs="宋体" w:hint="eastAsia"/>
          <w:color w:val="333333"/>
          <w:kern w:val="0"/>
          <w:szCs w:val="24"/>
          <w:lang w:val="zh-CN"/>
        </w:rPr>
        <w:t>年，公司实现营业收入</w:t>
      </w:r>
      <w:r>
        <w:rPr>
          <w:rFonts w:eastAsia="Times New Roman"/>
          <w:color w:val="333333"/>
          <w:kern w:val="0"/>
          <w:szCs w:val="24"/>
          <w:lang w:val="zh-CN"/>
        </w:rPr>
        <w:t>1,964,574,723.12</w:t>
      </w:r>
      <w:r>
        <w:rPr>
          <w:rFonts w:ascii="宋体" w:hAnsi="宋体" w:cs="宋体" w:hint="eastAsia"/>
          <w:color w:val="333333"/>
          <w:kern w:val="0"/>
          <w:szCs w:val="24"/>
          <w:lang w:val="zh-CN"/>
        </w:rPr>
        <w:t>元，同比增长</w:t>
      </w:r>
      <w:r>
        <w:rPr>
          <w:rFonts w:eastAsia="Times New Roman"/>
          <w:color w:val="333333"/>
          <w:kern w:val="0"/>
          <w:szCs w:val="24"/>
          <w:lang w:val="zh-CN"/>
        </w:rPr>
        <w:t>6.39%</w:t>
      </w:r>
      <w:r>
        <w:rPr>
          <w:rFonts w:ascii="宋体" w:hAnsi="宋体" w:cs="宋体" w:hint="eastAsia"/>
          <w:color w:val="333333"/>
          <w:kern w:val="0"/>
          <w:szCs w:val="24"/>
          <w:lang w:val="zh-CN"/>
        </w:rPr>
        <w:t>；实现归属于上市公司股东的净利润</w:t>
      </w:r>
      <w:r>
        <w:rPr>
          <w:rFonts w:eastAsia="Times New Roman"/>
          <w:color w:val="333333"/>
          <w:kern w:val="0"/>
          <w:szCs w:val="24"/>
          <w:lang w:val="zh-CN"/>
        </w:rPr>
        <w:t>220,327,429.85</w:t>
      </w:r>
      <w:r>
        <w:rPr>
          <w:rFonts w:ascii="宋体" w:hAnsi="宋体" w:cs="宋体" w:hint="eastAsia"/>
          <w:color w:val="333333"/>
          <w:kern w:val="0"/>
          <w:szCs w:val="24"/>
          <w:lang w:val="zh-CN"/>
        </w:rPr>
        <w:t>元，同比增长</w:t>
      </w:r>
      <w:r>
        <w:rPr>
          <w:rFonts w:eastAsia="Times New Roman"/>
          <w:color w:val="333333"/>
          <w:kern w:val="0"/>
          <w:szCs w:val="24"/>
          <w:lang w:val="zh-CN"/>
        </w:rPr>
        <w:t>45.47%</w:t>
      </w:r>
      <w:r>
        <w:rPr>
          <w:rFonts w:ascii="宋体" w:hAnsi="宋体" w:cs="宋体" w:hint="eastAsia"/>
          <w:color w:val="333333"/>
          <w:kern w:val="0"/>
          <w:szCs w:val="24"/>
          <w:lang w:val="zh-CN"/>
        </w:rPr>
        <w:t>；实现归属于上市公司股东的扣除非经常性损益的净利润</w:t>
      </w:r>
      <w:r>
        <w:rPr>
          <w:rFonts w:eastAsia="Times New Roman"/>
          <w:color w:val="333333"/>
          <w:kern w:val="0"/>
          <w:szCs w:val="24"/>
          <w:lang w:val="zh-CN"/>
        </w:rPr>
        <w:t>209,478,015.11</w:t>
      </w:r>
      <w:r>
        <w:rPr>
          <w:rFonts w:ascii="宋体" w:hAnsi="宋体" w:cs="宋体" w:hint="eastAsia"/>
          <w:color w:val="333333"/>
          <w:kern w:val="0"/>
          <w:szCs w:val="24"/>
          <w:lang w:val="zh-CN"/>
        </w:rPr>
        <w:t>元，同比增长</w:t>
      </w:r>
      <w:r>
        <w:rPr>
          <w:rFonts w:eastAsia="Times New Roman"/>
          <w:color w:val="333333"/>
          <w:kern w:val="0"/>
          <w:szCs w:val="24"/>
          <w:lang w:val="zh-CN"/>
        </w:rPr>
        <w:t>398.27%</w:t>
      </w:r>
      <w:r>
        <w:rPr>
          <w:rFonts w:ascii="宋体" w:hAnsi="宋体" w:cs="宋体" w:hint="eastAsia"/>
          <w:color w:val="333333"/>
          <w:kern w:val="0"/>
          <w:szCs w:val="24"/>
          <w:lang w:val="zh-CN"/>
        </w:rPr>
        <w:t>；实现经营活动产生的现金流量净额</w:t>
      </w:r>
      <w:r>
        <w:rPr>
          <w:rFonts w:eastAsia="Times New Roman"/>
          <w:color w:val="333333"/>
          <w:kern w:val="0"/>
          <w:szCs w:val="24"/>
          <w:lang w:val="zh-CN"/>
        </w:rPr>
        <w:t>586,928,417.62</w:t>
      </w:r>
      <w:r>
        <w:rPr>
          <w:rFonts w:ascii="宋体" w:hAnsi="宋体" w:cs="宋体" w:hint="eastAsia"/>
          <w:color w:val="333333"/>
          <w:kern w:val="0"/>
          <w:szCs w:val="24"/>
          <w:lang w:val="zh-CN"/>
        </w:rPr>
        <w:t>元，同比增长</w:t>
      </w:r>
      <w:r>
        <w:rPr>
          <w:rFonts w:eastAsia="Times New Roman"/>
          <w:color w:val="333333"/>
          <w:kern w:val="0"/>
          <w:szCs w:val="24"/>
          <w:lang w:val="zh-CN"/>
        </w:rPr>
        <w:t>44.27%</w:t>
      </w:r>
      <w:r>
        <w:rPr>
          <w:rFonts w:ascii="宋体" w:hAnsi="宋体" w:cs="宋体" w:hint="eastAsia"/>
          <w:color w:val="333333"/>
          <w:kern w:val="0"/>
          <w:szCs w:val="24"/>
          <w:lang w:val="zh-CN"/>
        </w:rPr>
        <w:t>。</w:t>
      </w:r>
    </w:p>
    <w:p w14:paraId="6F8C7AC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color w:val="333333"/>
          <w:kern w:val="0"/>
          <w:szCs w:val="24"/>
          <w:lang w:val="zh-CN"/>
        </w:rPr>
        <w:t>报告期内，营销中心依托产销同区</w:t>
      </w:r>
      <w:r>
        <w:rPr>
          <w:rFonts w:eastAsia="Times New Roman"/>
          <w:color w:val="333333"/>
          <w:kern w:val="0"/>
          <w:szCs w:val="24"/>
          <w:lang w:val="zh-CN"/>
        </w:rPr>
        <w:t>“</w:t>
      </w:r>
      <w:r>
        <w:rPr>
          <w:rFonts w:ascii="宋体" w:hAnsi="宋体" w:cs="宋体" w:hint="eastAsia"/>
          <w:color w:val="333333"/>
          <w:kern w:val="0"/>
          <w:szCs w:val="24"/>
          <w:lang w:val="zh-CN"/>
        </w:rPr>
        <w:t>稳定供应、新鲜捷达</w:t>
      </w:r>
      <w:r>
        <w:rPr>
          <w:rFonts w:eastAsia="Times New Roman"/>
          <w:color w:val="333333"/>
          <w:kern w:val="0"/>
          <w:szCs w:val="24"/>
          <w:lang w:val="zh-CN"/>
        </w:rPr>
        <w:t>”</w:t>
      </w:r>
      <w:r>
        <w:rPr>
          <w:rFonts w:ascii="宋体" w:hAnsi="宋体" w:cs="宋体" w:hint="eastAsia"/>
          <w:color w:val="333333"/>
          <w:kern w:val="0"/>
          <w:szCs w:val="24"/>
          <w:lang w:val="zh-CN"/>
        </w:rPr>
        <w:t>的战略优势，持续推进渠道下沉以及多渠道合作。通过市场直通或物流直达等运作模式，进一步覆盖三四级市场，并帮助优秀客户从产品批发商向配供服务商、品牌经营商的转变，构建具有战略协同关系的合作模式；加大与商超系统、连锁餐饮系统、生鲜到家平台的开发力度和合作深化。在核心城市的商超门店、农贸菜场、社区生鲜店、餐饮酒店等销售网点，持续开展形式多样的品牌推广活动，加强终端品牌形象建设，普及菌菇烹饪方法，培养家庭消费场景，培育消费市场需求，促进雪</w:t>
      </w:r>
      <w:proofErr w:type="gramStart"/>
      <w:r>
        <w:rPr>
          <w:rFonts w:ascii="宋体" w:hAnsi="宋体" w:cs="宋体" w:hint="eastAsia"/>
          <w:color w:val="333333"/>
          <w:kern w:val="0"/>
          <w:szCs w:val="24"/>
          <w:lang w:val="zh-CN"/>
        </w:rPr>
        <w:t>榕</w:t>
      </w:r>
      <w:proofErr w:type="gramEnd"/>
      <w:r>
        <w:rPr>
          <w:rFonts w:ascii="宋体" w:hAnsi="宋体" w:cs="宋体" w:hint="eastAsia"/>
          <w:color w:val="333333"/>
          <w:kern w:val="0"/>
          <w:szCs w:val="24"/>
          <w:lang w:val="zh-CN"/>
        </w:rPr>
        <w:t>品牌小包装产品的铺货率与购买率，同步结合线上定向传播，全面提升消费者的产品认知、品牌认知、消费粘性，巩固竞争防御体系。</w:t>
      </w:r>
    </w:p>
    <w:p w14:paraId="7B4E88A4"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color w:val="333333"/>
          <w:kern w:val="0"/>
          <w:szCs w:val="24"/>
          <w:lang w:val="zh-CN"/>
        </w:rPr>
        <w:t>报告期内，为了尽快完成西北市场布局，公司引入甘肃省绿色生态产业发展政府引导基金管理有限公司作为子公司临洮雪</w:t>
      </w:r>
      <w:proofErr w:type="gramStart"/>
      <w:r>
        <w:rPr>
          <w:rFonts w:ascii="宋体" w:hAnsi="宋体" w:cs="宋体" w:hint="eastAsia"/>
          <w:color w:val="333333"/>
          <w:kern w:val="0"/>
          <w:szCs w:val="24"/>
          <w:lang w:val="zh-CN"/>
        </w:rPr>
        <w:t>榕</w:t>
      </w:r>
      <w:proofErr w:type="gramEnd"/>
      <w:r>
        <w:rPr>
          <w:rFonts w:ascii="宋体" w:hAnsi="宋体" w:cs="宋体" w:hint="eastAsia"/>
          <w:color w:val="333333"/>
          <w:kern w:val="0"/>
          <w:szCs w:val="24"/>
          <w:lang w:val="zh-CN"/>
        </w:rPr>
        <w:t>的战略投资者，加快甘肃临洮精准扶贫产业园新建项目的建设。</w:t>
      </w:r>
      <w:r>
        <w:rPr>
          <w:rFonts w:eastAsia="Times New Roman"/>
          <w:color w:val="333333"/>
          <w:kern w:val="0"/>
          <w:szCs w:val="24"/>
          <w:lang w:val="zh-CN"/>
        </w:rPr>
        <w:t>2019</w:t>
      </w:r>
      <w:r>
        <w:rPr>
          <w:rFonts w:ascii="宋体" w:hAnsi="宋体" w:cs="宋体" w:hint="eastAsia"/>
          <w:color w:val="333333"/>
          <w:kern w:val="0"/>
          <w:szCs w:val="24"/>
          <w:lang w:val="zh-CN"/>
        </w:rPr>
        <w:t>年底，公司西北生产基地已</w:t>
      </w:r>
      <w:proofErr w:type="gramStart"/>
      <w:r>
        <w:rPr>
          <w:rFonts w:ascii="宋体" w:hAnsi="宋体" w:cs="宋体" w:hint="eastAsia"/>
          <w:color w:val="333333"/>
          <w:kern w:val="0"/>
          <w:szCs w:val="24"/>
          <w:lang w:val="zh-CN"/>
        </w:rPr>
        <w:t>达到投产</w:t>
      </w:r>
      <w:proofErr w:type="gramEnd"/>
      <w:r>
        <w:rPr>
          <w:rFonts w:ascii="宋体" w:hAnsi="宋体" w:cs="宋体" w:hint="eastAsia"/>
          <w:color w:val="333333"/>
          <w:kern w:val="0"/>
          <w:szCs w:val="24"/>
          <w:lang w:val="zh-CN"/>
        </w:rPr>
        <w:t>条件，并开始试生产；同时，公司海外生产基地泰国雪</w:t>
      </w:r>
      <w:proofErr w:type="gramStart"/>
      <w:r>
        <w:rPr>
          <w:rFonts w:ascii="宋体" w:hAnsi="宋体" w:cs="宋体" w:hint="eastAsia"/>
          <w:color w:val="333333"/>
          <w:kern w:val="0"/>
          <w:szCs w:val="24"/>
          <w:lang w:val="zh-CN"/>
        </w:rPr>
        <w:t>榕</w:t>
      </w:r>
      <w:proofErr w:type="gramEnd"/>
      <w:r>
        <w:rPr>
          <w:rFonts w:ascii="宋体" w:hAnsi="宋体" w:cs="宋体" w:hint="eastAsia"/>
          <w:color w:val="333333"/>
          <w:kern w:val="0"/>
          <w:szCs w:val="24"/>
          <w:lang w:val="zh-CN"/>
        </w:rPr>
        <w:t>食用菌工厂化生产车间项目正加速推进建设进度，预计</w:t>
      </w:r>
      <w:r>
        <w:rPr>
          <w:rFonts w:eastAsia="Times New Roman"/>
          <w:color w:val="333333"/>
          <w:kern w:val="0"/>
          <w:szCs w:val="24"/>
          <w:lang w:val="zh-CN"/>
        </w:rPr>
        <w:t>2020</w:t>
      </w:r>
      <w:r>
        <w:rPr>
          <w:rFonts w:ascii="宋体" w:hAnsi="宋体" w:cs="宋体" w:hint="eastAsia"/>
          <w:color w:val="333333"/>
          <w:kern w:val="0"/>
          <w:szCs w:val="24"/>
          <w:lang w:val="zh-CN"/>
        </w:rPr>
        <w:t>年上半年实现投产。</w:t>
      </w:r>
    </w:p>
    <w:p w14:paraId="0EDCFAE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color w:val="333333"/>
          <w:kern w:val="0"/>
          <w:szCs w:val="24"/>
          <w:lang w:val="zh-CN"/>
        </w:rPr>
        <w:t>报告期内，为了顺应发展新形势，需求新突破，实现企业管理模式及激励机制的变革与创新，公司实施了</w:t>
      </w:r>
      <w:r>
        <w:rPr>
          <w:rFonts w:eastAsia="Times New Roman"/>
          <w:color w:val="333333"/>
          <w:kern w:val="0"/>
          <w:szCs w:val="24"/>
          <w:lang w:val="zh-CN"/>
        </w:rPr>
        <w:t>“</w:t>
      </w:r>
      <w:r>
        <w:rPr>
          <w:rFonts w:ascii="宋体" w:hAnsi="宋体" w:cs="宋体" w:hint="eastAsia"/>
          <w:color w:val="333333"/>
          <w:kern w:val="0"/>
          <w:szCs w:val="24"/>
          <w:lang w:val="zh-CN"/>
        </w:rPr>
        <w:t>合伙人计划</w:t>
      </w:r>
      <w:r>
        <w:rPr>
          <w:rFonts w:eastAsia="Times New Roman"/>
          <w:color w:val="333333"/>
          <w:kern w:val="0"/>
          <w:szCs w:val="24"/>
          <w:lang w:val="zh-CN"/>
        </w:rPr>
        <w:t>”</w:t>
      </w:r>
      <w:r>
        <w:rPr>
          <w:rFonts w:ascii="宋体" w:hAnsi="宋体" w:cs="宋体" w:hint="eastAsia"/>
          <w:color w:val="333333"/>
          <w:kern w:val="0"/>
          <w:szCs w:val="24"/>
          <w:lang w:val="zh-CN"/>
        </w:rPr>
        <w:t>，通过合伙人计划，铸造一支</w:t>
      </w:r>
      <w:r>
        <w:rPr>
          <w:rFonts w:eastAsia="Times New Roman"/>
          <w:color w:val="333333"/>
          <w:kern w:val="0"/>
          <w:szCs w:val="24"/>
          <w:lang w:val="zh-CN"/>
        </w:rPr>
        <w:t>“</w:t>
      </w:r>
      <w:r>
        <w:rPr>
          <w:rFonts w:ascii="宋体" w:hAnsi="宋体" w:cs="宋体" w:hint="eastAsia"/>
          <w:color w:val="333333"/>
          <w:kern w:val="0"/>
          <w:szCs w:val="24"/>
          <w:lang w:val="zh-CN"/>
        </w:rPr>
        <w:t>理念共识、风险共担、价值共创、收益共享</w:t>
      </w:r>
      <w:r>
        <w:rPr>
          <w:rFonts w:eastAsia="Times New Roman"/>
          <w:color w:val="333333"/>
          <w:kern w:val="0"/>
          <w:szCs w:val="24"/>
          <w:lang w:val="zh-CN"/>
        </w:rPr>
        <w:t>”</w:t>
      </w:r>
      <w:r>
        <w:rPr>
          <w:rFonts w:ascii="宋体" w:hAnsi="宋体" w:cs="宋体" w:hint="eastAsia"/>
          <w:color w:val="333333"/>
          <w:kern w:val="0"/>
          <w:szCs w:val="24"/>
          <w:lang w:val="zh-CN"/>
        </w:rPr>
        <w:t>的精英管理团队。合伙人机制有利于打造全新的管理模式和生态平台，打破了原有的组织和业务边界，最大程度激发合伙人团队的主人翁意识和企业家精神，发挥优秀人才的创造力和创新力，实现公司价值和自我价值的有机统一和协调发展。</w:t>
      </w:r>
    </w:p>
    <w:p w14:paraId="4E917AF4"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color w:val="333333"/>
          <w:kern w:val="0"/>
          <w:szCs w:val="24"/>
          <w:lang w:val="zh-CN"/>
        </w:rPr>
        <w:t>报告期内，为了进一步做大做强主业，实现资本推动产业发展的目的，公司于下半年启动可转债项目，在各方的努力下，可转</w:t>
      </w:r>
      <w:proofErr w:type="gramStart"/>
      <w:r>
        <w:rPr>
          <w:rFonts w:ascii="宋体" w:hAnsi="宋体" w:cs="宋体" w:hint="eastAsia"/>
          <w:color w:val="333333"/>
          <w:kern w:val="0"/>
          <w:szCs w:val="24"/>
          <w:lang w:val="zh-CN"/>
        </w:rPr>
        <w:t>债项目</w:t>
      </w:r>
      <w:proofErr w:type="gramEnd"/>
      <w:r>
        <w:rPr>
          <w:rFonts w:ascii="宋体" w:hAnsi="宋体" w:cs="宋体" w:hint="eastAsia"/>
          <w:color w:val="333333"/>
          <w:kern w:val="0"/>
          <w:szCs w:val="24"/>
          <w:lang w:val="zh-CN"/>
        </w:rPr>
        <w:t>进展顺利，目前发行审核委员会已审核通过。</w:t>
      </w:r>
    </w:p>
    <w:p w14:paraId="3E26CE17" w14:textId="77777777" w:rsidR="003153F9" w:rsidRDefault="003153F9">
      <w:pPr>
        <w:autoSpaceDE w:val="0"/>
        <w:autoSpaceDN w:val="0"/>
        <w:adjustRightInd w:val="0"/>
        <w:spacing w:before="0" w:after="0"/>
        <w:rPr>
          <w:rFonts w:eastAsia="Times New Roman"/>
          <w:kern w:val="0"/>
          <w:szCs w:val="24"/>
          <w:lang w:val="zh-CN"/>
        </w:rPr>
      </w:pPr>
      <w:r>
        <w:rPr>
          <w:rFonts w:eastAsia="Times New Roman"/>
          <w:color w:val="333333"/>
          <w:kern w:val="0"/>
          <w:szCs w:val="24"/>
          <w:lang w:val="zh-CN"/>
        </w:rPr>
        <w:t xml:space="preserve">    </w:t>
      </w:r>
      <w:r>
        <w:rPr>
          <w:rFonts w:ascii="宋体" w:hAnsi="宋体" w:cs="宋体" w:hint="eastAsia"/>
          <w:color w:val="333333"/>
          <w:kern w:val="0"/>
          <w:szCs w:val="24"/>
          <w:lang w:val="zh-CN"/>
        </w:rPr>
        <w:t>报告期内，公司食用菌菌种的研发工作取得重大进展，公司与上海市农科院合作的研发成果</w:t>
      </w:r>
      <w:r>
        <w:rPr>
          <w:rFonts w:eastAsia="Times New Roman"/>
          <w:color w:val="333333"/>
          <w:kern w:val="0"/>
          <w:szCs w:val="24"/>
          <w:lang w:val="zh-CN"/>
        </w:rPr>
        <w:t>“</w:t>
      </w:r>
      <w:r>
        <w:rPr>
          <w:rFonts w:ascii="宋体" w:hAnsi="宋体" w:cs="宋体" w:hint="eastAsia"/>
          <w:color w:val="333333"/>
          <w:kern w:val="0"/>
          <w:szCs w:val="24"/>
          <w:lang w:val="zh-CN"/>
        </w:rPr>
        <w:t>工厂化金针</w:t>
      </w:r>
      <w:proofErr w:type="gramStart"/>
      <w:r>
        <w:rPr>
          <w:rFonts w:ascii="宋体" w:hAnsi="宋体" w:cs="宋体" w:hint="eastAsia"/>
          <w:color w:val="333333"/>
          <w:kern w:val="0"/>
          <w:szCs w:val="24"/>
          <w:lang w:val="zh-CN"/>
        </w:rPr>
        <w:t>菇</w:t>
      </w:r>
      <w:proofErr w:type="gramEnd"/>
      <w:r>
        <w:rPr>
          <w:rFonts w:ascii="宋体" w:hAnsi="宋体" w:cs="宋体" w:hint="eastAsia"/>
          <w:color w:val="333333"/>
          <w:kern w:val="0"/>
          <w:szCs w:val="24"/>
          <w:lang w:val="zh-CN"/>
        </w:rPr>
        <w:t>系列新品种选育及推广应用</w:t>
      </w:r>
      <w:r>
        <w:rPr>
          <w:rFonts w:eastAsia="Times New Roman"/>
          <w:color w:val="333333"/>
          <w:kern w:val="0"/>
          <w:szCs w:val="24"/>
          <w:lang w:val="zh-CN"/>
        </w:rPr>
        <w:t>”</w:t>
      </w:r>
      <w:r>
        <w:rPr>
          <w:rFonts w:ascii="宋体" w:hAnsi="宋体" w:cs="宋体" w:hint="eastAsia"/>
          <w:color w:val="333333"/>
          <w:kern w:val="0"/>
          <w:szCs w:val="24"/>
          <w:lang w:val="zh-CN"/>
        </w:rPr>
        <w:t>荣获上海市科学技术一等奖，公司将继续加强与科研院校及同行业公司的技术交流与合作，提高食用菌行业菌种的研发能力。</w:t>
      </w:r>
    </w:p>
    <w:p w14:paraId="71BD0DF6" w14:textId="77777777" w:rsidR="003153F9" w:rsidRDefault="003153F9">
      <w:pPr>
        <w:jc w:val="left"/>
        <w:rPr>
          <w:szCs w:val="24"/>
        </w:rPr>
      </w:pPr>
      <w:r>
        <w:rPr>
          <w:rFonts w:hint="eastAsia"/>
          <w:szCs w:val="24"/>
        </w:rPr>
        <w:t>公司需遵守《深圳证券交易所行业信息披露指引第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7CCD8CC0"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、公司已有</w:t>
      </w:r>
      <w:r>
        <w:rPr>
          <w:rFonts w:eastAsia="Times New Roman"/>
          <w:kern w:val="0"/>
          <w:szCs w:val="24"/>
          <w:lang w:val="zh-CN"/>
        </w:rPr>
        <w:t>5</w:t>
      </w:r>
      <w:r>
        <w:rPr>
          <w:rFonts w:ascii="宋体" w:hAnsi="宋体" w:cs="宋体" w:hint="eastAsia"/>
          <w:kern w:val="0"/>
          <w:szCs w:val="24"/>
          <w:lang w:val="zh-CN"/>
        </w:rPr>
        <w:t>个菌种通过上海市农作物品种审定委员会审定，具体情况如下：</w:t>
      </w:r>
    </w:p>
    <w:tbl>
      <w:tblPr>
        <w:tblW w:w="0" w:type="auto"/>
        <w:tblInd w:w="10" w:type="dxa"/>
        <w:tblBorders>
          <w:top w:val="single" w:sz="6" w:space="0" w:color="auto"/>
          <w:left w:val="single" w:sz="6" w:space="0" w:color="auto"/>
          <w:bottom w:val="single" w:sz="8" w:space="0" w:color="auto"/>
          <w:right w:val="single" w:sz="8"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567"/>
        <w:gridCol w:w="3261"/>
        <w:gridCol w:w="2409"/>
        <w:gridCol w:w="2410"/>
      </w:tblGrid>
      <w:tr w:rsidR="003153F9" w14:paraId="30BE0F85" w14:textId="77777777">
        <w:tc>
          <w:tcPr>
            <w:tcW w:w="567" w:type="dxa"/>
            <w:tcBorders>
              <w:bottom w:val="single" w:sz="8" w:space="0" w:color="auto"/>
              <w:right w:val="single" w:sz="8" w:space="0" w:color="auto"/>
            </w:tcBorders>
            <w:shd w:val="clear" w:color="auto" w:fill="D9D9D9"/>
          </w:tcPr>
          <w:p w14:paraId="749DA1A6"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序号</w:t>
            </w:r>
          </w:p>
        </w:tc>
        <w:tc>
          <w:tcPr>
            <w:tcW w:w="3261" w:type="dxa"/>
            <w:tcBorders>
              <w:bottom w:val="single" w:sz="8" w:space="0" w:color="auto"/>
              <w:right w:val="single" w:sz="8" w:space="0" w:color="auto"/>
            </w:tcBorders>
            <w:shd w:val="clear" w:color="auto" w:fill="D9D9D9"/>
          </w:tcPr>
          <w:p w14:paraId="5E4F5FE7"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证书名称</w:t>
            </w:r>
          </w:p>
        </w:tc>
        <w:tc>
          <w:tcPr>
            <w:tcW w:w="2409" w:type="dxa"/>
            <w:tcBorders>
              <w:bottom w:val="single" w:sz="8" w:space="0" w:color="auto"/>
              <w:right w:val="single" w:sz="8" w:space="0" w:color="auto"/>
            </w:tcBorders>
            <w:shd w:val="clear" w:color="auto" w:fill="D9D9D9"/>
          </w:tcPr>
          <w:p w14:paraId="261F11D6"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证书编号</w:t>
            </w:r>
          </w:p>
        </w:tc>
        <w:tc>
          <w:tcPr>
            <w:tcW w:w="2410" w:type="dxa"/>
            <w:tcBorders>
              <w:bottom w:val="single" w:sz="8" w:space="0" w:color="auto"/>
            </w:tcBorders>
            <w:shd w:val="clear" w:color="auto" w:fill="D9D9D9"/>
          </w:tcPr>
          <w:p w14:paraId="10FC0E52"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颁证部门</w:t>
            </w:r>
          </w:p>
        </w:tc>
      </w:tr>
      <w:tr w:rsidR="003153F9" w14:paraId="4BB8A9A3" w14:textId="77777777">
        <w:tc>
          <w:tcPr>
            <w:tcW w:w="567" w:type="dxa"/>
            <w:tcBorders>
              <w:bottom w:val="single" w:sz="8" w:space="0" w:color="auto"/>
              <w:right w:val="single" w:sz="8" w:space="0" w:color="auto"/>
            </w:tcBorders>
          </w:tcPr>
          <w:p w14:paraId="06662FD8"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p>
        </w:tc>
        <w:tc>
          <w:tcPr>
            <w:tcW w:w="3261" w:type="dxa"/>
            <w:tcBorders>
              <w:bottom w:val="single" w:sz="8" w:space="0" w:color="auto"/>
              <w:right w:val="single" w:sz="8" w:space="0" w:color="auto"/>
            </w:tcBorders>
          </w:tcPr>
          <w:p w14:paraId="194632BC"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农作物品种审定证书（雪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金针</w:t>
            </w:r>
            <w:proofErr w:type="gramStart"/>
            <w:r>
              <w:rPr>
                <w:rFonts w:ascii="宋体" w:hAnsi="宋体" w:cs="宋体" w:hint="eastAsia"/>
                <w:kern w:val="0"/>
                <w:szCs w:val="24"/>
                <w:lang w:val="zh-CN"/>
              </w:rPr>
              <w:t>菇</w:t>
            </w:r>
            <w:proofErr w:type="gramEnd"/>
            <w:r>
              <w:rPr>
                <w:rFonts w:eastAsia="Times New Roman"/>
                <w:kern w:val="0"/>
                <w:szCs w:val="24"/>
                <w:lang w:val="zh-CN"/>
              </w:rPr>
              <w:t>3</w:t>
            </w:r>
            <w:r>
              <w:rPr>
                <w:rFonts w:ascii="宋体" w:hAnsi="宋体" w:cs="宋体" w:hint="eastAsia"/>
                <w:kern w:val="0"/>
                <w:szCs w:val="24"/>
                <w:lang w:val="zh-CN"/>
              </w:rPr>
              <w:t>号）</w:t>
            </w:r>
          </w:p>
        </w:tc>
        <w:tc>
          <w:tcPr>
            <w:tcW w:w="2409" w:type="dxa"/>
            <w:tcBorders>
              <w:bottom w:val="single" w:sz="8" w:space="0" w:color="auto"/>
              <w:right w:val="single" w:sz="8" w:space="0" w:color="auto"/>
            </w:tcBorders>
          </w:tcPr>
          <w:p w14:paraId="351511CA"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沪农品认食用菌</w:t>
            </w:r>
            <w:r>
              <w:rPr>
                <w:rFonts w:eastAsia="Times New Roman"/>
                <w:kern w:val="0"/>
                <w:szCs w:val="24"/>
                <w:lang w:val="zh-CN"/>
              </w:rPr>
              <w:t>2011</w:t>
            </w:r>
            <w:r>
              <w:rPr>
                <w:rFonts w:ascii="宋体" w:hAnsi="宋体" w:cs="宋体" w:hint="eastAsia"/>
                <w:kern w:val="0"/>
                <w:szCs w:val="24"/>
                <w:lang w:val="zh-CN"/>
              </w:rPr>
              <w:t>第</w:t>
            </w:r>
            <w:r>
              <w:rPr>
                <w:rFonts w:eastAsia="Times New Roman"/>
                <w:kern w:val="0"/>
                <w:szCs w:val="24"/>
                <w:lang w:val="zh-CN"/>
              </w:rPr>
              <w:t>004</w:t>
            </w:r>
            <w:r>
              <w:rPr>
                <w:rFonts w:ascii="宋体" w:hAnsi="宋体" w:cs="宋体" w:hint="eastAsia"/>
                <w:kern w:val="0"/>
                <w:szCs w:val="24"/>
                <w:lang w:val="zh-CN"/>
              </w:rPr>
              <w:t>号</w:t>
            </w:r>
          </w:p>
        </w:tc>
        <w:tc>
          <w:tcPr>
            <w:tcW w:w="2410" w:type="dxa"/>
            <w:tcBorders>
              <w:bottom w:val="single" w:sz="8" w:space="0" w:color="auto"/>
            </w:tcBorders>
          </w:tcPr>
          <w:p w14:paraId="045854C5"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上海市农作物品种审定委员会</w:t>
            </w:r>
          </w:p>
        </w:tc>
      </w:tr>
      <w:tr w:rsidR="003153F9" w14:paraId="2B3B5B6C" w14:textId="77777777">
        <w:tc>
          <w:tcPr>
            <w:tcW w:w="567" w:type="dxa"/>
            <w:tcBorders>
              <w:bottom w:val="single" w:sz="8" w:space="0" w:color="auto"/>
              <w:right w:val="single" w:sz="8" w:space="0" w:color="auto"/>
            </w:tcBorders>
          </w:tcPr>
          <w:p w14:paraId="0650A22B"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w:t>
            </w:r>
          </w:p>
        </w:tc>
        <w:tc>
          <w:tcPr>
            <w:tcW w:w="3261" w:type="dxa"/>
            <w:tcBorders>
              <w:bottom w:val="single" w:sz="8" w:space="0" w:color="auto"/>
              <w:right w:val="single" w:sz="8" w:space="0" w:color="auto"/>
            </w:tcBorders>
          </w:tcPr>
          <w:p w14:paraId="5E69F7D4"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农作物品种审定证书（雪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金针</w:t>
            </w:r>
            <w:proofErr w:type="gramStart"/>
            <w:r>
              <w:rPr>
                <w:rFonts w:ascii="宋体" w:hAnsi="宋体" w:cs="宋体" w:hint="eastAsia"/>
                <w:kern w:val="0"/>
                <w:szCs w:val="24"/>
                <w:lang w:val="zh-CN"/>
              </w:rPr>
              <w:t>菇</w:t>
            </w:r>
            <w:proofErr w:type="gramEnd"/>
            <w:r>
              <w:rPr>
                <w:rFonts w:eastAsia="Times New Roman"/>
                <w:kern w:val="0"/>
                <w:szCs w:val="24"/>
                <w:lang w:val="zh-CN"/>
              </w:rPr>
              <w:t>8</w:t>
            </w:r>
            <w:r>
              <w:rPr>
                <w:rFonts w:ascii="宋体" w:hAnsi="宋体" w:cs="宋体" w:hint="eastAsia"/>
                <w:kern w:val="0"/>
                <w:szCs w:val="24"/>
                <w:lang w:val="zh-CN"/>
              </w:rPr>
              <w:t>号）</w:t>
            </w:r>
          </w:p>
        </w:tc>
        <w:tc>
          <w:tcPr>
            <w:tcW w:w="2409" w:type="dxa"/>
            <w:tcBorders>
              <w:bottom w:val="single" w:sz="8" w:space="0" w:color="auto"/>
              <w:right w:val="single" w:sz="8" w:space="0" w:color="auto"/>
            </w:tcBorders>
          </w:tcPr>
          <w:p w14:paraId="2255604D"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沪农品认食用菌</w:t>
            </w:r>
            <w:r>
              <w:rPr>
                <w:rFonts w:eastAsia="Times New Roman"/>
                <w:kern w:val="0"/>
                <w:szCs w:val="24"/>
                <w:lang w:val="zh-CN"/>
              </w:rPr>
              <w:t>2011</w:t>
            </w:r>
            <w:r>
              <w:rPr>
                <w:rFonts w:ascii="宋体" w:hAnsi="宋体" w:cs="宋体" w:hint="eastAsia"/>
                <w:kern w:val="0"/>
                <w:szCs w:val="24"/>
                <w:lang w:val="zh-CN"/>
              </w:rPr>
              <w:t>第</w:t>
            </w:r>
            <w:r>
              <w:rPr>
                <w:rFonts w:eastAsia="Times New Roman"/>
                <w:kern w:val="0"/>
                <w:szCs w:val="24"/>
                <w:lang w:val="zh-CN"/>
              </w:rPr>
              <w:t>005</w:t>
            </w:r>
            <w:r>
              <w:rPr>
                <w:rFonts w:ascii="宋体" w:hAnsi="宋体" w:cs="宋体" w:hint="eastAsia"/>
                <w:kern w:val="0"/>
                <w:szCs w:val="24"/>
                <w:lang w:val="zh-CN"/>
              </w:rPr>
              <w:t>号</w:t>
            </w:r>
          </w:p>
        </w:tc>
        <w:tc>
          <w:tcPr>
            <w:tcW w:w="2410" w:type="dxa"/>
            <w:tcBorders>
              <w:bottom w:val="single" w:sz="8" w:space="0" w:color="auto"/>
            </w:tcBorders>
          </w:tcPr>
          <w:p w14:paraId="405C2D1C"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上海市农作物品种审定委员会</w:t>
            </w:r>
          </w:p>
        </w:tc>
      </w:tr>
      <w:tr w:rsidR="003153F9" w14:paraId="396F38C2" w14:textId="77777777">
        <w:tc>
          <w:tcPr>
            <w:tcW w:w="567" w:type="dxa"/>
            <w:tcBorders>
              <w:bottom w:val="single" w:sz="8" w:space="0" w:color="auto"/>
              <w:right w:val="single" w:sz="8" w:space="0" w:color="auto"/>
            </w:tcBorders>
          </w:tcPr>
          <w:p w14:paraId="1F2F0651"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w:t>
            </w:r>
          </w:p>
        </w:tc>
        <w:tc>
          <w:tcPr>
            <w:tcW w:w="3261" w:type="dxa"/>
            <w:tcBorders>
              <w:bottom w:val="single" w:sz="8" w:space="0" w:color="auto"/>
              <w:right w:val="single" w:sz="8" w:space="0" w:color="auto"/>
            </w:tcBorders>
          </w:tcPr>
          <w:p w14:paraId="6A122139"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农作物品种审定证书（雪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蟹味菇）</w:t>
            </w:r>
          </w:p>
        </w:tc>
        <w:tc>
          <w:tcPr>
            <w:tcW w:w="2409" w:type="dxa"/>
            <w:tcBorders>
              <w:bottom w:val="single" w:sz="8" w:space="0" w:color="auto"/>
              <w:right w:val="single" w:sz="8" w:space="0" w:color="auto"/>
            </w:tcBorders>
          </w:tcPr>
          <w:p w14:paraId="549172B4"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沪农品认食用菌</w:t>
            </w:r>
            <w:r>
              <w:rPr>
                <w:rFonts w:eastAsia="Times New Roman"/>
                <w:kern w:val="0"/>
                <w:szCs w:val="24"/>
                <w:lang w:val="zh-CN"/>
              </w:rPr>
              <w:t>2011</w:t>
            </w:r>
            <w:r>
              <w:rPr>
                <w:rFonts w:ascii="宋体" w:hAnsi="宋体" w:cs="宋体" w:hint="eastAsia"/>
                <w:kern w:val="0"/>
                <w:szCs w:val="24"/>
                <w:lang w:val="zh-CN"/>
              </w:rPr>
              <w:t>第</w:t>
            </w:r>
            <w:r>
              <w:rPr>
                <w:rFonts w:eastAsia="Times New Roman"/>
                <w:kern w:val="0"/>
                <w:szCs w:val="24"/>
                <w:lang w:val="zh-CN"/>
              </w:rPr>
              <w:t>007</w:t>
            </w:r>
            <w:r>
              <w:rPr>
                <w:rFonts w:ascii="宋体" w:hAnsi="宋体" w:cs="宋体" w:hint="eastAsia"/>
                <w:kern w:val="0"/>
                <w:szCs w:val="24"/>
                <w:lang w:val="zh-CN"/>
              </w:rPr>
              <w:t>号</w:t>
            </w:r>
          </w:p>
        </w:tc>
        <w:tc>
          <w:tcPr>
            <w:tcW w:w="2410" w:type="dxa"/>
            <w:tcBorders>
              <w:bottom w:val="single" w:sz="8" w:space="0" w:color="auto"/>
            </w:tcBorders>
          </w:tcPr>
          <w:p w14:paraId="6AEA4BEA"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上海市农作物品种审定委员会</w:t>
            </w:r>
          </w:p>
        </w:tc>
      </w:tr>
      <w:tr w:rsidR="003153F9" w14:paraId="67CB93CC" w14:textId="77777777">
        <w:tc>
          <w:tcPr>
            <w:tcW w:w="567" w:type="dxa"/>
            <w:tcBorders>
              <w:bottom w:val="single" w:sz="8" w:space="0" w:color="auto"/>
              <w:right w:val="single" w:sz="8" w:space="0" w:color="auto"/>
            </w:tcBorders>
          </w:tcPr>
          <w:p w14:paraId="7AE141EA"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4</w:t>
            </w:r>
          </w:p>
        </w:tc>
        <w:tc>
          <w:tcPr>
            <w:tcW w:w="3261" w:type="dxa"/>
            <w:tcBorders>
              <w:bottom w:val="single" w:sz="8" w:space="0" w:color="auto"/>
              <w:right w:val="single" w:sz="8" w:space="0" w:color="auto"/>
            </w:tcBorders>
          </w:tcPr>
          <w:p w14:paraId="2EAAAD3D"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农作物品种审定证书（雪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杏鲍菇）</w:t>
            </w:r>
          </w:p>
        </w:tc>
        <w:tc>
          <w:tcPr>
            <w:tcW w:w="2409" w:type="dxa"/>
            <w:tcBorders>
              <w:bottom w:val="single" w:sz="8" w:space="0" w:color="auto"/>
              <w:right w:val="single" w:sz="8" w:space="0" w:color="auto"/>
            </w:tcBorders>
          </w:tcPr>
          <w:p w14:paraId="64C4C11E"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沪农品认食用菌</w:t>
            </w:r>
            <w:r>
              <w:rPr>
                <w:rFonts w:eastAsia="Times New Roman"/>
                <w:kern w:val="0"/>
                <w:szCs w:val="24"/>
                <w:lang w:val="zh-CN"/>
              </w:rPr>
              <w:t>2011</w:t>
            </w:r>
            <w:r>
              <w:rPr>
                <w:rFonts w:ascii="宋体" w:hAnsi="宋体" w:cs="宋体" w:hint="eastAsia"/>
                <w:kern w:val="0"/>
                <w:szCs w:val="24"/>
                <w:lang w:val="zh-CN"/>
              </w:rPr>
              <w:t>第</w:t>
            </w:r>
            <w:r>
              <w:rPr>
                <w:rFonts w:eastAsia="Times New Roman"/>
                <w:kern w:val="0"/>
                <w:szCs w:val="24"/>
                <w:lang w:val="zh-CN"/>
              </w:rPr>
              <w:t>002</w:t>
            </w:r>
            <w:r>
              <w:rPr>
                <w:rFonts w:ascii="宋体" w:hAnsi="宋体" w:cs="宋体" w:hint="eastAsia"/>
                <w:kern w:val="0"/>
                <w:szCs w:val="24"/>
                <w:lang w:val="zh-CN"/>
              </w:rPr>
              <w:t>号</w:t>
            </w:r>
          </w:p>
        </w:tc>
        <w:tc>
          <w:tcPr>
            <w:tcW w:w="2410" w:type="dxa"/>
            <w:tcBorders>
              <w:bottom w:val="single" w:sz="8" w:space="0" w:color="auto"/>
            </w:tcBorders>
          </w:tcPr>
          <w:p w14:paraId="6B31926F"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上海市农作物品种审定委员会</w:t>
            </w:r>
          </w:p>
        </w:tc>
      </w:tr>
      <w:tr w:rsidR="003153F9" w14:paraId="452E6A3B" w14:textId="77777777">
        <w:tc>
          <w:tcPr>
            <w:tcW w:w="567" w:type="dxa"/>
            <w:tcBorders>
              <w:bottom w:val="single" w:sz="8" w:space="0" w:color="auto"/>
              <w:right w:val="single" w:sz="8" w:space="0" w:color="auto"/>
            </w:tcBorders>
          </w:tcPr>
          <w:p w14:paraId="07F1F379"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w:t>
            </w:r>
          </w:p>
        </w:tc>
        <w:tc>
          <w:tcPr>
            <w:tcW w:w="3261" w:type="dxa"/>
            <w:tcBorders>
              <w:bottom w:val="single" w:sz="8" w:space="0" w:color="auto"/>
              <w:right w:val="single" w:sz="8" w:space="0" w:color="auto"/>
            </w:tcBorders>
          </w:tcPr>
          <w:p w14:paraId="68160DD2"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农作物品种审定证书（雪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白玉菇</w:t>
            </w:r>
            <w:r>
              <w:rPr>
                <w:rFonts w:eastAsia="Times New Roman"/>
                <w:kern w:val="0"/>
                <w:szCs w:val="24"/>
                <w:lang w:val="zh-CN"/>
              </w:rPr>
              <w:t>H7</w:t>
            </w:r>
            <w:r>
              <w:rPr>
                <w:rFonts w:ascii="宋体" w:hAnsi="宋体" w:cs="宋体" w:hint="eastAsia"/>
                <w:kern w:val="0"/>
                <w:szCs w:val="24"/>
                <w:lang w:val="zh-CN"/>
              </w:rPr>
              <w:t>）</w:t>
            </w:r>
          </w:p>
        </w:tc>
        <w:tc>
          <w:tcPr>
            <w:tcW w:w="2409" w:type="dxa"/>
            <w:tcBorders>
              <w:bottom w:val="single" w:sz="8" w:space="0" w:color="auto"/>
              <w:right w:val="single" w:sz="8" w:space="0" w:color="auto"/>
            </w:tcBorders>
          </w:tcPr>
          <w:p w14:paraId="311D1937"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沪农品认食用菌</w:t>
            </w:r>
            <w:r>
              <w:rPr>
                <w:rFonts w:eastAsia="Times New Roman"/>
                <w:kern w:val="0"/>
                <w:szCs w:val="24"/>
                <w:lang w:val="zh-CN"/>
              </w:rPr>
              <w:t>2012</w:t>
            </w:r>
            <w:r>
              <w:rPr>
                <w:rFonts w:ascii="宋体" w:hAnsi="宋体" w:cs="宋体" w:hint="eastAsia"/>
                <w:kern w:val="0"/>
                <w:szCs w:val="24"/>
                <w:lang w:val="zh-CN"/>
              </w:rPr>
              <w:t>第</w:t>
            </w:r>
            <w:r>
              <w:rPr>
                <w:rFonts w:eastAsia="Times New Roman"/>
                <w:kern w:val="0"/>
                <w:szCs w:val="24"/>
                <w:lang w:val="zh-CN"/>
              </w:rPr>
              <w:t>002</w:t>
            </w:r>
            <w:r>
              <w:rPr>
                <w:rFonts w:ascii="宋体" w:hAnsi="宋体" w:cs="宋体" w:hint="eastAsia"/>
                <w:kern w:val="0"/>
                <w:szCs w:val="24"/>
                <w:lang w:val="zh-CN"/>
              </w:rPr>
              <w:t>号</w:t>
            </w:r>
          </w:p>
        </w:tc>
        <w:tc>
          <w:tcPr>
            <w:tcW w:w="2410" w:type="dxa"/>
            <w:tcBorders>
              <w:bottom w:val="single" w:sz="8" w:space="0" w:color="auto"/>
            </w:tcBorders>
          </w:tcPr>
          <w:p w14:paraId="445D2A59"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上海市农作物品种审定委员会</w:t>
            </w:r>
          </w:p>
        </w:tc>
      </w:tr>
    </w:tbl>
    <w:p w14:paraId="20AE215E" w14:textId="77777777" w:rsidR="003153F9" w:rsidRDefault="003153F9">
      <w:pPr>
        <w:autoSpaceDE w:val="0"/>
        <w:autoSpaceDN w:val="0"/>
        <w:adjustRightInd w:val="0"/>
        <w:spacing w:before="0" w:after="0"/>
        <w:rPr>
          <w:rFonts w:eastAsia="Times New Roman"/>
          <w:kern w:val="0"/>
          <w:szCs w:val="24"/>
          <w:lang w:val="zh-CN"/>
        </w:rPr>
      </w:pPr>
    </w:p>
    <w:p w14:paraId="5342D502"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、公司申请中的专利共有</w:t>
      </w:r>
      <w:r>
        <w:rPr>
          <w:rFonts w:eastAsia="Times New Roman"/>
          <w:kern w:val="0"/>
          <w:szCs w:val="24"/>
          <w:lang w:val="zh-CN"/>
        </w:rPr>
        <w:t>11</w:t>
      </w:r>
      <w:r>
        <w:rPr>
          <w:rFonts w:ascii="宋体" w:hAnsi="宋体" w:cs="宋体" w:hint="eastAsia"/>
          <w:kern w:val="0"/>
          <w:szCs w:val="24"/>
          <w:lang w:val="zh-CN"/>
        </w:rPr>
        <w:t>项，公司与上海市农科院合作的研发成果</w:t>
      </w:r>
      <w:r>
        <w:rPr>
          <w:rFonts w:eastAsia="Times New Roman"/>
          <w:kern w:val="0"/>
          <w:szCs w:val="24"/>
          <w:lang w:val="zh-CN"/>
        </w:rPr>
        <w:t>“</w:t>
      </w:r>
      <w:r>
        <w:rPr>
          <w:rFonts w:ascii="宋体" w:hAnsi="宋体" w:cs="宋体" w:hint="eastAsia"/>
          <w:kern w:val="0"/>
          <w:szCs w:val="24"/>
          <w:lang w:val="zh-CN"/>
        </w:rPr>
        <w:t>工厂化金针</w:t>
      </w:r>
      <w:proofErr w:type="gramStart"/>
      <w:r>
        <w:rPr>
          <w:rFonts w:ascii="宋体" w:hAnsi="宋体" w:cs="宋体" w:hint="eastAsia"/>
          <w:kern w:val="0"/>
          <w:szCs w:val="24"/>
          <w:lang w:val="zh-CN"/>
        </w:rPr>
        <w:t>菇</w:t>
      </w:r>
      <w:proofErr w:type="gramEnd"/>
      <w:r>
        <w:rPr>
          <w:rFonts w:ascii="宋体" w:hAnsi="宋体" w:cs="宋体" w:hint="eastAsia"/>
          <w:kern w:val="0"/>
          <w:szCs w:val="24"/>
          <w:lang w:val="zh-CN"/>
        </w:rPr>
        <w:t>系列新品种选育及推广应用</w:t>
      </w:r>
      <w:r>
        <w:rPr>
          <w:rFonts w:eastAsia="Times New Roman"/>
          <w:kern w:val="0"/>
          <w:szCs w:val="24"/>
          <w:lang w:val="zh-CN"/>
        </w:rPr>
        <w:t>”</w:t>
      </w:r>
      <w:r>
        <w:rPr>
          <w:rFonts w:ascii="宋体" w:hAnsi="宋体" w:cs="宋体" w:hint="eastAsia"/>
          <w:kern w:val="0"/>
          <w:szCs w:val="24"/>
          <w:lang w:val="zh-CN"/>
        </w:rPr>
        <w:t>荣获</w:t>
      </w:r>
      <w:r>
        <w:rPr>
          <w:rFonts w:eastAsia="Times New Roman"/>
          <w:kern w:val="0"/>
          <w:szCs w:val="24"/>
          <w:lang w:val="zh-CN"/>
        </w:rPr>
        <w:t>“</w:t>
      </w:r>
      <w:r>
        <w:rPr>
          <w:rFonts w:ascii="宋体" w:hAnsi="宋体" w:cs="宋体" w:hint="eastAsia"/>
          <w:kern w:val="0"/>
          <w:szCs w:val="24"/>
          <w:lang w:val="zh-CN"/>
        </w:rPr>
        <w:t>上海市科学技术一等奖</w:t>
      </w:r>
      <w:r>
        <w:rPr>
          <w:rFonts w:eastAsia="Times New Roman"/>
          <w:kern w:val="0"/>
          <w:szCs w:val="24"/>
          <w:lang w:val="zh-CN"/>
        </w:rPr>
        <w:t>”</w:t>
      </w:r>
      <w:r>
        <w:rPr>
          <w:rFonts w:ascii="宋体" w:hAnsi="宋体" w:cs="宋体" w:hint="eastAsia"/>
          <w:kern w:val="0"/>
          <w:szCs w:val="24"/>
          <w:lang w:val="zh-CN"/>
        </w:rPr>
        <w:t>。</w:t>
      </w:r>
    </w:p>
    <w:p w14:paraId="45F2A0F7"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lastRenderedPageBreak/>
        <w:t>3</w:t>
      </w:r>
      <w:r>
        <w:rPr>
          <w:rFonts w:ascii="宋体" w:hAnsi="宋体" w:cs="宋体" w:hint="eastAsia"/>
          <w:kern w:val="0"/>
          <w:szCs w:val="24"/>
          <w:lang w:val="zh-CN"/>
        </w:rPr>
        <w:t>、报告期内，公司未发生销售退回的情形。</w:t>
      </w:r>
    </w:p>
    <w:p w14:paraId="08160B83" w14:textId="77777777" w:rsidR="003153F9" w:rsidRDefault="003153F9">
      <w:pPr>
        <w:pStyle w:val="Chapter"/>
        <w:outlineLvl w:val="1"/>
        <w:rPr>
          <w:bCs w:val="0"/>
        </w:rPr>
      </w:pPr>
      <w:r>
        <w:rPr>
          <w:rFonts w:hint="eastAsia"/>
          <w:bCs w:val="0"/>
        </w:rPr>
        <w:t>二、主营业务分析</w:t>
      </w:r>
    </w:p>
    <w:p w14:paraId="50C443A8" w14:textId="77777777" w:rsidR="003153F9" w:rsidRDefault="003153F9">
      <w:pPr>
        <w:pStyle w:val="Section"/>
        <w:outlineLvl w:val="2"/>
        <w:rPr>
          <w:bCs w:val="0"/>
          <w:szCs w:val="24"/>
        </w:rPr>
      </w:pPr>
      <w:r>
        <w:rPr>
          <w:bCs w:val="0"/>
          <w:szCs w:val="24"/>
        </w:rPr>
        <w:t>1</w:t>
      </w:r>
      <w:r>
        <w:rPr>
          <w:rFonts w:hint="eastAsia"/>
          <w:bCs w:val="0"/>
          <w:szCs w:val="24"/>
        </w:rPr>
        <w:t>、概述</w:t>
      </w:r>
    </w:p>
    <w:p w14:paraId="14645E2C" w14:textId="77777777" w:rsidR="003153F9" w:rsidRDefault="003153F9">
      <w:pPr>
        <w:jc w:val="left"/>
        <w:rPr>
          <w:szCs w:val="24"/>
        </w:rPr>
      </w:pPr>
      <w:r>
        <w:rPr>
          <w:rFonts w:hint="eastAsia"/>
          <w:szCs w:val="24"/>
        </w:rPr>
        <w:t>参见</w:t>
      </w:r>
      <w:r>
        <w:rPr>
          <w:szCs w:val="24"/>
        </w:rPr>
        <w:t>“</w:t>
      </w:r>
      <w:r>
        <w:rPr>
          <w:rFonts w:hint="eastAsia"/>
          <w:szCs w:val="24"/>
        </w:rPr>
        <w:t>经营情况讨论与分析</w:t>
      </w:r>
      <w:r>
        <w:rPr>
          <w:szCs w:val="24"/>
        </w:rPr>
        <w:t>”</w:t>
      </w:r>
      <w:r>
        <w:rPr>
          <w:rFonts w:hint="eastAsia"/>
          <w:szCs w:val="24"/>
        </w:rPr>
        <w:t>中的</w:t>
      </w:r>
      <w:r>
        <w:rPr>
          <w:szCs w:val="24"/>
        </w:rPr>
        <w:t>“</w:t>
      </w:r>
      <w:r>
        <w:rPr>
          <w:rFonts w:hint="eastAsia"/>
          <w:szCs w:val="24"/>
        </w:rPr>
        <w:t>一、概述</w:t>
      </w:r>
      <w:r>
        <w:rPr>
          <w:szCs w:val="24"/>
        </w:rPr>
        <w:t>”</w:t>
      </w:r>
      <w:r>
        <w:rPr>
          <w:rFonts w:hint="eastAsia"/>
          <w:szCs w:val="24"/>
        </w:rPr>
        <w:t>相关内容。</w:t>
      </w:r>
    </w:p>
    <w:p w14:paraId="697D852A" w14:textId="77777777" w:rsidR="003153F9" w:rsidRDefault="003153F9">
      <w:pPr>
        <w:pStyle w:val="Section"/>
        <w:outlineLvl w:val="2"/>
        <w:rPr>
          <w:bCs w:val="0"/>
          <w:szCs w:val="24"/>
        </w:rPr>
      </w:pPr>
      <w:r>
        <w:rPr>
          <w:bCs w:val="0"/>
          <w:szCs w:val="24"/>
        </w:rPr>
        <w:t>2</w:t>
      </w:r>
      <w:r>
        <w:rPr>
          <w:rFonts w:hint="eastAsia"/>
          <w:bCs w:val="0"/>
          <w:szCs w:val="24"/>
        </w:rPr>
        <w:t>、收入与成本</w:t>
      </w:r>
    </w:p>
    <w:p w14:paraId="0F6A8B88"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）营业收入构成</w:t>
      </w:r>
    </w:p>
    <w:p w14:paraId="057789C5" w14:textId="77777777" w:rsidR="003153F9" w:rsidRDefault="003153F9">
      <w:pPr>
        <w:jc w:val="left"/>
        <w:rPr>
          <w:szCs w:val="24"/>
        </w:rPr>
      </w:pPr>
      <w:r>
        <w:rPr>
          <w:rFonts w:hint="eastAsia"/>
          <w:szCs w:val="24"/>
        </w:rPr>
        <w:t>营业收入整体情况</w:t>
      </w:r>
    </w:p>
    <w:p w14:paraId="55ED083B"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3153F9" w14:paraId="62DA00A6" w14:textId="77777777">
        <w:trPr>
          <w:cantSplit/>
        </w:trPr>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161AC15" w14:textId="77777777" w:rsidR="003153F9" w:rsidRDefault="003153F9">
            <w:pPr>
              <w:jc w:val="center"/>
              <w:rPr>
                <w:szCs w:val="24"/>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B1363A5" w14:textId="77777777" w:rsidR="003153F9" w:rsidRDefault="003153F9">
            <w:pPr>
              <w:jc w:val="center"/>
              <w:rPr>
                <w:szCs w:val="24"/>
              </w:rPr>
            </w:pPr>
            <w:r>
              <w:rPr>
                <w:szCs w:val="24"/>
              </w:rPr>
              <w:t>2019</w:t>
            </w:r>
            <w:r>
              <w:rPr>
                <w:rFonts w:hint="eastAsia"/>
                <w:szCs w:val="24"/>
              </w:rPr>
              <w:t>年</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1E26564" w14:textId="77777777" w:rsidR="003153F9" w:rsidRDefault="003153F9">
            <w:pPr>
              <w:jc w:val="center"/>
              <w:rPr>
                <w:szCs w:val="24"/>
              </w:rPr>
            </w:pPr>
            <w:r>
              <w:rPr>
                <w:szCs w:val="24"/>
              </w:rPr>
              <w:t>2018</w:t>
            </w:r>
            <w:r>
              <w:rPr>
                <w:rFonts w:hint="eastAsia"/>
                <w:szCs w:val="24"/>
              </w:rPr>
              <w:t>年</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558985C" w14:textId="77777777" w:rsidR="003153F9" w:rsidRDefault="003153F9">
            <w:pPr>
              <w:jc w:val="center"/>
              <w:rPr>
                <w:szCs w:val="24"/>
              </w:rPr>
            </w:pPr>
            <w:r>
              <w:rPr>
                <w:rFonts w:hint="eastAsia"/>
                <w:szCs w:val="24"/>
              </w:rPr>
              <w:t>同比增减</w:t>
            </w:r>
          </w:p>
        </w:tc>
      </w:tr>
      <w:tr w:rsidR="003153F9" w14:paraId="52B067D7" w14:textId="77777777">
        <w:trPr>
          <w:cantSplit/>
        </w:trPr>
        <w:tc>
          <w:tcPr>
            <w:tcW w:w="1596" w:type="dxa"/>
            <w:vMerge/>
            <w:tcBorders>
              <w:top w:val="single" w:sz="4" w:space="0" w:color="auto"/>
              <w:left w:val="single" w:sz="4" w:space="0" w:color="auto"/>
              <w:bottom w:val="single" w:sz="4" w:space="0" w:color="auto"/>
              <w:right w:val="single" w:sz="4" w:space="0" w:color="auto"/>
            </w:tcBorders>
            <w:vAlign w:val="center"/>
          </w:tcPr>
          <w:p w14:paraId="6057CAA0" w14:textId="77777777" w:rsidR="003153F9" w:rsidRDefault="003153F9">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30552AA" w14:textId="77777777" w:rsidR="003153F9" w:rsidRDefault="003153F9">
            <w:pPr>
              <w:jc w:val="center"/>
              <w:rPr>
                <w:szCs w:val="24"/>
              </w:rPr>
            </w:pPr>
            <w:r>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E4104DF" w14:textId="77777777" w:rsidR="003153F9" w:rsidRDefault="003153F9">
            <w:pPr>
              <w:jc w:val="center"/>
              <w:rPr>
                <w:szCs w:val="24"/>
              </w:rPr>
            </w:pPr>
            <w:r>
              <w:rPr>
                <w:rFonts w:hint="eastAsia"/>
                <w:szCs w:val="24"/>
              </w:rPr>
              <w:t>占营业收入比重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F64B2EF" w14:textId="77777777" w:rsidR="003153F9" w:rsidRDefault="003153F9">
            <w:pPr>
              <w:jc w:val="center"/>
              <w:rPr>
                <w:szCs w:val="24"/>
              </w:rPr>
            </w:pPr>
            <w:r>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5313F16" w14:textId="77777777" w:rsidR="003153F9" w:rsidRDefault="003153F9">
            <w:pPr>
              <w:jc w:val="center"/>
              <w:rPr>
                <w:szCs w:val="24"/>
              </w:rPr>
            </w:pPr>
            <w:r>
              <w:rPr>
                <w:rFonts w:hint="eastAsia"/>
                <w:szCs w:val="24"/>
              </w:rPr>
              <w:t>占营业收入比重</w:t>
            </w:r>
          </w:p>
        </w:tc>
        <w:tc>
          <w:tcPr>
            <w:tcW w:w="1594" w:type="dxa"/>
            <w:vMerge/>
            <w:tcBorders>
              <w:top w:val="single" w:sz="4" w:space="0" w:color="auto"/>
              <w:left w:val="single" w:sz="4" w:space="0" w:color="auto"/>
              <w:bottom w:val="single" w:sz="4" w:space="0" w:color="auto"/>
              <w:right w:val="single" w:sz="4" w:space="0" w:color="auto"/>
            </w:tcBorders>
            <w:vAlign w:val="center"/>
          </w:tcPr>
          <w:p w14:paraId="1D4DF4AE" w14:textId="77777777" w:rsidR="003153F9" w:rsidRDefault="003153F9">
            <w:pPr>
              <w:jc w:val="center"/>
              <w:rPr>
                <w:szCs w:val="24"/>
              </w:rPr>
            </w:pPr>
          </w:p>
        </w:tc>
      </w:tr>
      <w:tr w:rsidR="003153F9" w14:paraId="6547FCA7"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14:paraId="548C7886" w14:textId="77777777" w:rsidR="003153F9" w:rsidRDefault="003153F9">
            <w:pPr>
              <w:jc w:val="left"/>
              <w:rPr>
                <w:szCs w:val="24"/>
              </w:rPr>
            </w:pPr>
            <w:r>
              <w:rPr>
                <w:rFonts w:hint="eastAsia"/>
                <w:szCs w:val="24"/>
              </w:rPr>
              <w:t>营业收入合计</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BF88938" w14:textId="77777777" w:rsidR="003153F9" w:rsidRDefault="003153F9">
            <w:pPr>
              <w:jc w:val="right"/>
              <w:rPr>
                <w:szCs w:val="24"/>
              </w:rPr>
            </w:pPr>
            <w:r>
              <w:rPr>
                <w:szCs w:val="24"/>
              </w:rPr>
              <w:t>1,964,574,723.12</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78B4E954" w14:textId="77777777" w:rsidR="003153F9" w:rsidRDefault="003153F9">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F68405D" w14:textId="77777777" w:rsidR="003153F9" w:rsidRDefault="003153F9">
            <w:pPr>
              <w:jc w:val="right"/>
              <w:rPr>
                <w:szCs w:val="24"/>
              </w:rPr>
            </w:pPr>
            <w:r>
              <w:rPr>
                <w:szCs w:val="24"/>
              </w:rPr>
              <w:t>1,846,625,656.23</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6D7A0B92" w14:textId="77777777" w:rsidR="003153F9" w:rsidRDefault="003153F9">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E1ACD6E" w14:textId="77777777" w:rsidR="003153F9" w:rsidRDefault="003153F9">
            <w:pPr>
              <w:jc w:val="right"/>
              <w:rPr>
                <w:szCs w:val="24"/>
              </w:rPr>
            </w:pPr>
            <w:r>
              <w:rPr>
                <w:szCs w:val="24"/>
              </w:rPr>
              <w:t>6.39%</w:t>
            </w:r>
          </w:p>
        </w:tc>
      </w:tr>
      <w:tr w:rsidR="003153F9" w14:paraId="4B2E49C9" w14:textId="77777777">
        <w:trPr>
          <w:cantSplit/>
        </w:trPr>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14:paraId="15B49113" w14:textId="77777777" w:rsidR="003153F9" w:rsidRDefault="003153F9">
            <w:pPr>
              <w:jc w:val="left"/>
              <w:rPr>
                <w:szCs w:val="24"/>
              </w:rPr>
            </w:pPr>
            <w:r>
              <w:rPr>
                <w:rFonts w:hint="eastAsia"/>
                <w:szCs w:val="24"/>
              </w:rPr>
              <w:t>分行业</w:t>
            </w:r>
          </w:p>
        </w:tc>
      </w:tr>
      <w:tr w:rsidR="003153F9" w14:paraId="3858BF86"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49D19396" w14:textId="77777777" w:rsidR="003153F9" w:rsidRDefault="003153F9">
            <w:pPr>
              <w:jc w:val="left"/>
              <w:rPr>
                <w:szCs w:val="24"/>
              </w:rPr>
            </w:pPr>
            <w:r>
              <w:rPr>
                <w:rFonts w:hint="eastAsia"/>
                <w:szCs w:val="24"/>
              </w:rPr>
              <w:t>食用菌行业</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817CD18" w14:textId="77777777" w:rsidR="003153F9" w:rsidRDefault="003153F9">
            <w:pPr>
              <w:jc w:val="right"/>
              <w:rPr>
                <w:szCs w:val="24"/>
              </w:rPr>
            </w:pPr>
            <w:r>
              <w:rPr>
                <w:szCs w:val="24"/>
              </w:rPr>
              <w:t>1,945,935,776.25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423BEE7" w14:textId="77777777" w:rsidR="003153F9" w:rsidRDefault="003153F9">
            <w:pPr>
              <w:jc w:val="right"/>
              <w:rPr>
                <w:szCs w:val="24"/>
              </w:rPr>
            </w:pPr>
            <w:r>
              <w:rPr>
                <w:szCs w:val="24"/>
              </w:rPr>
              <w:t>99.05%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A5F6BB3" w14:textId="77777777" w:rsidR="003153F9" w:rsidRDefault="003153F9">
            <w:pPr>
              <w:jc w:val="right"/>
              <w:rPr>
                <w:szCs w:val="24"/>
              </w:rPr>
            </w:pPr>
            <w:r>
              <w:rPr>
                <w:szCs w:val="24"/>
              </w:rPr>
              <w:t>1,786,449,684.19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9B38C50" w14:textId="77777777" w:rsidR="003153F9" w:rsidRDefault="003153F9">
            <w:pPr>
              <w:jc w:val="right"/>
              <w:rPr>
                <w:szCs w:val="24"/>
              </w:rPr>
            </w:pPr>
            <w:r>
              <w:rPr>
                <w:szCs w:val="24"/>
              </w:rPr>
              <w:t>96.74%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81AD48B" w14:textId="77777777" w:rsidR="003153F9" w:rsidRDefault="003153F9">
            <w:pPr>
              <w:jc w:val="right"/>
              <w:rPr>
                <w:szCs w:val="24"/>
              </w:rPr>
            </w:pPr>
            <w:r>
              <w:rPr>
                <w:szCs w:val="24"/>
              </w:rPr>
              <w:t>8.93%</w:t>
            </w:r>
          </w:p>
        </w:tc>
      </w:tr>
      <w:tr w:rsidR="003153F9" w14:paraId="5F1AFB14"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3FB8483A" w14:textId="77777777" w:rsidR="003153F9" w:rsidRDefault="003153F9">
            <w:pPr>
              <w:jc w:val="left"/>
              <w:rPr>
                <w:szCs w:val="24"/>
              </w:rPr>
            </w:pPr>
            <w:r>
              <w:rPr>
                <w:rFonts w:hint="eastAsia"/>
                <w:szCs w:val="24"/>
              </w:rPr>
              <w:t>其他业务</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BB7BD07" w14:textId="77777777" w:rsidR="003153F9" w:rsidRDefault="003153F9">
            <w:pPr>
              <w:jc w:val="right"/>
              <w:rPr>
                <w:szCs w:val="24"/>
              </w:rPr>
            </w:pPr>
            <w:r>
              <w:rPr>
                <w:szCs w:val="24"/>
              </w:rPr>
              <w:t>18,638,946.87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2DB74DB" w14:textId="77777777" w:rsidR="003153F9" w:rsidRDefault="003153F9">
            <w:pPr>
              <w:jc w:val="right"/>
              <w:rPr>
                <w:szCs w:val="24"/>
              </w:rPr>
            </w:pPr>
            <w:r>
              <w:rPr>
                <w:szCs w:val="24"/>
              </w:rPr>
              <w:t>0.95%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81EE20D" w14:textId="77777777" w:rsidR="003153F9" w:rsidRDefault="003153F9">
            <w:pPr>
              <w:jc w:val="right"/>
              <w:rPr>
                <w:szCs w:val="24"/>
              </w:rPr>
            </w:pPr>
            <w:r>
              <w:rPr>
                <w:szCs w:val="24"/>
              </w:rPr>
              <w:t>60,175,972.04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3D30D87" w14:textId="77777777" w:rsidR="003153F9" w:rsidRDefault="003153F9">
            <w:pPr>
              <w:jc w:val="right"/>
              <w:rPr>
                <w:szCs w:val="24"/>
              </w:rPr>
            </w:pPr>
            <w:r>
              <w:rPr>
                <w:szCs w:val="24"/>
              </w:rPr>
              <w:t>3.26%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2BAB0BC" w14:textId="77777777" w:rsidR="003153F9" w:rsidRDefault="003153F9">
            <w:pPr>
              <w:jc w:val="right"/>
              <w:rPr>
                <w:szCs w:val="24"/>
              </w:rPr>
            </w:pPr>
            <w:r>
              <w:rPr>
                <w:szCs w:val="24"/>
              </w:rPr>
              <w:t>-69.03%</w:t>
            </w:r>
          </w:p>
        </w:tc>
      </w:tr>
      <w:tr w:rsidR="003153F9" w14:paraId="2AFBF224" w14:textId="77777777">
        <w:trPr>
          <w:cantSplit/>
        </w:trPr>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14:paraId="291F25DA" w14:textId="77777777" w:rsidR="003153F9" w:rsidRDefault="003153F9">
            <w:pPr>
              <w:jc w:val="left"/>
              <w:rPr>
                <w:szCs w:val="24"/>
              </w:rPr>
            </w:pPr>
            <w:r>
              <w:rPr>
                <w:rFonts w:hint="eastAsia"/>
                <w:szCs w:val="24"/>
              </w:rPr>
              <w:t>分产品</w:t>
            </w:r>
          </w:p>
        </w:tc>
      </w:tr>
      <w:tr w:rsidR="003153F9" w14:paraId="57D90337"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1E850FAB" w14:textId="77777777" w:rsidR="003153F9" w:rsidRDefault="003153F9">
            <w:pPr>
              <w:jc w:val="left"/>
              <w:rPr>
                <w:szCs w:val="24"/>
              </w:rPr>
            </w:pPr>
            <w:r>
              <w:rPr>
                <w:rFonts w:hint="eastAsia"/>
                <w:szCs w:val="24"/>
              </w:rPr>
              <w:t>金针菇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1B6DC9F" w14:textId="77777777" w:rsidR="003153F9" w:rsidRDefault="003153F9">
            <w:pPr>
              <w:jc w:val="right"/>
              <w:rPr>
                <w:szCs w:val="24"/>
              </w:rPr>
            </w:pPr>
            <w:r>
              <w:rPr>
                <w:szCs w:val="24"/>
              </w:rPr>
              <w:t>1,538,760,369.19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F3AC73C" w14:textId="77777777" w:rsidR="003153F9" w:rsidRDefault="003153F9">
            <w:pPr>
              <w:jc w:val="right"/>
              <w:rPr>
                <w:szCs w:val="24"/>
              </w:rPr>
            </w:pPr>
            <w:r>
              <w:rPr>
                <w:szCs w:val="24"/>
              </w:rPr>
              <w:t>78.33%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CFA0BDB" w14:textId="77777777" w:rsidR="003153F9" w:rsidRDefault="003153F9">
            <w:pPr>
              <w:jc w:val="right"/>
              <w:rPr>
                <w:szCs w:val="24"/>
              </w:rPr>
            </w:pPr>
            <w:r>
              <w:rPr>
                <w:szCs w:val="24"/>
              </w:rPr>
              <w:t>1,422,744,314.98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FA5C033" w14:textId="77777777" w:rsidR="003153F9" w:rsidRDefault="003153F9">
            <w:pPr>
              <w:jc w:val="right"/>
              <w:rPr>
                <w:szCs w:val="24"/>
              </w:rPr>
            </w:pPr>
            <w:r>
              <w:rPr>
                <w:szCs w:val="24"/>
              </w:rPr>
              <w:t>77.05%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4CB5718" w14:textId="77777777" w:rsidR="003153F9" w:rsidRDefault="003153F9">
            <w:pPr>
              <w:jc w:val="right"/>
              <w:rPr>
                <w:szCs w:val="24"/>
              </w:rPr>
            </w:pPr>
            <w:r>
              <w:rPr>
                <w:szCs w:val="24"/>
              </w:rPr>
              <w:t>8.15%</w:t>
            </w:r>
          </w:p>
        </w:tc>
      </w:tr>
      <w:tr w:rsidR="003153F9" w14:paraId="41FA33C0"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3B5D4A78" w14:textId="77777777" w:rsidR="003153F9" w:rsidRDefault="003153F9">
            <w:pPr>
              <w:jc w:val="left"/>
              <w:rPr>
                <w:szCs w:val="24"/>
              </w:rPr>
            </w:pPr>
            <w:r>
              <w:rPr>
                <w:rFonts w:hint="eastAsia"/>
                <w:szCs w:val="24"/>
              </w:rPr>
              <w:t>真姬菇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4FEB03E" w14:textId="77777777" w:rsidR="003153F9" w:rsidRDefault="003153F9">
            <w:pPr>
              <w:jc w:val="right"/>
              <w:rPr>
                <w:szCs w:val="24"/>
              </w:rPr>
            </w:pPr>
            <w:r>
              <w:rPr>
                <w:szCs w:val="24"/>
              </w:rPr>
              <w:t>291,526,263.66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9BBFB69" w14:textId="77777777" w:rsidR="003153F9" w:rsidRDefault="003153F9">
            <w:pPr>
              <w:jc w:val="right"/>
              <w:rPr>
                <w:szCs w:val="24"/>
              </w:rPr>
            </w:pPr>
            <w:r>
              <w:rPr>
                <w:szCs w:val="24"/>
              </w:rPr>
              <w:t>14.84%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BA8D085" w14:textId="77777777" w:rsidR="003153F9" w:rsidRDefault="003153F9">
            <w:pPr>
              <w:jc w:val="right"/>
              <w:rPr>
                <w:szCs w:val="24"/>
              </w:rPr>
            </w:pPr>
            <w:r>
              <w:rPr>
                <w:szCs w:val="24"/>
              </w:rPr>
              <w:t>260,095,272.70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654754E" w14:textId="77777777" w:rsidR="003153F9" w:rsidRDefault="003153F9">
            <w:pPr>
              <w:jc w:val="right"/>
              <w:rPr>
                <w:szCs w:val="24"/>
              </w:rPr>
            </w:pPr>
            <w:r>
              <w:rPr>
                <w:szCs w:val="24"/>
              </w:rPr>
              <w:t>14.08%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124F5E5" w14:textId="77777777" w:rsidR="003153F9" w:rsidRDefault="003153F9">
            <w:pPr>
              <w:jc w:val="right"/>
              <w:rPr>
                <w:szCs w:val="24"/>
              </w:rPr>
            </w:pPr>
            <w:r>
              <w:rPr>
                <w:szCs w:val="24"/>
              </w:rPr>
              <w:t>12.08%</w:t>
            </w:r>
          </w:p>
        </w:tc>
      </w:tr>
      <w:tr w:rsidR="003153F9" w14:paraId="765AD524"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36A01342" w14:textId="77777777" w:rsidR="003153F9" w:rsidRDefault="003153F9">
            <w:pPr>
              <w:jc w:val="left"/>
              <w:rPr>
                <w:szCs w:val="24"/>
              </w:rPr>
            </w:pPr>
            <w:proofErr w:type="gramStart"/>
            <w:r>
              <w:rPr>
                <w:rFonts w:hint="eastAsia"/>
                <w:szCs w:val="24"/>
              </w:rPr>
              <w:t>杏</w:t>
            </w:r>
            <w:proofErr w:type="gramEnd"/>
            <w:r>
              <w:rPr>
                <w:rFonts w:hint="eastAsia"/>
                <w:szCs w:val="24"/>
              </w:rPr>
              <w:t>鲍菇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60FA1E5" w14:textId="77777777" w:rsidR="003153F9" w:rsidRDefault="003153F9">
            <w:pPr>
              <w:jc w:val="right"/>
              <w:rPr>
                <w:szCs w:val="24"/>
              </w:rPr>
            </w:pPr>
            <w:r>
              <w:rPr>
                <w:szCs w:val="24"/>
              </w:rPr>
              <w:t>91,377,242.70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0C29CA5" w14:textId="77777777" w:rsidR="003153F9" w:rsidRDefault="003153F9">
            <w:pPr>
              <w:jc w:val="right"/>
              <w:rPr>
                <w:szCs w:val="24"/>
              </w:rPr>
            </w:pPr>
            <w:r>
              <w:rPr>
                <w:szCs w:val="24"/>
              </w:rPr>
              <w:t>4.65%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500203D" w14:textId="77777777" w:rsidR="003153F9" w:rsidRDefault="003153F9">
            <w:pPr>
              <w:jc w:val="right"/>
              <w:rPr>
                <w:szCs w:val="24"/>
              </w:rPr>
            </w:pPr>
            <w:r>
              <w:rPr>
                <w:szCs w:val="24"/>
              </w:rPr>
              <w:t>70,406,187.00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0E183C6" w14:textId="77777777" w:rsidR="003153F9" w:rsidRDefault="003153F9">
            <w:pPr>
              <w:jc w:val="right"/>
              <w:rPr>
                <w:szCs w:val="24"/>
              </w:rPr>
            </w:pPr>
            <w:r>
              <w:rPr>
                <w:szCs w:val="24"/>
              </w:rPr>
              <w:t>3.81%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68924F0" w14:textId="77777777" w:rsidR="003153F9" w:rsidRDefault="003153F9">
            <w:pPr>
              <w:jc w:val="right"/>
              <w:rPr>
                <w:szCs w:val="24"/>
              </w:rPr>
            </w:pPr>
            <w:r>
              <w:rPr>
                <w:szCs w:val="24"/>
              </w:rPr>
              <w:t>29.79%</w:t>
            </w:r>
          </w:p>
        </w:tc>
      </w:tr>
      <w:tr w:rsidR="003153F9" w14:paraId="26637219"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15AFAAA3" w14:textId="77777777" w:rsidR="003153F9" w:rsidRDefault="003153F9">
            <w:pPr>
              <w:jc w:val="left"/>
              <w:rPr>
                <w:szCs w:val="24"/>
              </w:rPr>
            </w:pPr>
            <w:r>
              <w:rPr>
                <w:rFonts w:hint="eastAsia"/>
                <w:szCs w:val="24"/>
              </w:rPr>
              <w:t>香菇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F31D9B4" w14:textId="77777777" w:rsidR="003153F9" w:rsidRDefault="003153F9">
            <w:pPr>
              <w:jc w:val="right"/>
              <w:rPr>
                <w:szCs w:val="24"/>
              </w:rPr>
            </w:pPr>
            <w:r>
              <w:rPr>
                <w:szCs w:val="24"/>
              </w:rPr>
              <w:t>24,271,900.70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679817F" w14:textId="77777777" w:rsidR="003153F9" w:rsidRDefault="003153F9">
            <w:pPr>
              <w:jc w:val="right"/>
              <w:rPr>
                <w:szCs w:val="24"/>
              </w:rPr>
            </w:pPr>
            <w:r>
              <w:rPr>
                <w:szCs w:val="24"/>
              </w:rPr>
              <w:t>1.24%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E6993F7" w14:textId="77777777" w:rsidR="003153F9" w:rsidRDefault="003153F9">
            <w:pPr>
              <w:jc w:val="right"/>
              <w:rPr>
                <w:szCs w:val="24"/>
              </w:rPr>
            </w:pPr>
            <w:r>
              <w:rPr>
                <w:szCs w:val="24"/>
              </w:rPr>
              <w:t>33,203,909.51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35E58BA" w14:textId="77777777" w:rsidR="003153F9" w:rsidRDefault="003153F9">
            <w:pPr>
              <w:jc w:val="right"/>
              <w:rPr>
                <w:szCs w:val="24"/>
              </w:rPr>
            </w:pPr>
            <w:r>
              <w:rPr>
                <w:szCs w:val="24"/>
              </w:rPr>
              <w:t>1.80%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57EA3EC" w14:textId="77777777" w:rsidR="003153F9" w:rsidRDefault="003153F9">
            <w:pPr>
              <w:jc w:val="right"/>
              <w:rPr>
                <w:szCs w:val="24"/>
              </w:rPr>
            </w:pPr>
            <w:r>
              <w:rPr>
                <w:szCs w:val="24"/>
              </w:rPr>
              <w:t>-26.90%</w:t>
            </w:r>
          </w:p>
        </w:tc>
      </w:tr>
      <w:tr w:rsidR="003153F9" w14:paraId="0067C6DD"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501CE8FF" w14:textId="77777777" w:rsidR="003153F9" w:rsidRDefault="003153F9">
            <w:pPr>
              <w:jc w:val="left"/>
              <w:rPr>
                <w:szCs w:val="24"/>
              </w:rPr>
            </w:pPr>
            <w:r>
              <w:rPr>
                <w:rFonts w:hint="eastAsia"/>
                <w:szCs w:val="24"/>
              </w:rPr>
              <w:t>其他业务收入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0235628" w14:textId="77777777" w:rsidR="003153F9" w:rsidRDefault="003153F9">
            <w:pPr>
              <w:jc w:val="right"/>
              <w:rPr>
                <w:szCs w:val="24"/>
              </w:rPr>
            </w:pPr>
            <w:r>
              <w:rPr>
                <w:szCs w:val="24"/>
              </w:rPr>
              <w:t>18,638,946.87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6ACF600" w14:textId="77777777" w:rsidR="003153F9" w:rsidRDefault="003153F9">
            <w:pPr>
              <w:jc w:val="right"/>
              <w:rPr>
                <w:szCs w:val="24"/>
              </w:rPr>
            </w:pPr>
            <w:r>
              <w:rPr>
                <w:szCs w:val="24"/>
              </w:rPr>
              <w:t>0.95%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466440F" w14:textId="77777777" w:rsidR="003153F9" w:rsidRDefault="003153F9">
            <w:pPr>
              <w:jc w:val="right"/>
              <w:rPr>
                <w:szCs w:val="24"/>
              </w:rPr>
            </w:pPr>
            <w:r>
              <w:rPr>
                <w:szCs w:val="24"/>
              </w:rPr>
              <w:t>60,175,972.04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24D9E16" w14:textId="77777777" w:rsidR="003153F9" w:rsidRDefault="003153F9">
            <w:pPr>
              <w:jc w:val="right"/>
              <w:rPr>
                <w:szCs w:val="24"/>
              </w:rPr>
            </w:pPr>
            <w:r>
              <w:rPr>
                <w:szCs w:val="24"/>
              </w:rPr>
              <w:t>3.26%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6B67307" w14:textId="77777777" w:rsidR="003153F9" w:rsidRDefault="003153F9">
            <w:pPr>
              <w:jc w:val="right"/>
              <w:rPr>
                <w:szCs w:val="24"/>
              </w:rPr>
            </w:pPr>
            <w:r>
              <w:rPr>
                <w:szCs w:val="24"/>
              </w:rPr>
              <w:t>-69.03%</w:t>
            </w:r>
          </w:p>
        </w:tc>
      </w:tr>
      <w:tr w:rsidR="003153F9" w14:paraId="6DDFABA5" w14:textId="77777777">
        <w:trPr>
          <w:cantSplit/>
        </w:trPr>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14:paraId="2844AE4E" w14:textId="77777777" w:rsidR="003153F9" w:rsidRDefault="003153F9">
            <w:pPr>
              <w:jc w:val="left"/>
              <w:rPr>
                <w:szCs w:val="24"/>
              </w:rPr>
            </w:pPr>
            <w:r>
              <w:rPr>
                <w:rFonts w:hint="eastAsia"/>
                <w:szCs w:val="24"/>
              </w:rPr>
              <w:t>分地区</w:t>
            </w:r>
          </w:p>
        </w:tc>
      </w:tr>
      <w:tr w:rsidR="003153F9" w14:paraId="1C2846B7"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38C8C1D7" w14:textId="77777777" w:rsidR="003153F9" w:rsidRDefault="003153F9">
            <w:pPr>
              <w:jc w:val="left"/>
              <w:rPr>
                <w:szCs w:val="24"/>
              </w:rPr>
            </w:pPr>
            <w:r>
              <w:rPr>
                <w:rFonts w:hint="eastAsia"/>
                <w:szCs w:val="24"/>
              </w:rPr>
              <w:t>内销</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8C13A56" w14:textId="77777777" w:rsidR="003153F9" w:rsidRDefault="003153F9">
            <w:pPr>
              <w:jc w:val="right"/>
              <w:rPr>
                <w:szCs w:val="24"/>
              </w:rPr>
            </w:pPr>
            <w:r>
              <w:rPr>
                <w:szCs w:val="24"/>
              </w:rPr>
              <w:t>1,942,663,075.81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7E7B7ED" w14:textId="77777777" w:rsidR="003153F9" w:rsidRDefault="003153F9">
            <w:pPr>
              <w:jc w:val="right"/>
              <w:rPr>
                <w:szCs w:val="24"/>
              </w:rPr>
            </w:pPr>
            <w:r>
              <w:rPr>
                <w:szCs w:val="24"/>
              </w:rPr>
              <w:t>98.88%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F87F244" w14:textId="77777777" w:rsidR="003153F9" w:rsidRDefault="003153F9">
            <w:pPr>
              <w:jc w:val="right"/>
              <w:rPr>
                <w:szCs w:val="24"/>
              </w:rPr>
            </w:pPr>
            <w:r>
              <w:rPr>
                <w:szCs w:val="24"/>
              </w:rPr>
              <w:t>1,768,878,015.52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D65D538" w14:textId="77777777" w:rsidR="003153F9" w:rsidRDefault="003153F9">
            <w:pPr>
              <w:jc w:val="right"/>
              <w:rPr>
                <w:szCs w:val="24"/>
              </w:rPr>
            </w:pPr>
            <w:r>
              <w:rPr>
                <w:szCs w:val="24"/>
              </w:rPr>
              <w:t>95.79%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6B1C039" w14:textId="77777777" w:rsidR="003153F9" w:rsidRDefault="003153F9">
            <w:pPr>
              <w:jc w:val="right"/>
              <w:rPr>
                <w:szCs w:val="24"/>
              </w:rPr>
            </w:pPr>
            <w:r>
              <w:rPr>
                <w:szCs w:val="24"/>
              </w:rPr>
              <w:t>9.82%</w:t>
            </w:r>
          </w:p>
        </w:tc>
      </w:tr>
      <w:tr w:rsidR="003153F9" w14:paraId="2BF4226A"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502DA5A2" w14:textId="77777777" w:rsidR="003153F9" w:rsidRDefault="003153F9">
            <w:pPr>
              <w:jc w:val="left"/>
              <w:rPr>
                <w:szCs w:val="24"/>
              </w:rPr>
            </w:pPr>
            <w:r>
              <w:rPr>
                <w:rFonts w:hint="eastAsia"/>
                <w:szCs w:val="24"/>
              </w:rPr>
              <w:t>外销</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23818D0" w14:textId="77777777" w:rsidR="003153F9" w:rsidRDefault="003153F9">
            <w:pPr>
              <w:jc w:val="right"/>
              <w:rPr>
                <w:szCs w:val="24"/>
              </w:rPr>
            </w:pPr>
            <w:r>
              <w:rPr>
                <w:szCs w:val="24"/>
              </w:rPr>
              <w:t>3,272,700.44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D1C98B0" w14:textId="77777777" w:rsidR="003153F9" w:rsidRDefault="003153F9">
            <w:pPr>
              <w:jc w:val="right"/>
              <w:rPr>
                <w:szCs w:val="24"/>
              </w:rPr>
            </w:pPr>
            <w:r>
              <w:rPr>
                <w:szCs w:val="24"/>
              </w:rPr>
              <w:t>0.17%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D1A6977" w14:textId="77777777" w:rsidR="003153F9" w:rsidRDefault="003153F9">
            <w:pPr>
              <w:jc w:val="right"/>
              <w:rPr>
                <w:szCs w:val="24"/>
              </w:rPr>
            </w:pPr>
            <w:r>
              <w:rPr>
                <w:szCs w:val="24"/>
              </w:rPr>
              <w:t>17,571,668.67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94CB653" w14:textId="77777777" w:rsidR="003153F9" w:rsidRDefault="003153F9">
            <w:pPr>
              <w:jc w:val="right"/>
              <w:rPr>
                <w:szCs w:val="24"/>
              </w:rPr>
            </w:pPr>
            <w:r>
              <w:rPr>
                <w:szCs w:val="24"/>
              </w:rPr>
              <w:t>0.95%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EFB5B8E" w14:textId="77777777" w:rsidR="003153F9" w:rsidRDefault="003153F9">
            <w:pPr>
              <w:jc w:val="right"/>
              <w:rPr>
                <w:szCs w:val="24"/>
              </w:rPr>
            </w:pPr>
            <w:r>
              <w:rPr>
                <w:szCs w:val="24"/>
              </w:rPr>
              <w:t>-81.38%</w:t>
            </w:r>
          </w:p>
        </w:tc>
      </w:tr>
      <w:tr w:rsidR="003153F9" w14:paraId="26F678BB"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4FD90F74" w14:textId="77777777" w:rsidR="003153F9" w:rsidRDefault="003153F9">
            <w:pPr>
              <w:jc w:val="left"/>
              <w:rPr>
                <w:szCs w:val="24"/>
              </w:rPr>
            </w:pPr>
            <w:r>
              <w:rPr>
                <w:rFonts w:hint="eastAsia"/>
                <w:szCs w:val="24"/>
              </w:rPr>
              <w:t>内销（其他业务收入）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532B1E7" w14:textId="77777777" w:rsidR="003153F9" w:rsidRDefault="003153F9">
            <w:pPr>
              <w:jc w:val="right"/>
              <w:rPr>
                <w:szCs w:val="24"/>
              </w:rPr>
            </w:pPr>
            <w:r>
              <w:rPr>
                <w:szCs w:val="24"/>
              </w:rPr>
              <w:t>18,638,946.87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4DFBFD1" w14:textId="77777777" w:rsidR="003153F9" w:rsidRDefault="003153F9">
            <w:pPr>
              <w:jc w:val="right"/>
              <w:rPr>
                <w:szCs w:val="24"/>
              </w:rPr>
            </w:pPr>
            <w:r>
              <w:rPr>
                <w:szCs w:val="24"/>
              </w:rPr>
              <w:t>0.95%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6CE60AF" w14:textId="77777777" w:rsidR="003153F9" w:rsidRDefault="003153F9">
            <w:pPr>
              <w:jc w:val="right"/>
              <w:rPr>
                <w:szCs w:val="24"/>
              </w:rPr>
            </w:pPr>
            <w:r>
              <w:rPr>
                <w:szCs w:val="24"/>
              </w:rPr>
              <w:t>60,175,972.04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65FF66A" w14:textId="77777777" w:rsidR="003153F9" w:rsidRDefault="003153F9">
            <w:pPr>
              <w:jc w:val="right"/>
              <w:rPr>
                <w:szCs w:val="24"/>
              </w:rPr>
            </w:pPr>
            <w:r>
              <w:rPr>
                <w:szCs w:val="24"/>
              </w:rPr>
              <w:t>3.26%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A7CF601" w14:textId="77777777" w:rsidR="003153F9" w:rsidRDefault="003153F9">
            <w:pPr>
              <w:jc w:val="right"/>
              <w:rPr>
                <w:szCs w:val="24"/>
              </w:rPr>
            </w:pPr>
            <w:r>
              <w:rPr>
                <w:szCs w:val="24"/>
              </w:rPr>
              <w:t>-69.03%</w:t>
            </w:r>
          </w:p>
        </w:tc>
      </w:tr>
    </w:tbl>
    <w:p w14:paraId="588254DB"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）占公司营业收入或营业利润</w:t>
      </w:r>
      <w:r>
        <w:rPr>
          <w:bCs w:val="0"/>
          <w:szCs w:val="24"/>
        </w:rPr>
        <w:t>10%</w:t>
      </w:r>
      <w:r>
        <w:rPr>
          <w:rFonts w:hint="eastAsia"/>
          <w:bCs w:val="0"/>
          <w:szCs w:val="24"/>
        </w:rPr>
        <w:t>以上的行业、产品或地区情况</w:t>
      </w:r>
    </w:p>
    <w:p w14:paraId="1AFE34DF"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53F044A"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6"/>
        <w:gridCol w:w="1366"/>
        <w:gridCol w:w="1367"/>
        <w:gridCol w:w="1367"/>
        <w:gridCol w:w="1367"/>
        <w:gridCol w:w="1371"/>
      </w:tblGrid>
      <w:tr w:rsidR="003153F9" w14:paraId="54C69786"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D9443FA" w14:textId="77777777" w:rsidR="003153F9" w:rsidRDefault="003153F9">
            <w:pPr>
              <w:jc w:val="cente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14:paraId="3C00B765" w14:textId="77777777" w:rsidR="003153F9" w:rsidRDefault="003153F9">
            <w:pPr>
              <w:jc w:val="center"/>
              <w:rPr>
                <w:szCs w:val="24"/>
              </w:rPr>
            </w:pPr>
            <w:r>
              <w:rPr>
                <w:rFonts w:hint="eastAsia"/>
                <w:szCs w:val="24"/>
              </w:rPr>
              <w:t>营业收入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14:paraId="028874FD" w14:textId="77777777" w:rsidR="003153F9" w:rsidRDefault="003153F9">
            <w:pPr>
              <w:jc w:val="center"/>
              <w:rPr>
                <w:szCs w:val="24"/>
              </w:rPr>
            </w:pPr>
            <w:r>
              <w:rPr>
                <w:rFonts w:hint="eastAsia"/>
                <w:szCs w:val="24"/>
              </w:rPr>
              <w:t>营业成本</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7FCB27A" w14:textId="77777777" w:rsidR="003153F9" w:rsidRDefault="003153F9">
            <w:pPr>
              <w:jc w:val="center"/>
              <w:rPr>
                <w:szCs w:val="24"/>
              </w:rPr>
            </w:pPr>
            <w:r>
              <w:rPr>
                <w:rFonts w:hint="eastAsia"/>
                <w:szCs w:val="24"/>
              </w:rP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457BE60" w14:textId="77777777" w:rsidR="003153F9" w:rsidRDefault="003153F9">
            <w:pPr>
              <w:jc w:val="center"/>
              <w:rPr>
                <w:szCs w:val="24"/>
              </w:rPr>
            </w:pPr>
            <w:r>
              <w:rPr>
                <w:rFonts w:hint="eastAsia"/>
                <w:szCs w:val="24"/>
              </w:rPr>
              <w:t>营业收入比上年同期增减</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52F415D" w14:textId="77777777" w:rsidR="003153F9" w:rsidRDefault="003153F9">
            <w:pPr>
              <w:jc w:val="center"/>
              <w:rPr>
                <w:szCs w:val="24"/>
              </w:rPr>
            </w:pPr>
            <w:r>
              <w:rPr>
                <w:rFonts w:hint="eastAsia"/>
                <w:szCs w:val="24"/>
              </w:rPr>
              <w:t>营业成本比上年同期增减</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14:paraId="30EB7A7B" w14:textId="77777777" w:rsidR="003153F9" w:rsidRDefault="003153F9">
            <w:pPr>
              <w:jc w:val="center"/>
              <w:rPr>
                <w:szCs w:val="24"/>
              </w:rPr>
            </w:pPr>
            <w:r>
              <w:rPr>
                <w:rFonts w:hint="eastAsia"/>
                <w:szCs w:val="24"/>
              </w:rPr>
              <w:t>毛利率比上年同期增减</w:t>
            </w:r>
          </w:p>
        </w:tc>
      </w:tr>
      <w:tr w:rsidR="003153F9" w14:paraId="32D24276" w14:textId="77777777">
        <w:trPr>
          <w:cantSplit/>
        </w:trPr>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61AFDD86" w14:textId="77777777" w:rsidR="003153F9" w:rsidRDefault="003153F9">
            <w:pPr>
              <w:jc w:val="left"/>
              <w:rPr>
                <w:szCs w:val="24"/>
              </w:rPr>
            </w:pPr>
            <w:r>
              <w:rPr>
                <w:rFonts w:hint="eastAsia"/>
                <w:szCs w:val="24"/>
              </w:rPr>
              <w:t>分行业</w:t>
            </w:r>
          </w:p>
        </w:tc>
      </w:tr>
      <w:tr w:rsidR="003153F9" w14:paraId="139C45D5"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4C681B" w14:textId="77777777" w:rsidR="003153F9" w:rsidRDefault="003153F9">
            <w:pPr>
              <w:jc w:val="left"/>
              <w:rPr>
                <w:szCs w:val="24"/>
              </w:rPr>
            </w:pPr>
            <w:r>
              <w:rPr>
                <w:rFonts w:hint="eastAsia"/>
                <w:szCs w:val="24"/>
              </w:rPr>
              <w:lastRenderedPageBreak/>
              <w:t>食用菌行业</w:t>
            </w:r>
            <w:r>
              <w:rPr>
                <w:szCs w:val="24"/>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5942B956" w14:textId="77777777" w:rsidR="003153F9" w:rsidRDefault="003153F9">
            <w:pPr>
              <w:jc w:val="right"/>
              <w:rPr>
                <w:szCs w:val="24"/>
              </w:rPr>
            </w:pPr>
            <w:r>
              <w:rPr>
                <w:szCs w:val="24"/>
              </w:rPr>
              <w:t>1,945,935,776.25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6FCCF6CD" w14:textId="77777777" w:rsidR="003153F9" w:rsidRDefault="003153F9">
            <w:pPr>
              <w:jc w:val="right"/>
              <w:rPr>
                <w:szCs w:val="24"/>
              </w:rPr>
            </w:pPr>
            <w:r>
              <w:rPr>
                <w:szCs w:val="24"/>
              </w:rPr>
              <w:t>1,531,978,472.00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524F928" w14:textId="77777777" w:rsidR="003153F9" w:rsidRDefault="003153F9">
            <w:pPr>
              <w:jc w:val="right"/>
              <w:rPr>
                <w:szCs w:val="24"/>
              </w:rPr>
            </w:pPr>
            <w:r>
              <w:rPr>
                <w:szCs w:val="24"/>
              </w:rPr>
              <w:t>21.27%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6772F8D" w14:textId="77777777" w:rsidR="003153F9" w:rsidRDefault="003153F9">
            <w:pPr>
              <w:jc w:val="right"/>
              <w:rPr>
                <w:szCs w:val="24"/>
              </w:rPr>
            </w:pPr>
            <w:r>
              <w:rPr>
                <w:szCs w:val="24"/>
              </w:rPr>
              <w:t>8.93%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67FAA7" w14:textId="77777777" w:rsidR="003153F9" w:rsidRDefault="003153F9">
            <w:pPr>
              <w:jc w:val="right"/>
              <w:rPr>
                <w:szCs w:val="24"/>
              </w:rPr>
            </w:pPr>
            <w:r>
              <w:rPr>
                <w:szCs w:val="24"/>
              </w:rPr>
              <w:t>-2.15%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3107CEFB" w14:textId="77777777" w:rsidR="003153F9" w:rsidRDefault="003153F9">
            <w:pPr>
              <w:jc w:val="right"/>
              <w:rPr>
                <w:szCs w:val="24"/>
              </w:rPr>
            </w:pPr>
            <w:r>
              <w:rPr>
                <w:szCs w:val="24"/>
              </w:rPr>
              <w:t>8.91%</w:t>
            </w:r>
          </w:p>
        </w:tc>
      </w:tr>
      <w:tr w:rsidR="003153F9" w14:paraId="5B7CBF14" w14:textId="77777777">
        <w:trPr>
          <w:cantSplit/>
        </w:trPr>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6D2FBD44" w14:textId="77777777" w:rsidR="003153F9" w:rsidRDefault="003153F9">
            <w:pPr>
              <w:jc w:val="left"/>
              <w:rPr>
                <w:szCs w:val="24"/>
              </w:rPr>
            </w:pPr>
            <w:r>
              <w:rPr>
                <w:rFonts w:hint="eastAsia"/>
                <w:szCs w:val="24"/>
              </w:rPr>
              <w:t>分产品</w:t>
            </w:r>
          </w:p>
        </w:tc>
      </w:tr>
      <w:tr w:rsidR="003153F9" w14:paraId="68D28109"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BB5953" w14:textId="77777777" w:rsidR="003153F9" w:rsidRDefault="003153F9">
            <w:pPr>
              <w:jc w:val="left"/>
              <w:rPr>
                <w:szCs w:val="24"/>
              </w:rPr>
            </w:pPr>
            <w:r>
              <w:rPr>
                <w:rFonts w:hint="eastAsia"/>
                <w:szCs w:val="24"/>
              </w:rPr>
              <w:t>金针菇</w:t>
            </w:r>
            <w:r>
              <w:rPr>
                <w:szCs w:val="24"/>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3D5EB70B" w14:textId="77777777" w:rsidR="003153F9" w:rsidRDefault="003153F9">
            <w:pPr>
              <w:jc w:val="right"/>
              <w:rPr>
                <w:szCs w:val="24"/>
              </w:rPr>
            </w:pPr>
            <w:r>
              <w:rPr>
                <w:szCs w:val="24"/>
              </w:rPr>
              <w:t>1,538,760,369.19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75A0FE6E" w14:textId="77777777" w:rsidR="003153F9" w:rsidRDefault="003153F9">
            <w:pPr>
              <w:jc w:val="right"/>
              <w:rPr>
                <w:szCs w:val="24"/>
              </w:rPr>
            </w:pPr>
            <w:r>
              <w:rPr>
                <w:szCs w:val="24"/>
              </w:rPr>
              <w:t>1,121,762,255.12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C4DAF35" w14:textId="77777777" w:rsidR="003153F9" w:rsidRDefault="003153F9">
            <w:pPr>
              <w:jc w:val="right"/>
              <w:rPr>
                <w:szCs w:val="24"/>
              </w:rPr>
            </w:pPr>
            <w:r>
              <w:rPr>
                <w:szCs w:val="24"/>
              </w:rPr>
              <w:t>27.10%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B4757CD" w14:textId="77777777" w:rsidR="003153F9" w:rsidRDefault="003153F9">
            <w:pPr>
              <w:jc w:val="right"/>
              <w:rPr>
                <w:szCs w:val="24"/>
              </w:rPr>
            </w:pPr>
            <w:r>
              <w:rPr>
                <w:szCs w:val="24"/>
              </w:rPr>
              <w:t>8.15%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001B41" w14:textId="77777777" w:rsidR="003153F9" w:rsidRDefault="003153F9">
            <w:pPr>
              <w:jc w:val="right"/>
              <w:rPr>
                <w:szCs w:val="24"/>
              </w:rPr>
            </w:pPr>
            <w:r>
              <w:rPr>
                <w:szCs w:val="24"/>
              </w:rPr>
              <w:t>-3.24%</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5E2266E6" w14:textId="77777777" w:rsidR="003153F9" w:rsidRDefault="003153F9">
            <w:pPr>
              <w:jc w:val="right"/>
              <w:rPr>
                <w:szCs w:val="24"/>
              </w:rPr>
            </w:pPr>
            <w:r>
              <w:rPr>
                <w:szCs w:val="24"/>
              </w:rPr>
              <w:t>8.58%</w:t>
            </w:r>
          </w:p>
        </w:tc>
      </w:tr>
      <w:tr w:rsidR="003153F9" w14:paraId="0032BA3C"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EAD1D4B" w14:textId="77777777" w:rsidR="003153F9" w:rsidRDefault="003153F9">
            <w:pPr>
              <w:jc w:val="left"/>
              <w:rPr>
                <w:szCs w:val="24"/>
              </w:rPr>
            </w:pPr>
            <w:r>
              <w:rPr>
                <w:rFonts w:hint="eastAsia"/>
                <w:szCs w:val="24"/>
              </w:rPr>
              <w:t>真姬菇</w:t>
            </w:r>
            <w:r>
              <w:rPr>
                <w:szCs w:val="24"/>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0249BD16" w14:textId="77777777" w:rsidR="003153F9" w:rsidRDefault="003153F9">
            <w:pPr>
              <w:jc w:val="right"/>
              <w:rPr>
                <w:szCs w:val="24"/>
              </w:rPr>
            </w:pPr>
            <w:r>
              <w:rPr>
                <w:szCs w:val="24"/>
              </w:rPr>
              <w:t>291,526,263.66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61E7ABC3" w14:textId="77777777" w:rsidR="003153F9" w:rsidRDefault="003153F9">
            <w:pPr>
              <w:jc w:val="right"/>
              <w:rPr>
                <w:szCs w:val="24"/>
              </w:rPr>
            </w:pPr>
            <w:r>
              <w:rPr>
                <w:szCs w:val="24"/>
              </w:rPr>
              <w:t>289,672,893.55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FB54F95" w14:textId="77777777" w:rsidR="003153F9" w:rsidRDefault="003153F9">
            <w:pPr>
              <w:jc w:val="right"/>
              <w:rPr>
                <w:szCs w:val="24"/>
              </w:rPr>
            </w:pPr>
            <w:r>
              <w:rPr>
                <w:szCs w:val="24"/>
              </w:rPr>
              <w:t>0.64%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9BAB549" w14:textId="77777777" w:rsidR="003153F9" w:rsidRDefault="003153F9">
            <w:pPr>
              <w:jc w:val="right"/>
              <w:rPr>
                <w:szCs w:val="24"/>
              </w:rPr>
            </w:pPr>
            <w:r>
              <w:rPr>
                <w:szCs w:val="24"/>
              </w:rPr>
              <w:t>12.08%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AC9872A" w14:textId="77777777" w:rsidR="003153F9" w:rsidRDefault="003153F9">
            <w:pPr>
              <w:jc w:val="right"/>
              <w:rPr>
                <w:szCs w:val="24"/>
              </w:rPr>
            </w:pPr>
            <w:r>
              <w:rPr>
                <w:szCs w:val="24"/>
              </w:rPr>
              <w:t>-1.44%</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30532156" w14:textId="77777777" w:rsidR="003153F9" w:rsidRDefault="003153F9">
            <w:pPr>
              <w:jc w:val="right"/>
              <w:rPr>
                <w:szCs w:val="24"/>
              </w:rPr>
            </w:pPr>
            <w:r>
              <w:rPr>
                <w:szCs w:val="24"/>
              </w:rPr>
              <w:t>13.63%</w:t>
            </w:r>
          </w:p>
        </w:tc>
      </w:tr>
      <w:tr w:rsidR="003153F9" w14:paraId="14AC7D44"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1F490B" w14:textId="77777777" w:rsidR="003153F9" w:rsidRDefault="003153F9">
            <w:pPr>
              <w:jc w:val="left"/>
              <w:rPr>
                <w:szCs w:val="24"/>
              </w:rPr>
            </w:pPr>
            <w:proofErr w:type="gramStart"/>
            <w:r>
              <w:rPr>
                <w:rFonts w:hint="eastAsia"/>
                <w:szCs w:val="24"/>
              </w:rPr>
              <w:t>杏</w:t>
            </w:r>
            <w:proofErr w:type="gramEnd"/>
            <w:r>
              <w:rPr>
                <w:rFonts w:hint="eastAsia"/>
                <w:szCs w:val="24"/>
              </w:rPr>
              <w:t>鲍菇</w:t>
            </w:r>
            <w:r>
              <w:rPr>
                <w:szCs w:val="24"/>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0C41FC26" w14:textId="77777777" w:rsidR="003153F9" w:rsidRDefault="003153F9">
            <w:pPr>
              <w:jc w:val="right"/>
              <w:rPr>
                <w:szCs w:val="24"/>
              </w:rPr>
            </w:pPr>
            <w:r>
              <w:rPr>
                <w:szCs w:val="24"/>
              </w:rPr>
              <w:t>91,377,242.70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5A72F4CD" w14:textId="77777777" w:rsidR="003153F9" w:rsidRDefault="003153F9">
            <w:pPr>
              <w:jc w:val="right"/>
              <w:rPr>
                <w:szCs w:val="24"/>
              </w:rPr>
            </w:pPr>
            <w:r>
              <w:rPr>
                <w:szCs w:val="24"/>
              </w:rPr>
              <w:t>86,872,024.10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2642C1" w14:textId="77777777" w:rsidR="003153F9" w:rsidRDefault="003153F9">
            <w:pPr>
              <w:jc w:val="right"/>
              <w:rPr>
                <w:szCs w:val="24"/>
              </w:rPr>
            </w:pPr>
            <w:r>
              <w:rPr>
                <w:szCs w:val="24"/>
              </w:rPr>
              <w:t>4.93%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1DB9744" w14:textId="77777777" w:rsidR="003153F9" w:rsidRDefault="003153F9">
            <w:pPr>
              <w:jc w:val="right"/>
              <w:rPr>
                <w:szCs w:val="24"/>
              </w:rPr>
            </w:pPr>
            <w:r>
              <w:rPr>
                <w:szCs w:val="24"/>
              </w:rPr>
              <w:t>29.79%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046EB89" w14:textId="77777777" w:rsidR="003153F9" w:rsidRDefault="003153F9">
            <w:pPr>
              <w:jc w:val="right"/>
              <w:rPr>
                <w:szCs w:val="24"/>
              </w:rPr>
            </w:pPr>
            <w:r>
              <w:rPr>
                <w:szCs w:val="24"/>
              </w:rPr>
              <w:t>9.21%</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7BC6CCD2" w14:textId="77777777" w:rsidR="003153F9" w:rsidRDefault="003153F9">
            <w:pPr>
              <w:jc w:val="right"/>
              <w:rPr>
                <w:szCs w:val="24"/>
              </w:rPr>
            </w:pPr>
            <w:r>
              <w:rPr>
                <w:szCs w:val="24"/>
              </w:rPr>
              <w:t>17.92%</w:t>
            </w:r>
          </w:p>
        </w:tc>
      </w:tr>
      <w:tr w:rsidR="003153F9" w14:paraId="31B6CF92" w14:textId="77777777">
        <w:trPr>
          <w:cantSplit/>
        </w:trPr>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384E5F9D" w14:textId="77777777" w:rsidR="003153F9" w:rsidRDefault="003153F9">
            <w:pPr>
              <w:jc w:val="left"/>
              <w:rPr>
                <w:szCs w:val="24"/>
              </w:rPr>
            </w:pPr>
            <w:r>
              <w:rPr>
                <w:rFonts w:hint="eastAsia"/>
                <w:szCs w:val="24"/>
              </w:rPr>
              <w:t>分地区</w:t>
            </w:r>
          </w:p>
        </w:tc>
      </w:tr>
      <w:tr w:rsidR="003153F9" w14:paraId="10DDD117"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D45DD18" w14:textId="77777777" w:rsidR="003153F9" w:rsidRDefault="003153F9">
            <w:pPr>
              <w:jc w:val="left"/>
              <w:rPr>
                <w:szCs w:val="24"/>
              </w:rPr>
            </w:pPr>
            <w:r>
              <w:rPr>
                <w:rFonts w:hint="eastAsia"/>
                <w:szCs w:val="24"/>
              </w:rPr>
              <w:t>内销</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0C3FBF62" w14:textId="77777777" w:rsidR="003153F9" w:rsidRDefault="003153F9">
            <w:pPr>
              <w:jc w:val="right"/>
              <w:rPr>
                <w:szCs w:val="24"/>
              </w:rPr>
            </w:pPr>
            <w:r>
              <w:rPr>
                <w:szCs w:val="24"/>
              </w:rPr>
              <w:t>1,942,663,075.81</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049DC808" w14:textId="77777777" w:rsidR="003153F9" w:rsidRDefault="003153F9">
            <w:pPr>
              <w:jc w:val="right"/>
              <w:rPr>
                <w:szCs w:val="24"/>
              </w:rPr>
            </w:pPr>
            <w:r>
              <w:rPr>
                <w:szCs w:val="24"/>
              </w:rPr>
              <w:t>1,529,631,289.19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40F7B93" w14:textId="77777777" w:rsidR="003153F9" w:rsidRDefault="003153F9">
            <w:pPr>
              <w:jc w:val="right"/>
              <w:rPr>
                <w:szCs w:val="24"/>
              </w:rPr>
            </w:pPr>
            <w:r>
              <w:rPr>
                <w:szCs w:val="24"/>
              </w:rPr>
              <w:t>21.26%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10497BC" w14:textId="77777777" w:rsidR="003153F9" w:rsidRDefault="003153F9">
            <w:pPr>
              <w:jc w:val="right"/>
              <w:rPr>
                <w:szCs w:val="24"/>
              </w:rPr>
            </w:pPr>
            <w:r>
              <w:rPr>
                <w:szCs w:val="24"/>
              </w:rPr>
              <w:t>9.82%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3DDF43" w14:textId="77777777" w:rsidR="003153F9" w:rsidRDefault="003153F9">
            <w:pPr>
              <w:jc w:val="right"/>
              <w:rPr>
                <w:szCs w:val="24"/>
              </w:rPr>
            </w:pPr>
            <w:r>
              <w:rPr>
                <w:szCs w:val="24"/>
              </w:rPr>
              <w:t>-1.52%</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38AAF09F" w14:textId="77777777" w:rsidR="003153F9" w:rsidRDefault="003153F9">
            <w:pPr>
              <w:jc w:val="right"/>
              <w:rPr>
                <w:szCs w:val="24"/>
              </w:rPr>
            </w:pPr>
            <w:r>
              <w:rPr>
                <w:szCs w:val="24"/>
              </w:rPr>
              <w:t>9.07%</w:t>
            </w:r>
          </w:p>
        </w:tc>
      </w:tr>
    </w:tbl>
    <w:p w14:paraId="28AB2437" w14:textId="77777777" w:rsidR="003153F9" w:rsidRDefault="003153F9">
      <w:pPr>
        <w:jc w:val="left"/>
        <w:rPr>
          <w:szCs w:val="24"/>
        </w:rPr>
      </w:pPr>
      <w:r>
        <w:rPr>
          <w:rFonts w:hint="eastAsia"/>
          <w:szCs w:val="24"/>
        </w:rPr>
        <w:t>公司主营业务数据统计口径在报告期发生调整的情况下，公司最近</w:t>
      </w:r>
      <w:r>
        <w:rPr>
          <w:szCs w:val="24"/>
        </w:rPr>
        <w:t>1</w:t>
      </w:r>
      <w:r>
        <w:rPr>
          <w:rFonts w:hint="eastAsia"/>
          <w:szCs w:val="24"/>
        </w:rPr>
        <w:t>年按报告期末口径调整后的主营业务数据</w:t>
      </w:r>
    </w:p>
    <w:p w14:paraId="4899290C"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6C88DBF"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）公司实物销售收入是否大于劳务收入</w:t>
      </w:r>
    </w:p>
    <w:p w14:paraId="46F2B0CD"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3153F9" w14:paraId="65AEDC9F"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14:paraId="67758F32" w14:textId="77777777" w:rsidR="003153F9" w:rsidRDefault="003153F9">
            <w:pPr>
              <w:jc w:val="center"/>
              <w:rPr>
                <w:szCs w:val="24"/>
              </w:rPr>
            </w:pPr>
            <w:r>
              <w:rPr>
                <w:rFonts w:hint="eastAsia"/>
                <w:szCs w:val="24"/>
              </w:rPr>
              <w:t>行业分类</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403727E" w14:textId="77777777" w:rsidR="003153F9" w:rsidRDefault="003153F9">
            <w:pPr>
              <w:jc w:val="center"/>
              <w:rPr>
                <w:szCs w:val="24"/>
              </w:rPr>
            </w:pPr>
            <w:r>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34C12E2" w14:textId="77777777" w:rsidR="003153F9" w:rsidRDefault="003153F9">
            <w:pPr>
              <w:jc w:val="center"/>
              <w:rPr>
                <w:szCs w:val="24"/>
              </w:rPr>
            </w:pPr>
            <w:r>
              <w:rPr>
                <w:rFonts w:hint="eastAsia"/>
                <w:szCs w:val="24"/>
              </w:rPr>
              <w:t>单位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087D2A0B" w14:textId="77777777" w:rsidR="003153F9" w:rsidRDefault="003153F9">
            <w:pPr>
              <w:jc w:val="center"/>
              <w:rPr>
                <w:szCs w:val="24"/>
              </w:rPr>
            </w:pPr>
            <w:r>
              <w:rPr>
                <w:szCs w:val="24"/>
              </w:rPr>
              <w:t>2019</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4C2957A" w14:textId="77777777" w:rsidR="003153F9" w:rsidRDefault="003153F9">
            <w:pPr>
              <w:jc w:val="center"/>
              <w:rPr>
                <w:szCs w:val="24"/>
              </w:rPr>
            </w:pPr>
            <w:r>
              <w:rPr>
                <w:szCs w:val="24"/>
              </w:rPr>
              <w:t>2018</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77ED4CF9" w14:textId="77777777" w:rsidR="003153F9" w:rsidRDefault="003153F9">
            <w:pPr>
              <w:jc w:val="center"/>
              <w:rPr>
                <w:szCs w:val="24"/>
              </w:rPr>
            </w:pPr>
            <w:r>
              <w:rPr>
                <w:rFonts w:hint="eastAsia"/>
                <w:szCs w:val="24"/>
              </w:rPr>
              <w:t>同比增减</w:t>
            </w:r>
          </w:p>
        </w:tc>
      </w:tr>
      <w:tr w:rsidR="003153F9" w14:paraId="26BDE060" w14:textId="77777777">
        <w:trPr>
          <w:cantSplit/>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52BCD2" w14:textId="77777777" w:rsidR="003153F9" w:rsidRDefault="003153F9">
            <w:pPr>
              <w:jc w:val="left"/>
              <w:rPr>
                <w:szCs w:val="24"/>
              </w:rPr>
            </w:pPr>
            <w:r>
              <w:rPr>
                <w:rFonts w:hint="eastAsia"/>
                <w:szCs w:val="24"/>
              </w:rPr>
              <w:t>农业种植业</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01227DD7" w14:textId="77777777" w:rsidR="003153F9" w:rsidRDefault="003153F9">
            <w:pPr>
              <w:jc w:val="left"/>
              <w:rPr>
                <w:szCs w:val="24"/>
              </w:rPr>
            </w:pPr>
            <w:r>
              <w:rPr>
                <w:rFonts w:hint="eastAsia"/>
                <w:szCs w:val="24"/>
              </w:rPr>
              <w:t>销售量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3424167" w14:textId="77777777" w:rsidR="003153F9" w:rsidRDefault="003153F9">
            <w:pPr>
              <w:jc w:val="left"/>
              <w:rPr>
                <w:szCs w:val="24"/>
              </w:rPr>
            </w:pPr>
            <w:r>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FD3D948" w14:textId="77777777" w:rsidR="003153F9" w:rsidRDefault="003153F9">
            <w:pPr>
              <w:jc w:val="right"/>
              <w:rPr>
                <w:szCs w:val="24"/>
              </w:rPr>
            </w:pPr>
            <w:r>
              <w:rPr>
                <w:szCs w:val="24"/>
              </w:rPr>
              <w:t>356,501.98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D437B8B" w14:textId="77777777" w:rsidR="003153F9" w:rsidRDefault="003153F9">
            <w:pPr>
              <w:jc w:val="right"/>
              <w:rPr>
                <w:szCs w:val="24"/>
              </w:rPr>
            </w:pPr>
            <w:r>
              <w:rPr>
                <w:szCs w:val="24"/>
              </w:rPr>
              <w:t>344,372.8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0E75BE9" w14:textId="77777777" w:rsidR="003153F9" w:rsidRDefault="003153F9">
            <w:pPr>
              <w:jc w:val="right"/>
              <w:rPr>
                <w:szCs w:val="24"/>
              </w:rPr>
            </w:pPr>
            <w:r>
              <w:rPr>
                <w:szCs w:val="24"/>
              </w:rPr>
              <w:t>3.52%</w:t>
            </w:r>
          </w:p>
        </w:tc>
      </w:tr>
      <w:tr w:rsidR="003153F9" w14:paraId="244DF95B" w14:textId="77777777">
        <w:trPr>
          <w:cantSplit/>
        </w:trPr>
        <w:tc>
          <w:tcPr>
            <w:tcW w:w="1596" w:type="dxa"/>
            <w:vMerge/>
            <w:tcBorders>
              <w:top w:val="single" w:sz="4" w:space="0" w:color="auto"/>
              <w:left w:val="single" w:sz="4" w:space="0" w:color="auto"/>
              <w:bottom w:val="single" w:sz="4" w:space="0" w:color="auto"/>
              <w:right w:val="single" w:sz="4" w:space="0" w:color="auto"/>
            </w:tcBorders>
            <w:vAlign w:val="center"/>
          </w:tcPr>
          <w:p w14:paraId="5D557779"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2D54A6E" w14:textId="77777777" w:rsidR="003153F9" w:rsidRDefault="003153F9">
            <w:pPr>
              <w:jc w:val="left"/>
              <w:rPr>
                <w:szCs w:val="24"/>
              </w:rPr>
            </w:pPr>
            <w:r>
              <w:rPr>
                <w:rFonts w:hint="eastAsia"/>
                <w:szCs w:val="24"/>
              </w:rPr>
              <w:t>生产量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B951FE6" w14:textId="77777777" w:rsidR="003153F9" w:rsidRDefault="003153F9">
            <w:pPr>
              <w:jc w:val="left"/>
              <w:rPr>
                <w:szCs w:val="24"/>
              </w:rPr>
            </w:pPr>
            <w:r>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2F58E66" w14:textId="77777777" w:rsidR="003153F9" w:rsidRDefault="003153F9">
            <w:pPr>
              <w:jc w:val="right"/>
              <w:rPr>
                <w:szCs w:val="24"/>
              </w:rPr>
            </w:pPr>
            <w:r>
              <w:rPr>
                <w:szCs w:val="24"/>
              </w:rPr>
              <w:t>356,325.51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164C2B7" w14:textId="77777777" w:rsidR="003153F9" w:rsidRDefault="003153F9">
            <w:pPr>
              <w:jc w:val="right"/>
              <w:rPr>
                <w:szCs w:val="24"/>
              </w:rPr>
            </w:pPr>
            <w:r>
              <w:rPr>
                <w:szCs w:val="24"/>
              </w:rPr>
              <w:t>345,979.3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18E89ED" w14:textId="77777777" w:rsidR="003153F9" w:rsidRDefault="003153F9">
            <w:pPr>
              <w:jc w:val="right"/>
              <w:rPr>
                <w:szCs w:val="24"/>
              </w:rPr>
            </w:pPr>
            <w:r>
              <w:rPr>
                <w:szCs w:val="24"/>
              </w:rPr>
              <w:t>2.99%</w:t>
            </w:r>
          </w:p>
        </w:tc>
      </w:tr>
      <w:tr w:rsidR="003153F9" w14:paraId="67C602CB" w14:textId="77777777">
        <w:trPr>
          <w:cantSplit/>
        </w:trPr>
        <w:tc>
          <w:tcPr>
            <w:tcW w:w="1596" w:type="dxa"/>
            <w:vMerge/>
            <w:tcBorders>
              <w:top w:val="single" w:sz="4" w:space="0" w:color="auto"/>
              <w:left w:val="single" w:sz="4" w:space="0" w:color="auto"/>
              <w:bottom w:val="single" w:sz="4" w:space="0" w:color="auto"/>
              <w:right w:val="single" w:sz="4" w:space="0" w:color="auto"/>
            </w:tcBorders>
            <w:vAlign w:val="center"/>
          </w:tcPr>
          <w:p w14:paraId="5E63D623"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71AD625" w14:textId="77777777" w:rsidR="003153F9" w:rsidRDefault="003153F9">
            <w:pPr>
              <w:jc w:val="left"/>
              <w:rPr>
                <w:szCs w:val="24"/>
              </w:rPr>
            </w:pPr>
            <w:r>
              <w:rPr>
                <w:rFonts w:hint="eastAsia"/>
                <w:szCs w:val="24"/>
              </w:rPr>
              <w:t>库存量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B9607EF" w14:textId="77777777" w:rsidR="003153F9" w:rsidRDefault="003153F9">
            <w:pPr>
              <w:jc w:val="left"/>
              <w:rPr>
                <w:szCs w:val="24"/>
              </w:rPr>
            </w:pPr>
            <w:r>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5BB2208" w14:textId="77777777" w:rsidR="003153F9" w:rsidRDefault="003153F9">
            <w:pPr>
              <w:jc w:val="right"/>
              <w:rPr>
                <w:szCs w:val="24"/>
              </w:rPr>
            </w:pPr>
            <w:r>
              <w:rPr>
                <w:szCs w:val="24"/>
              </w:rPr>
              <w:t>2,558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7156E50" w14:textId="77777777" w:rsidR="003153F9" w:rsidRDefault="003153F9">
            <w:pPr>
              <w:jc w:val="right"/>
              <w:rPr>
                <w:szCs w:val="24"/>
              </w:rPr>
            </w:pPr>
            <w:r>
              <w:rPr>
                <w:szCs w:val="24"/>
              </w:rPr>
              <w:t>1,860.77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C35D1FF" w14:textId="77777777" w:rsidR="003153F9" w:rsidRDefault="003153F9">
            <w:pPr>
              <w:jc w:val="right"/>
              <w:rPr>
                <w:szCs w:val="24"/>
              </w:rPr>
            </w:pPr>
            <w:r>
              <w:rPr>
                <w:szCs w:val="24"/>
              </w:rPr>
              <w:t>37.47%</w:t>
            </w:r>
          </w:p>
        </w:tc>
      </w:tr>
    </w:tbl>
    <w:p w14:paraId="326619F6" w14:textId="77777777" w:rsidR="003153F9" w:rsidRDefault="003153F9">
      <w:pPr>
        <w:jc w:val="left"/>
        <w:rPr>
          <w:szCs w:val="24"/>
        </w:rPr>
      </w:pPr>
      <w:r>
        <w:rPr>
          <w:rFonts w:hint="eastAsia"/>
          <w:szCs w:val="24"/>
        </w:rPr>
        <w:t>相关数据同比发生变动</w:t>
      </w:r>
      <w:r>
        <w:rPr>
          <w:szCs w:val="24"/>
        </w:rPr>
        <w:t>30%</w:t>
      </w:r>
      <w:r>
        <w:rPr>
          <w:rFonts w:hint="eastAsia"/>
          <w:szCs w:val="24"/>
        </w:rPr>
        <w:t>以上的原因说明</w:t>
      </w:r>
    </w:p>
    <w:p w14:paraId="11FEC1A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557912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库存量增长主要系山东雪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之花投产及广东雪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库存增加。</w:t>
      </w:r>
    </w:p>
    <w:p w14:paraId="3B68B0E7"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）公司已签订的重大销售合同截至本报告期的履行情况</w:t>
      </w:r>
    </w:p>
    <w:p w14:paraId="3A57740C"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80BB9F0" w14:textId="77777777" w:rsidR="003153F9" w:rsidRDefault="003153F9">
      <w:pPr>
        <w:pStyle w:val="Section"/>
        <w:outlineLvl w:val="3"/>
        <w:rPr>
          <w:bCs w:val="0"/>
          <w:szCs w:val="24"/>
        </w:rPr>
      </w:pPr>
      <w:r>
        <w:rPr>
          <w:rFonts w:hint="eastAsia"/>
          <w:bCs w:val="0"/>
          <w:szCs w:val="24"/>
        </w:rPr>
        <w:t>（</w:t>
      </w:r>
      <w:r>
        <w:rPr>
          <w:bCs w:val="0"/>
          <w:szCs w:val="24"/>
        </w:rPr>
        <w:t>5</w:t>
      </w:r>
      <w:r>
        <w:rPr>
          <w:rFonts w:hint="eastAsia"/>
          <w:bCs w:val="0"/>
          <w:szCs w:val="24"/>
        </w:rPr>
        <w:t>）营业成本构成</w:t>
      </w:r>
    </w:p>
    <w:p w14:paraId="04E91444" w14:textId="77777777" w:rsidR="003153F9" w:rsidRDefault="003153F9">
      <w:pPr>
        <w:jc w:val="left"/>
        <w:rPr>
          <w:szCs w:val="24"/>
        </w:rPr>
      </w:pPr>
      <w:r>
        <w:rPr>
          <w:rFonts w:hint="eastAsia"/>
          <w:szCs w:val="24"/>
        </w:rPr>
        <w:t>行业分类</w:t>
      </w:r>
    </w:p>
    <w:p w14:paraId="7CBB33A4" w14:textId="77777777" w:rsidR="003153F9" w:rsidRDefault="003153F9">
      <w:pPr>
        <w:jc w:val="left"/>
        <w:rPr>
          <w:szCs w:val="24"/>
        </w:rPr>
      </w:pPr>
      <w:r>
        <w:rPr>
          <w:rFonts w:hint="eastAsia"/>
          <w:szCs w:val="24"/>
        </w:rPr>
        <w:t>行业分类</w:t>
      </w:r>
    </w:p>
    <w:p w14:paraId="34B90A99"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3153F9" w14:paraId="70754751" w14:textId="77777777">
        <w:trPr>
          <w:cantSplit/>
        </w:trPr>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9D85857" w14:textId="77777777" w:rsidR="003153F9" w:rsidRDefault="003153F9">
            <w:pPr>
              <w:jc w:val="center"/>
              <w:rPr>
                <w:szCs w:val="24"/>
              </w:rPr>
            </w:pPr>
            <w:r>
              <w:rPr>
                <w:rFonts w:hint="eastAsia"/>
                <w:szCs w:val="24"/>
              </w:rPr>
              <w:t>行业分类</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BC1C365" w14:textId="77777777" w:rsidR="003153F9" w:rsidRDefault="003153F9">
            <w:pPr>
              <w:jc w:val="center"/>
              <w:rPr>
                <w:szCs w:val="24"/>
              </w:rPr>
            </w:pPr>
            <w:r>
              <w:rPr>
                <w:rFonts w:hint="eastAsia"/>
                <w:szCs w:val="24"/>
              </w:rPr>
              <w:t>项目</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371BF9A" w14:textId="77777777" w:rsidR="003153F9" w:rsidRDefault="003153F9">
            <w:pPr>
              <w:jc w:val="center"/>
              <w:rPr>
                <w:szCs w:val="24"/>
              </w:rPr>
            </w:pPr>
            <w:r>
              <w:rPr>
                <w:szCs w:val="24"/>
              </w:rPr>
              <w:t>2019</w:t>
            </w:r>
            <w:r>
              <w:rPr>
                <w:rFonts w:hint="eastAsia"/>
                <w:szCs w:val="24"/>
              </w:rPr>
              <w:t>年</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0DD03C7B" w14:textId="77777777" w:rsidR="003153F9" w:rsidRDefault="003153F9">
            <w:pPr>
              <w:jc w:val="center"/>
              <w:rPr>
                <w:szCs w:val="24"/>
              </w:rPr>
            </w:pPr>
            <w:r>
              <w:rPr>
                <w:szCs w:val="24"/>
              </w:rPr>
              <w:t>2018</w:t>
            </w:r>
            <w:r>
              <w:rPr>
                <w:rFonts w:hint="eastAsia"/>
                <w:szCs w:val="24"/>
              </w:rPr>
              <w:t>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8AD03BE" w14:textId="77777777" w:rsidR="003153F9" w:rsidRDefault="003153F9">
            <w:pPr>
              <w:jc w:val="center"/>
              <w:rPr>
                <w:szCs w:val="24"/>
              </w:rPr>
            </w:pPr>
            <w:r>
              <w:rPr>
                <w:rFonts w:hint="eastAsia"/>
                <w:szCs w:val="24"/>
              </w:rPr>
              <w:t>同比增减</w:t>
            </w:r>
          </w:p>
        </w:tc>
      </w:tr>
      <w:tr w:rsidR="003153F9" w14:paraId="69210FF8" w14:textId="77777777">
        <w:trPr>
          <w:cantSplit/>
        </w:trPr>
        <w:tc>
          <w:tcPr>
            <w:tcW w:w="1369" w:type="dxa"/>
            <w:vMerge/>
            <w:tcBorders>
              <w:top w:val="single" w:sz="4" w:space="0" w:color="auto"/>
              <w:left w:val="single" w:sz="4" w:space="0" w:color="auto"/>
              <w:bottom w:val="single" w:sz="4" w:space="0" w:color="auto"/>
              <w:right w:val="single" w:sz="4" w:space="0" w:color="auto"/>
            </w:tcBorders>
            <w:vAlign w:val="center"/>
          </w:tcPr>
          <w:p w14:paraId="5E3DF093"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094324E0"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FEA674F" w14:textId="77777777" w:rsidR="003153F9" w:rsidRDefault="003153F9">
            <w:pPr>
              <w:jc w:val="center"/>
              <w:rPr>
                <w:szCs w:val="24"/>
              </w:rPr>
            </w:pPr>
            <w:r>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E8A3BE9" w14:textId="77777777" w:rsidR="003153F9" w:rsidRDefault="003153F9">
            <w:pPr>
              <w:jc w:val="center"/>
              <w:rPr>
                <w:szCs w:val="24"/>
              </w:rPr>
            </w:pPr>
            <w:r>
              <w:rPr>
                <w:rFonts w:hint="eastAsia"/>
                <w:szCs w:val="24"/>
              </w:rPr>
              <w:t>占营业成本比重</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8291702" w14:textId="77777777" w:rsidR="003153F9" w:rsidRDefault="003153F9">
            <w:pPr>
              <w:jc w:val="center"/>
              <w:rPr>
                <w:szCs w:val="24"/>
              </w:rPr>
            </w:pPr>
            <w:r>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B649EDE" w14:textId="77777777" w:rsidR="003153F9" w:rsidRDefault="003153F9">
            <w:pPr>
              <w:jc w:val="center"/>
              <w:rPr>
                <w:szCs w:val="24"/>
              </w:rPr>
            </w:pPr>
            <w:r>
              <w:rPr>
                <w:rFonts w:hint="eastAsia"/>
                <w:szCs w:val="24"/>
              </w:rPr>
              <w:t>占营业成本比重</w:t>
            </w:r>
          </w:p>
        </w:tc>
        <w:tc>
          <w:tcPr>
            <w:tcW w:w="1367" w:type="dxa"/>
            <w:vMerge/>
            <w:tcBorders>
              <w:top w:val="single" w:sz="4" w:space="0" w:color="auto"/>
              <w:left w:val="single" w:sz="4" w:space="0" w:color="auto"/>
              <w:bottom w:val="single" w:sz="4" w:space="0" w:color="auto"/>
              <w:right w:val="single" w:sz="4" w:space="0" w:color="auto"/>
            </w:tcBorders>
            <w:vAlign w:val="center"/>
          </w:tcPr>
          <w:p w14:paraId="2E2F56C8" w14:textId="77777777" w:rsidR="003153F9" w:rsidRDefault="003153F9">
            <w:pPr>
              <w:jc w:val="center"/>
              <w:rPr>
                <w:szCs w:val="24"/>
              </w:rPr>
            </w:pPr>
          </w:p>
        </w:tc>
      </w:tr>
      <w:tr w:rsidR="003153F9" w14:paraId="6463C373"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346E8AB7" w14:textId="77777777" w:rsidR="003153F9" w:rsidRDefault="003153F9">
            <w:pPr>
              <w:jc w:val="left"/>
              <w:rPr>
                <w:szCs w:val="24"/>
              </w:rPr>
            </w:pPr>
            <w:r>
              <w:rPr>
                <w:rFonts w:hint="eastAsia"/>
                <w:szCs w:val="24"/>
              </w:rPr>
              <w:t>食用菌</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FCC5E5B" w14:textId="77777777" w:rsidR="003153F9" w:rsidRDefault="003153F9">
            <w:pPr>
              <w:jc w:val="left"/>
              <w:rPr>
                <w:szCs w:val="24"/>
              </w:rPr>
            </w:pPr>
            <w:r>
              <w:rPr>
                <w:rFonts w:hint="eastAsia"/>
                <w:szCs w:val="24"/>
              </w:rPr>
              <w:t>原材料</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E4C94AA" w14:textId="77777777" w:rsidR="003153F9" w:rsidRDefault="003153F9">
            <w:pPr>
              <w:jc w:val="right"/>
              <w:rPr>
                <w:szCs w:val="24"/>
              </w:rPr>
            </w:pPr>
            <w:r>
              <w:rPr>
                <w:szCs w:val="24"/>
              </w:rPr>
              <w:t>492,917,875.79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AEFFBCC" w14:textId="77777777" w:rsidR="003153F9" w:rsidRDefault="003153F9">
            <w:pPr>
              <w:jc w:val="right"/>
              <w:rPr>
                <w:szCs w:val="24"/>
              </w:rPr>
            </w:pPr>
            <w:r>
              <w:rPr>
                <w:szCs w:val="24"/>
              </w:rPr>
              <w:t>32.18%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39BAA3B" w14:textId="77777777" w:rsidR="003153F9" w:rsidRDefault="003153F9">
            <w:pPr>
              <w:jc w:val="right"/>
              <w:rPr>
                <w:szCs w:val="24"/>
              </w:rPr>
            </w:pPr>
            <w:r>
              <w:rPr>
                <w:szCs w:val="24"/>
              </w:rPr>
              <w:t>512,726,822.25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DE9391" w14:textId="77777777" w:rsidR="003153F9" w:rsidRDefault="003153F9">
            <w:pPr>
              <w:jc w:val="right"/>
              <w:rPr>
                <w:szCs w:val="24"/>
              </w:rPr>
            </w:pPr>
            <w:r>
              <w:rPr>
                <w:szCs w:val="24"/>
              </w:rPr>
              <w:t>32.75%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6CFFE83" w14:textId="77777777" w:rsidR="003153F9" w:rsidRDefault="003153F9">
            <w:pPr>
              <w:jc w:val="right"/>
              <w:rPr>
                <w:szCs w:val="24"/>
              </w:rPr>
            </w:pPr>
            <w:r>
              <w:rPr>
                <w:szCs w:val="24"/>
              </w:rPr>
              <w:t>-3.86%</w:t>
            </w:r>
          </w:p>
        </w:tc>
      </w:tr>
      <w:tr w:rsidR="003153F9" w14:paraId="5F067725"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624E0724" w14:textId="77777777" w:rsidR="003153F9" w:rsidRDefault="003153F9">
            <w:pPr>
              <w:jc w:val="left"/>
              <w:rPr>
                <w:szCs w:val="24"/>
              </w:rPr>
            </w:pPr>
            <w:r>
              <w:rPr>
                <w:rFonts w:hint="eastAsia"/>
                <w:szCs w:val="24"/>
              </w:rPr>
              <w:t>食用菌</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674CD49" w14:textId="77777777" w:rsidR="003153F9" w:rsidRDefault="003153F9">
            <w:pPr>
              <w:jc w:val="left"/>
              <w:rPr>
                <w:szCs w:val="24"/>
              </w:rPr>
            </w:pPr>
            <w:r>
              <w:rPr>
                <w:rFonts w:hint="eastAsia"/>
                <w:szCs w:val="24"/>
              </w:rPr>
              <w:t>包装材料</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9F4683A" w14:textId="77777777" w:rsidR="003153F9" w:rsidRDefault="003153F9">
            <w:pPr>
              <w:jc w:val="right"/>
              <w:rPr>
                <w:szCs w:val="24"/>
              </w:rPr>
            </w:pPr>
            <w:r>
              <w:rPr>
                <w:szCs w:val="24"/>
              </w:rPr>
              <w:t>161,064,264.30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04F3278" w14:textId="77777777" w:rsidR="003153F9" w:rsidRDefault="003153F9">
            <w:pPr>
              <w:jc w:val="right"/>
              <w:rPr>
                <w:szCs w:val="24"/>
              </w:rPr>
            </w:pPr>
            <w:r>
              <w:rPr>
                <w:szCs w:val="24"/>
              </w:rPr>
              <w:t>10.51%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4FDE51" w14:textId="77777777" w:rsidR="003153F9" w:rsidRDefault="003153F9">
            <w:pPr>
              <w:jc w:val="right"/>
              <w:rPr>
                <w:szCs w:val="24"/>
              </w:rPr>
            </w:pPr>
            <w:r>
              <w:rPr>
                <w:szCs w:val="24"/>
              </w:rPr>
              <w:t>208,808,554.97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8109029" w14:textId="77777777" w:rsidR="003153F9" w:rsidRDefault="003153F9">
            <w:pPr>
              <w:jc w:val="right"/>
              <w:rPr>
                <w:szCs w:val="24"/>
              </w:rPr>
            </w:pPr>
            <w:r>
              <w:rPr>
                <w:szCs w:val="24"/>
              </w:rPr>
              <w:t>13.34%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E773A5B" w14:textId="77777777" w:rsidR="003153F9" w:rsidRDefault="003153F9">
            <w:pPr>
              <w:jc w:val="right"/>
              <w:rPr>
                <w:szCs w:val="24"/>
              </w:rPr>
            </w:pPr>
            <w:r>
              <w:rPr>
                <w:szCs w:val="24"/>
              </w:rPr>
              <w:t>-22.87%</w:t>
            </w:r>
          </w:p>
        </w:tc>
      </w:tr>
      <w:tr w:rsidR="003153F9" w14:paraId="1A1C4173"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1615A83A" w14:textId="77777777" w:rsidR="003153F9" w:rsidRDefault="003153F9">
            <w:pPr>
              <w:jc w:val="left"/>
              <w:rPr>
                <w:szCs w:val="24"/>
              </w:rPr>
            </w:pPr>
            <w:r>
              <w:rPr>
                <w:rFonts w:hint="eastAsia"/>
                <w:szCs w:val="24"/>
              </w:rPr>
              <w:t>食用菌</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7E36E1E" w14:textId="77777777" w:rsidR="003153F9" w:rsidRDefault="003153F9">
            <w:pPr>
              <w:jc w:val="left"/>
              <w:rPr>
                <w:szCs w:val="24"/>
              </w:rPr>
            </w:pPr>
            <w:r>
              <w:rPr>
                <w:rFonts w:hint="eastAsia"/>
                <w:szCs w:val="24"/>
              </w:rPr>
              <w:t>人力成本</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0465D1" w14:textId="77777777" w:rsidR="003153F9" w:rsidRDefault="003153F9">
            <w:pPr>
              <w:jc w:val="right"/>
              <w:rPr>
                <w:szCs w:val="24"/>
              </w:rPr>
            </w:pPr>
            <w:r>
              <w:rPr>
                <w:szCs w:val="24"/>
              </w:rPr>
              <w:t>301,824,669.45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2C2D281" w14:textId="77777777" w:rsidR="003153F9" w:rsidRDefault="003153F9">
            <w:pPr>
              <w:jc w:val="right"/>
              <w:rPr>
                <w:szCs w:val="24"/>
              </w:rPr>
            </w:pPr>
            <w:r>
              <w:rPr>
                <w:szCs w:val="24"/>
              </w:rPr>
              <w:t>19.70%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124E99" w14:textId="77777777" w:rsidR="003153F9" w:rsidRDefault="003153F9">
            <w:pPr>
              <w:jc w:val="right"/>
              <w:rPr>
                <w:szCs w:val="24"/>
              </w:rPr>
            </w:pPr>
            <w:r>
              <w:rPr>
                <w:szCs w:val="24"/>
              </w:rPr>
              <w:t>286,416,027.89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45DEBBE" w14:textId="77777777" w:rsidR="003153F9" w:rsidRDefault="003153F9">
            <w:pPr>
              <w:jc w:val="right"/>
              <w:rPr>
                <w:szCs w:val="24"/>
              </w:rPr>
            </w:pPr>
            <w:r>
              <w:rPr>
                <w:szCs w:val="24"/>
              </w:rPr>
              <w:t>18.29%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229D6A6" w14:textId="77777777" w:rsidR="003153F9" w:rsidRDefault="003153F9">
            <w:pPr>
              <w:jc w:val="right"/>
              <w:rPr>
                <w:szCs w:val="24"/>
              </w:rPr>
            </w:pPr>
            <w:r>
              <w:rPr>
                <w:szCs w:val="24"/>
              </w:rPr>
              <w:t>5.38%</w:t>
            </w:r>
          </w:p>
        </w:tc>
      </w:tr>
      <w:tr w:rsidR="003153F9" w14:paraId="4029BE29"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49079386" w14:textId="77777777" w:rsidR="003153F9" w:rsidRDefault="003153F9">
            <w:pPr>
              <w:jc w:val="left"/>
              <w:rPr>
                <w:szCs w:val="24"/>
              </w:rPr>
            </w:pPr>
            <w:r>
              <w:rPr>
                <w:rFonts w:hint="eastAsia"/>
                <w:szCs w:val="24"/>
              </w:rPr>
              <w:t>食用菌</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B355BE" w14:textId="77777777" w:rsidR="003153F9" w:rsidRDefault="003153F9">
            <w:pPr>
              <w:jc w:val="left"/>
              <w:rPr>
                <w:szCs w:val="24"/>
              </w:rPr>
            </w:pPr>
            <w:r>
              <w:rPr>
                <w:rFonts w:hint="eastAsia"/>
                <w:szCs w:val="24"/>
              </w:rPr>
              <w:t>动力能源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4ED4099" w14:textId="77777777" w:rsidR="003153F9" w:rsidRDefault="003153F9">
            <w:pPr>
              <w:jc w:val="right"/>
              <w:rPr>
                <w:szCs w:val="24"/>
              </w:rPr>
            </w:pPr>
            <w:r>
              <w:rPr>
                <w:szCs w:val="24"/>
              </w:rPr>
              <w:t>223,863,806.59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CD420F9" w14:textId="77777777" w:rsidR="003153F9" w:rsidRDefault="003153F9">
            <w:pPr>
              <w:jc w:val="right"/>
              <w:rPr>
                <w:szCs w:val="24"/>
              </w:rPr>
            </w:pPr>
            <w:r>
              <w:rPr>
                <w:szCs w:val="24"/>
              </w:rPr>
              <w:t>14.61%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101BFCF" w14:textId="77777777" w:rsidR="003153F9" w:rsidRDefault="003153F9">
            <w:pPr>
              <w:jc w:val="right"/>
              <w:rPr>
                <w:szCs w:val="24"/>
              </w:rPr>
            </w:pPr>
            <w:r>
              <w:rPr>
                <w:szCs w:val="24"/>
              </w:rPr>
              <w:t>220,869,300.10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B282963" w14:textId="77777777" w:rsidR="003153F9" w:rsidRDefault="003153F9">
            <w:pPr>
              <w:jc w:val="right"/>
              <w:rPr>
                <w:szCs w:val="24"/>
              </w:rPr>
            </w:pPr>
            <w:r>
              <w:rPr>
                <w:szCs w:val="24"/>
              </w:rPr>
              <w:t>14.11%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EC895DB" w14:textId="77777777" w:rsidR="003153F9" w:rsidRDefault="003153F9">
            <w:pPr>
              <w:jc w:val="right"/>
              <w:rPr>
                <w:szCs w:val="24"/>
              </w:rPr>
            </w:pPr>
            <w:r>
              <w:rPr>
                <w:szCs w:val="24"/>
              </w:rPr>
              <w:t>1.36%</w:t>
            </w:r>
          </w:p>
        </w:tc>
      </w:tr>
      <w:tr w:rsidR="003153F9" w14:paraId="614DD2FC"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1C710F4D" w14:textId="77777777" w:rsidR="003153F9" w:rsidRDefault="003153F9">
            <w:pPr>
              <w:jc w:val="left"/>
              <w:rPr>
                <w:szCs w:val="24"/>
              </w:rPr>
            </w:pPr>
            <w:r>
              <w:rPr>
                <w:rFonts w:hint="eastAsia"/>
                <w:szCs w:val="24"/>
              </w:rPr>
              <w:t>食用菌</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64BFBC" w14:textId="77777777" w:rsidR="003153F9" w:rsidRDefault="003153F9">
            <w:pPr>
              <w:jc w:val="left"/>
              <w:rPr>
                <w:szCs w:val="24"/>
              </w:rPr>
            </w:pPr>
            <w:r>
              <w:rPr>
                <w:rFonts w:hint="eastAsia"/>
                <w:szCs w:val="24"/>
              </w:rPr>
              <w:t>制造费用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C1C6312" w14:textId="77777777" w:rsidR="003153F9" w:rsidRDefault="003153F9">
            <w:pPr>
              <w:jc w:val="right"/>
              <w:rPr>
                <w:szCs w:val="24"/>
              </w:rPr>
            </w:pPr>
            <w:r>
              <w:rPr>
                <w:szCs w:val="24"/>
              </w:rPr>
              <w:t>327,864,753.15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115FDD" w14:textId="77777777" w:rsidR="003153F9" w:rsidRDefault="003153F9">
            <w:pPr>
              <w:jc w:val="right"/>
              <w:rPr>
                <w:szCs w:val="24"/>
              </w:rPr>
            </w:pPr>
            <w:r>
              <w:rPr>
                <w:szCs w:val="24"/>
              </w:rPr>
              <w:t>21.40%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D976F37" w14:textId="77777777" w:rsidR="003153F9" w:rsidRDefault="003153F9">
            <w:pPr>
              <w:jc w:val="right"/>
              <w:rPr>
                <w:szCs w:val="24"/>
              </w:rPr>
            </w:pPr>
            <w:r>
              <w:rPr>
                <w:szCs w:val="24"/>
              </w:rPr>
              <w:t>301,389,997.22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59240DD" w14:textId="77777777" w:rsidR="003153F9" w:rsidRDefault="003153F9">
            <w:pPr>
              <w:jc w:val="right"/>
              <w:rPr>
                <w:szCs w:val="24"/>
              </w:rPr>
            </w:pPr>
            <w:r>
              <w:rPr>
                <w:szCs w:val="24"/>
              </w:rPr>
              <w:t>19.25%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6CF1462" w14:textId="77777777" w:rsidR="003153F9" w:rsidRDefault="003153F9">
            <w:pPr>
              <w:jc w:val="right"/>
              <w:rPr>
                <w:szCs w:val="24"/>
              </w:rPr>
            </w:pPr>
            <w:r>
              <w:rPr>
                <w:szCs w:val="24"/>
              </w:rPr>
              <w:t>8.78%</w:t>
            </w:r>
          </w:p>
        </w:tc>
      </w:tr>
      <w:tr w:rsidR="003153F9" w14:paraId="2DC1ABBA"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01A3F028" w14:textId="77777777" w:rsidR="003153F9" w:rsidRDefault="003153F9">
            <w:pPr>
              <w:jc w:val="left"/>
              <w:rPr>
                <w:szCs w:val="24"/>
              </w:rPr>
            </w:pPr>
            <w:r>
              <w:rPr>
                <w:rFonts w:hint="eastAsia"/>
                <w:szCs w:val="24"/>
              </w:rPr>
              <w:t>食用菌</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40E382" w14:textId="77777777" w:rsidR="003153F9" w:rsidRDefault="003153F9">
            <w:pPr>
              <w:jc w:val="left"/>
              <w:rPr>
                <w:szCs w:val="24"/>
              </w:rPr>
            </w:pPr>
            <w:r>
              <w:rPr>
                <w:rFonts w:hint="eastAsia"/>
                <w:szCs w:val="24"/>
              </w:rPr>
              <w:t>菌种</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64B5D1" w14:textId="77777777" w:rsidR="003153F9" w:rsidRDefault="003153F9">
            <w:pPr>
              <w:jc w:val="right"/>
              <w:rPr>
                <w:szCs w:val="24"/>
              </w:rPr>
            </w:pPr>
            <w:r>
              <w:rPr>
                <w:szCs w:val="24"/>
              </w:rPr>
              <w:t>24,443,102.72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9FCBC2" w14:textId="77777777" w:rsidR="003153F9" w:rsidRDefault="003153F9">
            <w:pPr>
              <w:jc w:val="right"/>
              <w:rPr>
                <w:szCs w:val="24"/>
              </w:rPr>
            </w:pPr>
            <w:r>
              <w:rPr>
                <w:szCs w:val="24"/>
              </w:rPr>
              <w:t>1.60%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858B5D8" w14:textId="77777777" w:rsidR="003153F9" w:rsidRDefault="003153F9">
            <w:pPr>
              <w:jc w:val="right"/>
              <w:rPr>
                <w:szCs w:val="24"/>
              </w:rPr>
            </w:pPr>
            <w:r>
              <w:rPr>
                <w:szCs w:val="24"/>
              </w:rPr>
              <w:t>35,502,911.50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E44F1E3" w14:textId="77777777" w:rsidR="003153F9" w:rsidRDefault="003153F9">
            <w:pPr>
              <w:jc w:val="right"/>
              <w:rPr>
                <w:szCs w:val="24"/>
              </w:rPr>
            </w:pPr>
            <w:r>
              <w:rPr>
                <w:szCs w:val="24"/>
              </w:rPr>
              <w:t>2.27%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6008A2D" w14:textId="77777777" w:rsidR="003153F9" w:rsidRDefault="003153F9">
            <w:pPr>
              <w:jc w:val="right"/>
              <w:rPr>
                <w:szCs w:val="24"/>
              </w:rPr>
            </w:pPr>
            <w:r>
              <w:rPr>
                <w:szCs w:val="24"/>
              </w:rPr>
              <w:t>-31.15%</w:t>
            </w:r>
          </w:p>
        </w:tc>
      </w:tr>
      <w:tr w:rsidR="003153F9" w14:paraId="4FDC4490"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79E5CE11" w14:textId="77777777" w:rsidR="003153F9" w:rsidRDefault="003153F9">
            <w:pPr>
              <w:jc w:val="left"/>
              <w:rPr>
                <w:szCs w:val="24"/>
              </w:rPr>
            </w:pPr>
            <w:r>
              <w:rPr>
                <w:rFonts w:hint="eastAsia"/>
                <w:szCs w:val="24"/>
              </w:rPr>
              <w:lastRenderedPageBreak/>
              <w:t>食用菌</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1F57AB" w14:textId="77777777" w:rsidR="003153F9" w:rsidRDefault="003153F9">
            <w:pPr>
              <w:jc w:val="left"/>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D72E767" w14:textId="77777777" w:rsidR="003153F9" w:rsidRDefault="003153F9">
            <w:pPr>
              <w:jc w:val="right"/>
              <w:rPr>
                <w:szCs w:val="24"/>
              </w:rPr>
            </w:pPr>
            <w:r>
              <w:rPr>
                <w:szCs w:val="24"/>
              </w:rPr>
              <w:t>1,531,978,472.00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C2441AC" w14:textId="77777777" w:rsidR="003153F9" w:rsidRDefault="003153F9">
            <w:pPr>
              <w:jc w:val="right"/>
              <w:rPr>
                <w:szCs w:val="24"/>
              </w:rPr>
            </w:pPr>
            <w:r>
              <w:rPr>
                <w:szCs w:val="24"/>
              </w:rPr>
              <w:t>100.00%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5F830E3" w14:textId="77777777" w:rsidR="003153F9" w:rsidRDefault="003153F9">
            <w:pPr>
              <w:jc w:val="right"/>
              <w:rPr>
                <w:szCs w:val="24"/>
              </w:rPr>
            </w:pPr>
            <w:r>
              <w:rPr>
                <w:szCs w:val="24"/>
              </w:rPr>
              <w:t>1,565,713,613.93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D78404B" w14:textId="77777777" w:rsidR="003153F9" w:rsidRDefault="003153F9">
            <w:pPr>
              <w:jc w:val="right"/>
              <w:rPr>
                <w:szCs w:val="24"/>
              </w:rPr>
            </w:pPr>
            <w:r>
              <w:rPr>
                <w:szCs w:val="24"/>
              </w:rPr>
              <w:t>100.00%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9475031" w14:textId="77777777" w:rsidR="003153F9" w:rsidRDefault="003153F9">
            <w:pPr>
              <w:jc w:val="right"/>
              <w:rPr>
                <w:szCs w:val="24"/>
              </w:rPr>
            </w:pPr>
            <w:r>
              <w:rPr>
                <w:szCs w:val="24"/>
              </w:rPr>
              <w:t>-2.15%</w:t>
            </w:r>
          </w:p>
        </w:tc>
      </w:tr>
    </w:tbl>
    <w:p w14:paraId="503F1D35" w14:textId="77777777" w:rsidR="003153F9" w:rsidRDefault="003153F9">
      <w:pPr>
        <w:jc w:val="left"/>
        <w:rPr>
          <w:szCs w:val="24"/>
        </w:rPr>
      </w:pPr>
      <w:r>
        <w:rPr>
          <w:rFonts w:hint="eastAsia"/>
          <w:szCs w:val="24"/>
        </w:rPr>
        <w:t>说明</w:t>
      </w:r>
    </w:p>
    <w:p w14:paraId="20504C61" w14:textId="77777777" w:rsidR="003153F9" w:rsidRDefault="003153F9">
      <w:pPr>
        <w:pStyle w:val="Section"/>
        <w:outlineLvl w:val="3"/>
        <w:rPr>
          <w:bCs w:val="0"/>
          <w:szCs w:val="24"/>
        </w:rPr>
      </w:pPr>
      <w:r>
        <w:rPr>
          <w:rFonts w:hint="eastAsia"/>
          <w:bCs w:val="0"/>
          <w:szCs w:val="24"/>
        </w:rPr>
        <w:t>（</w:t>
      </w:r>
      <w:r>
        <w:rPr>
          <w:bCs w:val="0"/>
          <w:szCs w:val="24"/>
        </w:rPr>
        <w:t>6</w:t>
      </w:r>
      <w:r>
        <w:rPr>
          <w:rFonts w:hint="eastAsia"/>
          <w:bCs w:val="0"/>
          <w:szCs w:val="24"/>
        </w:rPr>
        <w:t>）报告期内合并范围是否发生变动</w:t>
      </w:r>
    </w:p>
    <w:p w14:paraId="438EDBB6"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5A8FB0FA"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日，威宁雪榕生物科技有限公司设立威宁雪榕生物商贸有限公司，注册资本</w:t>
      </w:r>
      <w:r>
        <w:rPr>
          <w:rFonts w:eastAsia="Times New Roman"/>
          <w:kern w:val="0"/>
          <w:szCs w:val="24"/>
          <w:lang w:val="zh-CN"/>
        </w:rPr>
        <w:t>100</w:t>
      </w:r>
      <w:r>
        <w:rPr>
          <w:rFonts w:ascii="宋体" w:hAnsi="宋体" w:cs="宋体" w:hint="eastAsia"/>
          <w:kern w:val="0"/>
          <w:szCs w:val="24"/>
          <w:lang w:val="zh-CN"/>
        </w:rPr>
        <w:t>万元。</w:t>
      </w:r>
    </w:p>
    <w:p w14:paraId="55855B2F"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8</w:t>
      </w:r>
      <w:r>
        <w:rPr>
          <w:rFonts w:ascii="宋体" w:hAnsi="宋体" w:cs="宋体" w:hint="eastAsia"/>
          <w:kern w:val="0"/>
          <w:szCs w:val="24"/>
          <w:lang w:val="zh-CN"/>
        </w:rPr>
        <w:t>日，根据</w:t>
      </w:r>
      <w:r>
        <w:rPr>
          <w:rFonts w:eastAsia="Times New Roman"/>
          <w:kern w:val="0"/>
          <w:szCs w:val="24"/>
          <w:lang w:val="zh-CN"/>
        </w:rPr>
        <w:t>Soron Trading Co., Ltd.</w:t>
      </w:r>
      <w:r>
        <w:rPr>
          <w:rFonts w:ascii="宋体" w:hAnsi="宋体" w:cs="宋体" w:hint="eastAsia"/>
          <w:kern w:val="0"/>
          <w:szCs w:val="24"/>
          <w:lang w:val="zh-CN"/>
        </w:rPr>
        <w:t>第</w:t>
      </w:r>
      <w:r>
        <w:rPr>
          <w:rFonts w:eastAsia="Times New Roman"/>
          <w:kern w:val="0"/>
          <w:szCs w:val="24"/>
          <w:lang w:val="zh-CN"/>
        </w:rPr>
        <w:t>2019</w:t>
      </w:r>
      <w:r>
        <w:rPr>
          <w:rFonts w:ascii="宋体" w:hAnsi="宋体" w:cs="宋体" w:hint="eastAsia"/>
          <w:kern w:val="0"/>
          <w:szCs w:val="24"/>
          <w:lang w:val="zh-CN"/>
        </w:rPr>
        <w:t>年第</w:t>
      </w:r>
      <w:r>
        <w:rPr>
          <w:rFonts w:eastAsia="Times New Roman"/>
          <w:kern w:val="0"/>
          <w:szCs w:val="24"/>
          <w:lang w:val="zh-CN"/>
        </w:rPr>
        <w:t>5</w:t>
      </w:r>
      <w:r>
        <w:rPr>
          <w:rFonts w:ascii="宋体" w:hAnsi="宋体" w:cs="宋体" w:hint="eastAsia"/>
          <w:kern w:val="0"/>
          <w:szCs w:val="24"/>
          <w:lang w:val="zh-CN"/>
        </w:rPr>
        <w:t>次董事会决议，</w:t>
      </w:r>
      <w:r>
        <w:rPr>
          <w:rFonts w:eastAsia="Times New Roman"/>
          <w:kern w:val="0"/>
          <w:szCs w:val="24"/>
          <w:lang w:val="zh-CN"/>
        </w:rPr>
        <w:t>Soron Trading Co., Ltd.</w:t>
      </w:r>
      <w:r>
        <w:rPr>
          <w:rFonts w:ascii="宋体" w:hAnsi="宋体" w:cs="宋体" w:hint="eastAsia"/>
          <w:kern w:val="0"/>
          <w:szCs w:val="24"/>
          <w:lang w:val="zh-CN"/>
        </w:rPr>
        <w:t>进行公司注销和财务清算，并呈报给股东大会审批。</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w:t>
      </w:r>
      <w:r>
        <w:rPr>
          <w:rFonts w:eastAsia="Times New Roman"/>
          <w:kern w:val="0"/>
          <w:szCs w:val="24"/>
          <w:lang w:val="zh-CN"/>
        </w:rPr>
        <w:t>Soron Trading Co., Ltd.</w:t>
      </w:r>
      <w:r>
        <w:rPr>
          <w:rFonts w:ascii="宋体" w:hAnsi="宋体" w:cs="宋体" w:hint="eastAsia"/>
          <w:kern w:val="0"/>
          <w:szCs w:val="24"/>
          <w:lang w:val="zh-CN"/>
        </w:rPr>
        <w:t>在泰国当地报纸公告关于本次注销事宜，正式开展注销程序。截至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Soron Trading Co., Ltd.</w:t>
      </w:r>
      <w:r>
        <w:rPr>
          <w:rFonts w:ascii="宋体" w:hAnsi="宋体" w:cs="宋体" w:hint="eastAsia"/>
          <w:kern w:val="0"/>
          <w:szCs w:val="24"/>
          <w:lang w:val="zh-CN"/>
        </w:rPr>
        <w:t>仍在履行公司注销程序。</w:t>
      </w:r>
    </w:p>
    <w:p w14:paraId="7807F748" w14:textId="77777777" w:rsidR="003153F9" w:rsidRDefault="003153F9">
      <w:pPr>
        <w:autoSpaceDE w:val="0"/>
        <w:autoSpaceDN w:val="0"/>
        <w:adjustRightInd w:val="0"/>
        <w:spacing w:before="0" w:after="0"/>
        <w:jc w:val="left"/>
        <w:rPr>
          <w:rFonts w:eastAsia="Times New Roman"/>
          <w:kern w:val="0"/>
          <w:szCs w:val="24"/>
          <w:lang w:val="zh-CN"/>
        </w:rPr>
      </w:pPr>
    </w:p>
    <w:p w14:paraId="64A683DC" w14:textId="77777777" w:rsidR="003153F9" w:rsidRDefault="003153F9">
      <w:pPr>
        <w:pStyle w:val="Section"/>
        <w:outlineLvl w:val="3"/>
        <w:rPr>
          <w:bCs w:val="0"/>
          <w:szCs w:val="24"/>
        </w:rPr>
      </w:pPr>
      <w:r>
        <w:rPr>
          <w:rFonts w:hint="eastAsia"/>
          <w:bCs w:val="0"/>
          <w:szCs w:val="24"/>
        </w:rPr>
        <w:t>（</w:t>
      </w:r>
      <w:r>
        <w:rPr>
          <w:bCs w:val="0"/>
          <w:szCs w:val="24"/>
        </w:rPr>
        <w:t>7</w:t>
      </w:r>
      <w:r>
        <w:rPr>
          <w:rFonts w:hint="eastAsia"/>
          <w:bCs w:val="0"/>
          <w:szCs w:val="24"/>
        </w:rPr>
        <w:t>）公司报告期内业务、产品或服务发生重大变化或调整有关情况</w:t>
      </w:r>
    </w:p>
    <w:p w14:paraId="631D6EC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B2EC82A" w14:textId="77777777" w:rsidR="003153F9" w:rsidRDefault="003153F9">
      <w:pPr>
        <w:pStyle w:val="Section"/>
        <w:outlineLvl w:val="3"/>
        <w:rPr>
          <w:bCs w:val="0"/>
          <w:szCs w:val="24"/>
        </w:rPr>
      </w:pPr>
      <w:r>
        <w:rPr>
          <w:rFonts w:hint="eastAsia"/>
          <w:bCs w:val="0"/>
          <w:szCs w:val="24"/>
        </w:rPr>
        <w:t>（</w:t>
      </w:r>
      <w:r>
        <w:rPr>
          <w:bCs w:val="0"/>
          <w:szCs w:val="24"/>
        </w:rPr>
        <w:t>8</w:t>
      </w:r>
      <w:r>
        <w:rPr>
          <w:rFonts w:hint="eastAsia"/>
          <w:bCs w:val="0"/>
          <w:szCs w:val="24"/>
        </w:rPr>
        <w:t>）主要销售客户和主要供应商情况</w:t>
      </w:r>
    </w:p>
    <w:p w14:paraId="4CC1DC3B" w14:textId="77777777" w:rsidR="003153F9" w:rsidRDefault="003153F9">
      <w:pPr>
        <w:jc w:val="left"/>
        <w:rPr>
          <w:szCs w:val="24"/>
        </w:rPr>
      </w:pPr>
      <w:r>
        <w:rPr>
          <w:rFonts w:hint="eastAsia"/>
          <w:szCs w:val="24"/>
        </w:rPr>
        <w:t>公司主要销售客户情况</w:t>
      </w:r>
    </w:p>
    <w:tbl>
      <w:tblPr>
        <w:tblW w:w="0" w:type="auto"/>
        <w:tblInd w:w="28" w:type="dxa"/>
        <w:tblLayout w:type="fixed"/>
        <w:tblCellMar>
          <w:left w:w="28" w:type="dxa"/>
          <w:right w:w="28" w:type="dxa"/>
        </w:tblCellMar>
        <w:tblLook w:val="0000" w:firstRow="0" w:lastRow="0" w:firstColumn="0" w:lastColumn="0" w:noHBand="0" w:noVBand="0"/>
      </w:tblPr>
      <w:tblGrid>
        <w:gridCol w:w="4257"/>
        <w:gridCol w:w="5311"/>
      </w:tblGrid>
      <w:tr w:rsidR="003153F9" w14:paraId="7E4A77EF" w14:textId="77777777">
        <w:trPr>
          <w:cantSplit/>
        </w:trPr>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14:paraId="442AAFB4" w14:textId="77777777" w:rsidR="003153F9" w:rsidRDefault="003153F9">
            <w:pPr>
              <w:jc w:val="left"/>
              <w:rPr>
                <w:szCs w:val="24"/>
              </w:rPr>
            </w:pPr>
            <w:r>
              <w:rPr>
                <w:rFonts w:hint="eastAsia"/>
                <w:szCs w:val="24"/>
              </w:rPr>
              <w:t>前五名客户合计销售金额（元）</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14:paraId="34A3784A" w14:textId="77777777" w:rsidR="003153F9" w:rsidRDefault="003153F9">
            <w:pPr>
              <w:jc w:val="right"/>
              <w:rPr>
                <w:szCs w:val="24"/>
              </w:rPr>
            </w:pPr>
            <w:r>
              <w:rPr>
                <w:szCs w:val="24"/>
              </w:rPr>
              <w:t>537,977,677.71</w:t>
            </w:r>
          </w:p>
        </w:tc>
      </w:tr>
      <w:tr w:rsidR="003153F9" w14:paraId="022D018A" w14:textId="77777777">
        <w:trPr>
          <w:cantSplit/>
        </w:trPr>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14:paraId="09E80FDA" w14:textId="77777777" w:rsidR="003153F9" w:rsidRDefault="003153F9">
            <w:pPr>
              <w:jc w:val="left"/>
              <w:rPr>
                <w:szCs w:val="24"/>
              </w:rPr>
            </w:pPr>
            <w:r>
              <w:rPr>
                <w:rFonts w:hint="eastAsia"/>
                <w:szCs w:val="24"/>
              </w:rPr>
              <w:t>前五名客户合计销售金额占年度销售总额比例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14:paraId="26B4D3C5" w14:textId="77777777" w:rsidR="003153F9" w:rsidRDefault="003153F9">
            <w:pPr>
              <w:jc w:val="right"/>
              <w:rPr>
                <w:szCs w:val="24"/>
              </w:rPr>
            </w:pPr>
            <w:r>
              <w:rPr>
                <w:szCs w:val="24"/>
              </w:rPr>
              <w:t>27.65%</w:t>
            </w:r>
          </w:p>
        </w:tc>
      </w:tr>
      <w:tr w:rsidR="003153F9" w14:paraId="5F675574" w14:textId="77777777">
        <w:trPr>
          <w:cantSplit/>
        </w:trPr>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14:paraId="13A0BDDD" w14:textId="77777777" w:rsidR="003153F9" w:rsidRDefault="003153F9">
            <w:pPr>
              <w:jc w:val="left"/>
              <w:rPr>
                <w:szCs w:val="24"/>
              </w:rPr>
            </w:pPr>
            <w:r>
              <w:rPr>
                <w:rFonts w:hint="eastAsia"/>
                <w:szCs w:val="24"/>
              </w:rPr>
              <w:t>前五名客户销售额中关联方销售额占年度销售总额比例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14:paraId="18A079A4" w14:textId="77777777" w:rsidR="003153F9" w:rsidRDefault="003153F9">
            <w:pPr>
              <w:jc w:val="right"/>
              <w:rPr>
                <w:szCs w:val="24"/>
              </w:rPr>
            </w:pPr>
            <w:r>
              <w:rPr>
                <w:szCs w:val="24"/>
              </w:rPr>
              <w:t>0.00%</w:t>
            </w:r>
          </w:p>
        </w:tc>
      </w:tr>
    </w:tbl>
    <w:p w14:paraId="1A462AEB" w14:textId="77777777" w:rsidR="003153F9" w:rsidRDefault="003153F9">
      <w:pPr>
        <w:jc w:val="left"/>
        <w:rPr>
          <w:szCs w:val="24"/>
        </w:rPr>
      </w:pPr>
      <w:r>
        <w:rPr>
          <w:rFonts w:hint="eastAsia"/>
          <w:szCs w:val="24"/>
        </w:rPr>
        <w:t>公司前</w:t>
      </w:r>
      <w:r>
        <w:rPr>
          <w:szCs w:val="24"/>
        </w:rPr>
        <w:t>5</w:t>
      </w:r>
      <w:r>
        <w:rPr>
          <w:rFonts w:hint="eastAsia"/>
          <w:szCs w:val="24"/>
        </w:rPr>
        <w:t>大客户资料</w:t>
      </w:r>
    </w:p>
    <w:tbl>
      <w:tblPr>
        <w:tblW w:w="0" w:type="auto"/>
        <w:tblInd w:w="28" w:type="dxa"/>
        <w:tblLayout w:type="fixed"/>
        <w:tblCellMar>
          <w:left w:w="28" w:type="dxa"/>
          <w:right w:w="28" w:type="dxa"/>
        </w:tblCellMar>
        <w:tblLook w:val="0000" w:firstRow="0" w:lastRow="0" w:firstColumn="0" w:lastColumn="0" w:noHBand="0" w:noVBand="0"/>
      </w:tblPr>
      <w:tblGrid>
        <w:gridCol w:w="802"/>
        <w:gridCol w:w="3301"/>
        <w:gridCol w:w="2322"/>
        <w:gridCol w:w="3143"/>
      </w:tblGrid>
      <w:tr w:rsidR="003153F9" w14:paraId="3573B9FA" w14:textId="77777777">
        <w:trPr>
          <w:cantSplit/>
        </w:trPr>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14:paraId="10E942CE" w14:textId="77777777" w:rsidR="003153F9" w:rsidRDefault="003153F9">
            <w:pPr>
              <w:jc w:val="center"/>
              <w:rPr>
                <w:szCs w:val="24"/>
              </w:rPr>
            </w:pPr>
            <w:r>
              <w:rPr>
                <w:rFonts w:hint="eastAsia"/>
                <w:szCs w:val="24"/>
              </w:rPr>
              <w:t>序号</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5FB48C9C" w14:textId="77777777" w:rsidR="003153F9" w:rsidRDefault="003153F9">
            <w:pPr>
              <w:jc w:val="center"/>
              <w:rPr>
                <w:szCs w:val="24"/>
              </w:rPr>
            </w:pPr>
            <w:r>
              <w:rPr>
                <w:rFonts w:hint="eastAsia"/>
                <w:szCs w:val="24"/>
              </w:rPr>
              <w:t>客户名称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2C832A38" w14:textId="77777777" w:rsidR="003153F9" w:rsidRDefault="003153F9">
            <w:pPr>
              <w:jc w:val="center"/>
              <w:rPr>
                <w:szCs w:val="24"/>
              </w:rPr>
            </w:pPr>
            <w:r>
              <w:rPr>
                <w:rFonts w:hint="eastAsia"/>
                <w:szCs w:val="24"/>
              </w:rPr>
              <w:t>销售额（元）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14:paraId="3EF76F40" w14:textId="77777777" w:rsidR="003153F9" w:rsidRDefault="003153F9">
            <w:pPr>
              <w:jc w:val="center"/>
              <w:rPr>
                <w:szCs w:val="24"/>
              </w:rPr>
            </w:pPr>
            <w:r>
              <w:rPr>
                <w:rFonts w:hint="eastAsia"/>
                <w:szCs w:val="24"/>
              </w:rPr>
              <w:t>占年度销售总额比例</w:t>
            </w:r>
          </w:p>
        </w:tc>
      </w:tr>
      <w:tr w:rsidR="003153F9" w14:paraId="4E3E19ED" w14:textId="77777777">
        <w:trPr>
          <w:cantSplit/>
        </w:trPr>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14:paraId="33B2697D" w14:textId="77777777" w:rsidR="003153F9" w:rsidRDefault="003153F9">
            <w:pPr>
              <w:jc w:val="left"/>
              <w:rPr>
                <w:szCs w:val="24"/>
              </w:rPr>
            </w:pPr>
            <w:r>
              <w:rPr>
                <w:szCs w:val="24"/>
              </w:rPr>
              <w:t>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E85A6B1" w14:textId="77777777" w:rsidR="003153F9" w:rsidRDefault="003153F9">
            <w:pPr>
              <w:jc w:val="left"/>
              <w:rPr>
                <w:szCs w:val="24"/>
              </w:rPr>
            </w:pPr>
            <w:r>
              <w:rPr>
                <w:rFonts w:hint="eastAsia"/>
                <w:szCs w:val="24"/>
              </w:rPr>
              <w:t>客户</w:t>
            </w:r>
            <w:proofErr w:type="gramStart"/>
            <w:r>
              <w:rPr>
                <w:rFonts w:hint="eastAsia"/>
                <w:szCs w:val="24"/>
              </w:rPr>
              <w:t>一</w:t>
            </w:r>
            <w:proofErr w:type="gramEnd"/>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4858BCAD" w14:textId="77777777" w:rsidR="003153F9" w:rsidRDefault="003153F9">
            <w:pPr>
              <w:jc w:val="right"/>
              <w:rPr>
                <w:szCs w:val="24"/>
              </w:rPr>
            </w:pPr>
            <w:r>
              <w:rPr>
                <w:szCs w:val="24"/>
              </w:rPr>
              <w:t>148,548,402.00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0F4B13AA" w14:textId="77777777" w:rsidR="003153F9" w:rsidRDefault="003153F9">
            <w:pPr>
              <w:jc w:val="right"/>
              <w:rPr>
                <w:szCs w:val="24"/>
              </w:rPr>
            </w:pPr>
            <w:r>
              <w:rPr>
                <w:szCs w:val="24"/>
              </w:rPr>
              <w:t>7.63%</w:t>
            </w:r>
          </w:p>
        </w:tc>
      </w:tr>
      <w:tr w:rsidR="003153F9" w14:paraId="5ED49D70" w14:textId="77777777">
        <w:trPr>
          <w:cantSplit/>
        </w:trPr>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14:paraId="3F7589A4" w14:textId="77777777" w:rsidR="003153F9" w:rsidRDefault="003153F9">
            <w:pPr>
              <w:jc w:val="left"/>
              <w:rPr>
                <w:szCs w:val="24"/>
              </w:rPr>
            </w:pPr>
            <w:r>
              <w:rPr>
                <w:szCs w:val="24"/>
              </w:rPr>
              <w:t>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B2E2BAD" w14:textId="77777777" w:rsidR="003153F9" w:rsidRDefault="003153F9">
            <w:pPr>
              <w:jc w:val="left"/>
              <w:rPr>
                <w:szCs w:val="24"/>
              </w:rPr>
            </w:pPr>
            <w:r>
              <w:rPr>
                <w:rFonts w:hint="eastAsia"/>
                <w:szCs w:val="24"/>
              </w:rPr>
              <w:t>客户二</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54E502E" w14:textId="77777777" w:rsidR="003153F9" w:rsidRDefault="003153F9">
            <w:pPr>
              <w:jc w:val="right"/>
              <w:rPr>
                <w:szCs w:val="24"/>
              </w:rPr>
            </w:pPr>
            <w:r>
              <w:rPr>
                <w:szCs w:val="24"/>
              </w:rPr>
              <w:t>126,720,354.20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3866E7BA" w14:textId="77777777" w:rsidR="003153F9" w:rsidRDefault="003153F9">
            <w:pPr>
              <w:jc w:val="right"/>
              <w:rPr>
                <w:szCs w:val="24"/>
              </w:rPr>
            </w:pPr>
            <w:r>
              <w:rPr>
                <w:szCs w:val="24"/>
              </w:rPr>
              <w:t>6.51%</w:t>
            </w:r>
          </w:p>
        </w:tc>
      </w:tr>
      <w:tr w:rsidR="003153F9" w14:paraId="6C2FD7C8" w14:textId="77777777">
        <w:trPr>
          <w:cantSplit/>
        </w:trPr>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14:paraId="1DA8CDD9" w14:textId="77777777" w:rsidR="003153F9" w:rsidRDefault="003153F9">
            <w:pPr>
              <w:jc w:val="left"/>
              <w:rPr>
                <w:szCs w:val="24"/>
              </w:rPr>
            </w:pPr>
            <w:r>
              <w:rPr>
                <w:szCs w:val="24"/>
              </w:rPr>
              <w:t>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FEDB07B" w14:textId="77777777" w:rsidR="003153F9" w:rsidRDefault="003153F9">
            <w:pPr>
              <w:jc w:val="left"/>
              <w:rPr>
                <w:szCs w:val="24"/>
              </w:rPr>
            </w:pPr>
            <w:r>
              <w:rPr>
                <w:rFonts w:hint="eastAsia"/>
                <w:szCs w:val="24"/>
              </w:rPr>
              <w:t>客户三</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0C9856CC" w14:textId="77777777" w:rsidR="003153F9" w:rsidRDefault="003153F9">
            <w:pPr>
              <w:jc w:val="right"/>
              <w:rPr>
                <w:szCs w:val="24"/>
              </w:rPr>
            </w:pPr>
            <w:r>
              <w:rPr>
                <w:szCs w:val="24"/>
              </w:rPr>
              <w:t>100,753,752.68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4B468A2E" w14:textId="77777777" w:rsidR="003153F9" w:rsidRDefault="003153F9">
            <w:pPr>
              <w:jc w:val="right"/>
              <w:rPr>
                <w:szCs w:val="24"/>
              </w:rPr>
            </w:pPr>
            <w:r>
              <w:rPr>
                <w:szCs w:val="24"/>
              </w:rPr>
              <w:t>5.18%</w:t>
            </w:r>
          </w:p>
        </w:tc>
      </w:tr>
      <w:tr w:rsidR="003153F9" w14:paraId="0B6E3C01" w14:textId="77777777">
        <w:trPr>
          <w:cantSplit/>
        </w:trPr>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14:paraId="02760208" w14:textId="77777777" w:rsidR="003153F9" w:rsidRDefault="003153F9">
            <w:pPr>
              <w:jc w:val="left"/>
              <w:rPr>
                <w:szCs w:val="24"/>
              </w:rPr>
            </w:pPr>
            <w:r>
              <w:rPr>
                <w:szCs w:val="24"/>
              </w:rPr>
              <w:t>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4388F74" w14:textId="77777777" w:rsidR="003153F9" w:rsidRDefault="003153F9">
            <w:pPr>
              <w:jc w:val="left"/>
              <w:rPr>
                <w:szCs w:val="24"/>
              </w:rPr>
            </w:pPr>
            <w:r>
              <w:rPr>
                <w:rFonts w:hint="eastAsia"/>
                <w:szCs w:val="24"/>
              </w:rPr>
              <w:t>客户四</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08E3FE82" w14:textId="77777777" w:rsidR="003153F9" w:rsidRDefault="003153F9">
            <w:pPr>
              <w:jc w:val="right"/>
              <w:rPr>
                <w:szCs w:val="24"/>
              </w:rPr>
            </w:pPr>
            <w:r>
              <w:rPr>
                <w:szCs w:val="24"/>
              </w:rPr>
              <w:t>85,411,732.70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2DA76F86" w14:textId="77777777" w:rsidR="003153F9" w:rsidRDefault="003153F9">
            <w:pPr>
              <w:jc w:val="right"/>
              <w:rPr>
                <w:szCs w:val="24"/>
              </w:rPr>
            </w:pPr>
            <w:r>
              <w:rPr>
                <w:szCs w:val="24"/>
              </w:rPr>
              <w:t>4.39%</w:t>
            </w:r>
          </w:p>
        </w:tc>
      </w:tr>
      <w:tr w:rsidR="003153F9" w14:paraId="26604604" w14:textId="77777777">
        <w:trPr>
          <w:cantSplit/>
        </w:trPr>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14:paraId="1F00BA86" w14:textId="77777777" w:rsidR="003153F9" w:rsidRDefault="003153F9">
            <w:pPr>
              <w:jc w:val="left"/>
              <w:rPr>
                <w:szCs w:val="24"/>
              </w:rPr>
            </w:pPr>
            <w:r>
              <w:rPr>
                <w:szCs w:val="24"/>
              </w:rPr>
              <w:t>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A005715" w14:textId="77777777" w:rsidR="003153F9" w:rsidRDefault="003153F9">
            <w:pPr>
              <w:jc w:val="left"/>
              <w:rPr>
                <w:szCs w:val="24"/>
              </w:rPr>
            </w:pPr>
            <w:r>
              <w:rPr>
                <w:rFonts w:hint="eastAsia"/>
                <w:szCs w:val="24"/>
              </w:rPr>
              <w:t>客户五</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A19A781" w14:textId="77777777" w:rsidR="003153F9" w:rsidRDefault="003153F9">
            <w:pPr>
              <w:jc w:val="right"/>
              <w:rPr>
                <w:szCs w:val="24"/>
              </w:rPr>
            </w:pPr>
            <w:r>
              <w:rPr>
                <w:szCs w:val="24"/>
              </w:rPr>
              <w:t>76,543,436.13</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453BE8D6" w14:textId="77777777" w:rsidR="003153F9" w:rsidRDefault="003153F9">
            <w:pPr>
              <w:jc w:val="right"/>
              <w:rPr>
                <w:szCs w:val="24"/>
              </w:rPr>
            </w:pPr>
            <w:r>
              <w:rPr>
                <w:szCs w:val="24"/>
              </w:rPr>
              <w:t>3.93%</w:t>
            </w:r>
          </w:p>
        </w:tc>
      </w:tr>
      <w:tr w:rsidR="003153F9" w14:paraId="00D76CEF" w14:textId="77777777">
        <w:trPr>
          <w:cantSplit/>
        </w:trPr>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14:paraId="566ACCFC" w14:textId="77777777" w:rsidR="003153F9" w:rsidRDefault="003153F9">
            <w:pPr>
              <w:jc w:val="left"/>
              <w:rPr>
                <w:szCs w:val="24"/>
              </w:rPr>
            </w:pPr>
            <w:r>
              <w:rPr>
                <w:rFonts w:hint="eastAsia"/>
                <w:szCs w:val="24"/>
              </w:rPr>
              <w:t>合计</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5A46CEF7" w14:textId="77777777" w:rsidR="003153F9" w:rsidRDefault="003153F9">
            <w:pPr>
              <w:jc w:val="center"/>
              <w:rPr>
                <w:szCs w:val="24"/>
              </w:rPr>
            </w:pPr>
            <w:r>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697EB763" w14:textId="77777777" w:rsidR="003153F9" w:rsidRDefault="003153F9">
            <w:pPr>
              <w:jc w:val="right"/>
              <w:rPr>
                <w:szCs w:val="24"/>
              </w:rPr>
            </w:pPr>
            <w:r>
              <w:rPr>
                <w:szCs w:val="24"/>
              </w:rPr>
              <w:t>537,977,677.71</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3D4E531E" w14:textId="77777777" w:rsidR="003153F9" w:rsidRDefault="003153F9">
            <w:pPr>
              <w:jc w:val="right"/>
              <w:rPr>
                <w:szCs w:val="24"/>
              </w:rPr>
            </w:pPr>
            <w:r>
              <w:rPr>
                <w:szCs w:val="24"/>
              </w:rPr>
              <w:t>27.65%</w:t>
            </w:r>
          </w:p>
        </w:tc>
      </w:tr>
    </w:tbl>
    <w:p w14:paraId="637AC7CA" w14:textId="77777777" w:rsidR="003153F9" w:rsidRDefault="003153F9">
      <w:pPr>
        <w:jc w:val="left"/>
        <w:rPr>
          <w:szCs w:val="24"/>
        </w:rPr>
      </w:pPr>
      <w:r>
        <w:rPr>
          <w:rFonts w:hint="eastAsia"/>
          <w:szCs w:val="24"/>
        </w:rPr>
        <w:t>主要客户其他情况说明</w:t>
      </w:r>
    </w:p>
    <w:p w14:paraId="784F8EB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F22CADD"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公司前五名销售客户与公司不存在关联关系，公司董事、监事、高级管理人员、核心技术人员、持股</w:t>
      </w:r>
      <w:r>
        <w:rPr>
          <w:rFonts w:eastAsia="Times New Roman"/>
          <w:kern w:val="0"/>
          <w:szCs w:val="24"/>
          <w:lang w:val="zh-CN"/>
        </w:rPr>
        <w:t>5%</w:t>
      </w:r>
      <w:r>
        <w:rPr>
          <w:rFonts w:ascii="宋体" w:hAnsi="宋体" w:cs="宋体" w:hint="eastAsia"/>
          <w:kern w:val="0"/>
          <w:szCs w:val="24"/>
          <w:lang w:val="zh-CN"/>
        </w:rPr>
        <w:t>以上股东、实际控制人和其他关联方在主要客户中无直接或间接拥有权益。</w:t>
      </w:r>
    </w:p>
    <w:p w14:paraId="14CD45BF" w14:textId="77777777" w:rsidR="003153F9" w:rsidRDefault="003153F9">
      <w:pPr>
        <w:autoSpaceDE w:val="0"/>
        <w:autoSpaceDN w:val="0"/>
        <w:adjustRightInd w:val="0"/>
        <w:spacing w:before="0" w:after="0"/>
        <w:jc w:val="left"/>
        <w:rPr>
          <w:rFonts w:eastAsia="Times New Roman"/>
          <w:kern w:val="0"/>
          <w:szCs w:val="24"/>
          <w:lang w:val="zh-CN"/>
        </w:rPr>
      </w:pPr>
    </w:p>
    <w:p w14:paraId="21F9727A" w14:textId="77777777" w:rsidR="003153F9" w:rsidRDefault="003153F9">
      <w:pPr>
        <w:jc w:val="left"/>
        <w:rPr>
          <w:szCs w:val="24"/>
        </w:rPr>
      </w:pPr>
      <w:r>
        <w:rPr>
          <w:rFonts w:hint="eastAsia"/>
          <w:szCs w:val="24"/>
        </w:rPr>
        <w:t>公司主要供应商情况</w:t>
      </w:r>
    </w:p>
    <w:tbl>
      <w:tblPr>
        <w:tblW w:w="0" w:type="auto"/>
        <w:tblInd w:w="28" w:type="dxa"/>
        <w:tblLayout w:type="fixed"/>
        <w:tblCellMar>
          <w:left w:w="28" w:type="dxa"/>
          <w:right w:w="28" w:type="dxa"/>
        </w:tblCellMar>
        <w:tblLook w:val="0000" w:firstRow="0" w:lastRow="0" w:firstColumn="0" w:lastColumn="0" w:noHBand="0" w:noVBand="0"/>
      </w:tblPr>
      <w:tblGrid>
        <w:gridCol w:w="4257"/>
        <w:gridCol w:w="5311"/>
      </w:tblGrid>
      <w:tr w:rsidR="003153F9" w14:paraId="0458EE76" w14:textId="77777777">
        <w:trPr>
          <w:cantSplit/>
        </w:trPr>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14:paraId="79A96DBC" w14:textId="77777777" w:rsidR="003153F9" w:rsidRDefault="003153F9">
            <w:pPr>
              <w:jc w:val="left"/>
              <w:rPr>
                <w:szCs w:val="24"/>
              </w:rPr>
            </w:pPr>
            <w:r>
              <w:rPr>
                <w:rFonts w:hint="eastAsia"/>
                <w:szCs w:val="24"/>
              </w:rPr>
              <w:t>前五名供应商合计采购金额（元）</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14:paraId="73E3C712" w14:textId="77777777" w:rsidR="003153F9" w:rsidRDefault="003153F9">
            <w:pPr>
              <w:jc w:val="right"/>
              <w:rPr>
                <w:szCs w:val="24"/>
              </w:rPr>
            </w:pPr>
            <w:r>
              <w:rPr>
                <w:szCs w:val="24"/>
              </w:rPr>
              <w:t>159,192,062.49</w:t>
            </w:r>
          </w:p>
        </w:tc>
      </w:tr>
      <w:tr w:rsidR="003153F9" w14:paraId="4B3720D6" w14:textId="77777777">
        <w:trPr>
          <w:cantSplit/>
        </w:trPr>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14:paraId="62C0CE27" w14:textId="77777777" w:rsidR="003153F9" w:rsidRDefault="003153F9">
            <w:pPr>
              <w:jc w:val="left"/>
              <w:rPr>
                <w:szCs w:val="24"/>
              </w:rPr>
            </w:pPr>
            <w:r>
              <w:rPr>
                <w:rFonts w:hint="eastAsia"/>
                <w:szCs w:val="24"/>
              </w:rPr>
              <w:t>前五名供应商合计采购金额占年度采购总额比例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14:paraId="19B18B3B" w14:textId="77777777" w:rsidR="003153F9" w:rsidRDefault="003153F9">
            <w:pPr>
              <w:jc w:val="right"/>
              <w:rPr>
                <w:szCs w:val="24"/>
              </w:rPr>
            </w:pPr>
            <w:r>
              <w:rPr>
                <w:szCs w:val="24"/>
              </w:rPr>
              <w:t>16.19%</w:t>
            </w:r>
          </w:p>
        </w:tc>
      </w:tr>
      <w:tr w:rsidR="003153F9" w14:paraId="56415332" w14:textId="77777777">
        <w:trPr>
          <w:cantSplit/>
        </w:trPr>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14:paraId="1CF399BF" w14:textId="77777777" w:rsidR="003153F9" w:rsidRDefault="003153F9">
            <w:pPr>
              <w:jc w:val="left"/>
              <w:rPr>
                <w:szCs w:val="24"/>
              </w:rPr>
            </w:pPr>
            <w:r>
              <w:rPr>
                <w:rFonts w:hint="eastAsia"/>
                <w:szCs w:val="24"/>
              </w:rPr>
              <w:lastRenderedPageBreak/>
              <w:t>前五名供应商采购额中关联方采购额占年度采购总额比例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14:paraId="485DEC5C" w14:textId="77777777" w:rsidR="003153F9" w:rsidRDefault="003153F9">
            <w:pPr>
              <w:jc w:val="right"/>
              <w:rPr>
                <w:szCs w:val="24"/>
              </w:rPr>
            </w:pPr>
            <w:r>
              <w:rPr>
                <w:szCs w:val="24"/>
              </w:rPr>
              <w:t>0.00%</w:t>
            </w:r>
          </w:p>
        </w:tc>
      </w:tr>
    </w:tbl>
    <w:p w14:paraId="232193D6" w14:textId="77777777" w:rsidR="003153F9" w:rsidRDefault="003153F9">
      <w:pPr>
        <w:jc w:val="left"/>
        <w:rPr>
          <w:szCs w:val="24"/>
        </w:rPr>
      </w:pPr>
      <w:r>
        <w:rPr>
          <w:rFonts w:hint="eastAsia"/>
          <w:szCs w:val="24"/>
        </w:rPr>
        <w:t>公司前</w:t>
      </w:r>
      <w:r>
        <w:rPr>
          <w:szCs w:val="24"/>
        </w:rPr>
        <w:t>5</w:t>
      </w:r>
      <w:r>
        <w:rPr>
          <w:rFonts w:hint="eastAsia"/>
          <w:szCs w:val="24"/>
        </w:rPr>
        <w:t>名供应商资料</w:t>
      </w:r>
    </w:p>
    <w:tbl>
      <w:tblPr>
        <w:tblW w:w="0" w:type="auto"/>
        <w:tblInd w:w="28" w:type="dxa"/>
        <w:tblLayout w:type="fixed"/>
        <w:tblCellMar>
          <w:left w:w="28" w:type="dxa"/>
          <w:right w:w="28" w:type="dxa"/>
        </w:tblCellMar>
        <w:tblLook w:val="0000" w:firstRow="0" w:lastRow="0" w:firstColumn="0" w:lastColumn="0" w:noHBand="0" w:noVBand="0"/>
      </w:tblPr>
      <w:tblGrid>
        <w:gridCol w:w="935"/>
        <w:gridCol w:w="3168"/>
        <w:gridCol w:w="2322"/>
        <w:gridCol w:w="3143"/>
      </w:tblGrid>
      <w:tr w:rsidR="003153F9" w14:paraId="2F5DECFF" w14:textId="77777777">
        <w:trPr>
          <w:cantSplit/>
        </w:trPr>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14:paraId="5A313715" w14:textId="77777777" w:rsidR="003153F9" w:rsidRDefault="003153F9">
            <w:pPr>
              <w:jc w:val="center"/>
              <w:rPr>
                <w:szCs w:val="24"/>
              </w:rPr>
            </w:pPr>
            <w:r>
              <w:rPr>
                <w:rFonts w:hint="eastAsia"/>
                <w:szCs w:val="24"/>
              </w:rPr>
              <w:t>序号</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14:paraId="2D1AFF44" w14:textId="77777777" w:rsidR="003153F9" w:rsidRDefault="003153F9">
            <w:pPr>
              <w:jc w:val="center"/>
              <w:rPr>
                <w:szCs w:val="24"/>
              </w:rPr>
            </w:pPr>
            <w:r>
              <w:rPr>
                <w:rFonts w:hint="eastAsia"/>
                <w:szCs w:val="24"/>
              </w:rPr>
              <w:t>供应商名称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7FBF96FC" w14:textId="77777777" w:rsidR="003153F9" w:rsidRDefault="003153F9">
            <w:pPr>
              <w:jc w:val="center"/>
              <w:rPr>
                <w:szCs w:val="24"/>
              </w:rPr>
            </w:pPr>
            <w:r>
              <w:rPr>
                <w:rFonts w:hint="eastAsia"/>
                <w:szCs w:val="24"/>
              </w:rPr>
              <w:t>采购额（元）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14:paraId="74104618" w14:textId="77777777" w:rsidR="003153F9" w:rsidRDefault="003153F9">
            <w:pPr>
              <w:jc w:val="center"/>
              <w:rPr>
                <w:szCs w:val="24"/>
              </w:rPr>
            </w:pPr>
            <w:r>
              <w:rPr>
                <w:rFonts w:hint="eastAsia"/>
                <w:szCs w:val="24"/>
              </w:rPr>
              <w:t>占年度采购总额比例</w:t>
            </w:r>
          </w:p>
        </w:tc>
      </w:tr>
      <w:tr w:rsidR="003153F9" w14:paraId="11501762" w14:textId="77777777">
        <w:trPr>
          <w:cantSplit/>
        </w:trPr>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14:paraId="4159CA3A" w14:textId="77777777" w:rsidR="003153F9" w:rsidRDefault="003153F9">
            <w:pPr>
              <w:jc w:val="left"/>
              <w:rPr>
                <w:szCs w:val="24"/>
              </w:rPr>
            </w:pPr>
            <w:r>
              <w:rPr>
                <w:szCs w:val="24"/>
              </w:rPr>
              <w:t>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2CAFF9E0" w14:textId="77777777" w:rsidR="003153F9" w:rsidRDefault="003153F9">
            <w:pPr>
              <w:jc w:val="left"/>
              <w:rPr>
                <w:szCs w:val="24"/>
              </w:rPr>
            </w:pPr>
            <w:r>
              <w:rPr>
                <w:rFonts w:hint="eastAsia"/>
                <w:szCs w:val="24"/>
              </w:rPr>
              <w:t>供应商</w:t>
            </w:r>
            <w:proofErr w:type="gramStart"/>
            <w:r>
              <w:rPr>
                <w:rFonts w:hint="eastAsia"/>
                <w:szCs w:val="24"/>
              </w:rPr>
              <w:t>一</w:t>
            </w:r>
            <w:proofErr w:type="gramEnd"/>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611C1F1" w14:textId="77777777" w:rsidR="003153F9" w:rsidRDefault="003153F9">
            <w:pPr>
              <w:jc w:val="right"/>
              <w:rPr>
                <w:szCs w:val="24"/>
              </w:rPr>
            </w:pPr>
            <w:r>
              <w:rPr>
                <w:szCs w:val="24"/>
              </w:rPr>
              <w:t>44,483,124.07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224A23E7" w14:textId="77777777" w:rsidR="003153F9" w:rsidRDefault="003153F9">
            <w:pPr>
              <w:jc w:val="right"/>
              <w:rPr>
                <w:szCs w:val="24"/>
              </w:rPr>
            </w:pPr>
            <w:r>
              <w:rPr>
                <w:szCs w:val="24"/>
              </w:rPr>
              <w:t>4.52%</w:t>
            </w:r>
          </w:p>
        </w:tc>
      </w:tr>
      <w:tr w:rsidR="003153F9" w14:paraId="14282BE0" w14:textId="77777777">
        <w:trPr>
          <w:cantSplit/>
        </w:trPr>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14:paraId="489DC27F" w14:textId="77777777" w:rsidR="003153F9" w:rsidRDefault="003153F9">
            <w:pPr>
              <w:jc w:val="left"/>
              <w:rPr>
                <w:szCs w:val="24"/>
              </w:rPr>
            </w:pPr>
            <w:r>
              <w:rPr>
                <w:szCs w:val="24"/>
              </w:rPr>
              <w:t>2</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673B6F4E" w14:textId="77777777" w:rsidR="003153F9" w:rsidRDefault="003153F9">
            <w:pPr>
              <w:jc w:val="left"/>
              <w:rPr>
                <w:szCs w:val="24"/>
              </w:rPr>
            </w:pPr>
            <w:r>
              <w:rPr>
                <w:rFonts w:hint="eastAsia"/>
                <w:szCs w:val="24"/>
              </w:rPr>
              <w:t>供应商二</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6E29F620" w14:textId="77777777" w:rsidR="003153F9" w:rsidRDefault="003153F9">
            <w:pPr>
              <w:jc w:val="right"/>
              <w:rPr>
                <w:szCs w:val="24"/>
              </w:rPr>
            </w:pPr>
            <w:r>
              <w:rPr>
                <w:szCs w:val="24"/>
              </w:rPr>
              <w:t>35,554,788.39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5AD40DF4" w14:textId="77777777" w:rsidR="003153F9" w:rsidRDefault="003153F9">
            <w:pPr>
              <w:jc w:val="right"/>
              <w:rPr>
                <w:szCs w:val="24"/>
              </w:rPr>
            </w:pPr>
            <w:r>
              <w:rPr>
                <w:szCs w:val="24"/>
              </w:rPr>
              <w:t>3.62%</w:t>
            </w:r>
          </w:p>
        </w:tc>
      </w:tr>
      <w:tr w:rsidR="003153F9" w14:paraId="05EA6767" w14:textId="77777777">
        <w:trPr>
          <w:cantSplit/>
        </w:trPr>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14:paraId="6427E8DE" w14:textId="77777777" w:rsidR="003153F9" w:rsidRDefault="003153F9">
            <w:pPr>
              <w:jc w:val="left"/>
              <w:rPr>
                <w:szCs w:val="24"/>
              </w:rPr>
            </w:pPr>
            <w:r>
              <w:rPr>
                <w:szCs w:val="24"/>
              </w:rPr>
              <w:t>3</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6A1D8B33" w14:textId="77777777" w:rsidR="003153F9" w:rsidRDefault="003153F9">
            <w:pPr>
              <w:jc w:val="left"/>
              <w:rPr>
                <w:szCs w:val="24"/>
              </w:rPr>
            </w:pPr>
            <w:r>
              <w:rPr>
                <w:rFonts w:hint="eastAsia"/>
                <w:szCs w:val="24"/>
              </w:rPr>
              <w:t>供应商三</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0A721BB7" w14:textId="77777777" w:rsidR="003153F9" w:rsidRDefault="003153F9">
            <w:pPr>
              <w:jc w:val="right"/>
              <w:rPr>
                <w:szCs w:val="24"/>
              </w:rPr>
            </w:pPr>
            <w:r>
              <w:rPr>
                <w:szCs w:val="24"/>
              </w:rPr>
              <w:t>28,731,236.81</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569DFC71" w14:textId="77777777" w:rsidR="003153F9" w:rsidRDefault="003153F9">
            <w:pPr>
              <w:jc w:val="right"/>
              <w:rPr>
                <w:szCs w:val="24"/>
              </w:rPr>
            </w:pPr>
            <w:r>
              <w:rPr>
                <w:szCs w:val="24"/>
              </w:rPr>
              <w:t>2.92%</w:t>
            </w:r>
          </w:p>
        </w:tc>
      </w:tr>
      <w:tr w:rsidR="003153F9" w14:paraId="5F4689F9" w14:textId="77777777">
        <w:trPr>
          <w:cantSplit/>
        </w:trPr>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14:paraId="0C8D808F" w14:textId="77777777" w:rsidR="003153F9" w:rsidRDefault="003153F9">
            <w:pPr>
              <w:jc w:val="left"/>
              <w:rPr>
                <w:szCs w:val="24"/>
              </w:rPr>
            </w:pPr>
            <w:r>
              <w:rPr>
                <w:szCs w:val="24"/>
              </w:rPr>
              <w:t>4</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2B89B2E3" w14:textId="77777777" w:rsidR="003153F9" w:rsidRDefault="003153F9">
            <w:pPr>
              <w:jc w:val="left"/>
              <w:rPr>
                <w:szCs w:val="24"/>
              </w:rPr>
            </w:pPr>
            <w:proofErr w:type="gramStart"/>
            <w:r>
              <w:rPr>
                <w:rFonts w:hint="eastAsia"/>
                <w:szCs w:val="24"/>
              </w:rPr>
              <w:t>供应商四</w:t>
            </w:r>
            <w:proofErr w:type="gramEnd"/>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CA06623" w14:textId="77777777" w:rsidR="003153F9" w:rsidRDefault="003153F9">
            <w:pPr>
              <w:jc w:val="right"/>
              <w:rPr>
                <w:szCs w:val="24"/>
              </w:rPr>
            </w:pPr>
            <w:r>
              <w:rPr>
                <w:szCs w:val="24"/>
              </w:rPr>
              <w:t>26,461,539.45</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107B24FC" w14:textId="77777777" w:rsidR="003153F9" w:rsidRDefault="003153F9">
            <w:pPr>
              <w:jc w:val="right"/>
              <w:rPr>
                <w:szCs w:val="24"/>
              </w:rPr>
            </w:pPr>
            <w:r>
              <w:rPr>
                <w:szCs w:val="24"/>
              </w:rPr>
              <w:t>2.69%</w:t>
            </w:r>
          </w:p>
        </w:tc>
      </w:tr>
      <w:tr w:rsidR="003153F9" w14:paraId="6E3F68F1" w14:textId="77777777">
        <w:trPr>
          <w:cantSplit/>
        </w:trPr>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14:paraId="3027F8AA" w14:textId="77777777" w:rsidR="003153F9" w:rsidRDefault="003153F9">
            <w:pPr>
              <w:jc w:val="left"/>
              <w:rPr>
                <w:szCs w:val="24"/>
              </w:rPr>
            </w:pPr>
            <w:r>
              <w:rPr>
                <w:szCs w:val="24"/>
              </w:rPr>
              <w:t>5</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087B581F" w14:textId="77777777" w:rsidR="003153F9" w:rsidRDefault="003153F9">
            <w:pPr>
              <w:jc w:val="left"/>
              <w:rPr>
                <w:szCs w:val="24"/>
              </w:rPr>
            </w:pPr>
            <w:r>
              <w:rPr>
                <w:rFonts w:hint="eastAsia"/>
                <w:szCs w:val="24"/>
              </w:rPr>
              <w:t>供应商五</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EF03FE0" w14:textId="77777777" w:rsidR="003153F9" w:rsidRDefault="003153F9">
            <w:pPr>
              <w:jc w:val="right"/>
              <w:rPr>
                <w:szCs w:val="24"/>
              </w:rPr>
            </w:pPr>
            <w:r>
              <w:rPr>
                <w:szCs w:val="24"/>
              </w:rPr>
              <w:t>23,961,373.77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61CF716E" w14:textId="77777777" w:rsidR="003153F9" w:rsidRDefault="003153F9">
            <w:pPr>
              <w:jc w:val="right"/>
              <w:rPr>
                <w:szCs w:val="24"/>
              </w:rPr>
            </w:pPr>
            <w:r>
              <w:rPr>
                <w:szCs w:val="24"/>
              </w:rPr>
              <w:t>2.44%</w:t>
            </w:r>
          </w:p>
        </w:tc>
      </w:tr>
      <w:tr w:rsidR="003153F9" w14:paraId="5FB0671E" w14:textId="77777777">
        <w:trPr>
          <w:cantSplit/>
        </w:trPr>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14:paraId="11A9D98B" w14:textId="77777777" w:rsidR="003153F9" w:rsidRDefault="003153F9">
            <w:pPr>
              <w:jc w:val="left"/>
              <w:rPr>
                <w:szCs w:val="24"/>
              </w:rPr>
            </w:pPr>
            <w:r>
              <w:rPr>
                <w:rFonts w:hint="eastAsia"/>
                <w:szCs w:val="24"/>
              </w:rPr>
              <w:t>合计</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14:paraId="3C0B63DE" w14:textId="77777777" w:rsidR="003153F9" w:rsidRDefault="003153F9">
            <w:pPr>
              <w:jc w:val="center"/>
              <w:rPr>
                <w:szCs w:val="24"/>
              </w:rPr>
            </w:pPr>
            <w:r>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1C03023C" w14:textId="77777777" w:rsidR="003153F9" w:rsidRDefault="003153F9">
            <w:pPr>
              <w:jc w:val="right"/>
              <w:rPr>
                <w:szCs w:val="24"/>
              </w:rPr>
            </w:pPr>
            <w:r>
              <w:rPr>
                <w:szCs w:val="24"/>
              </w:rPr>
              <w:t>159,192,062.49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14:paraId="3A796F52" w14:textId="77777777" w:rsidR="003153F9" w:rsidRDefault="003153F9">
            <w:pPr>
              <w:jc w:val="right"/>
              <w:rPr>
                <w:szCs w:val="24"/>
              </w:rPr>
            </w:pPr>
            <w:r>
              <w:rPr>
                <w:szCs w:val="24"/>
              </w:rPr>
              <w:t>16.19%</w:t>
            </w:r>
          </w:p>
        </w:tc>
      </w:tr>
    </w:tbl>
    <w:p w14:paraId="0D70CAEF" w14:textId="77777777" w:rsidR="003153F9" w:rsidRDefault="003153F9">
      <w:pPr>
        <w:jc w:val="left"/>
        <w:rPr>
          <w:szCs w:val="24"/>
        </w:rPr>
      </w:pPr>
      <w:r>
        <w:rPr>
          <w:rFonts w:hint="eastAsia"/>
          <w:szCs w:val="24"/>
        </w:rPr>
        <w:t>主要供应</w:t>
      </w:r>
      <w:proofErr w:type="gramStart"/>
      <w:r>
        <w:rPr>
          <w:rFonts w:hint="eastAsia"/>
          <w:szCs w:val="24"/>
        </w:rPr>
        <w:t>商其他</w:t>
      </w:r>
      <w:proofErr w:type="gramEnd"/>
      <w:r>
        <w:rPr>
          <w:rFonts w:hint="eastAsia"/>
          <w:szCs w:val="24"/>
        </w:rPr>
        <w:t>情况说明</w:t>
      </w:r>
    </w:p>
    <w:p w14:paraId="3B25EEEB"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94B7AC6"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公司前五名供应商与公司不存在关联关系，公司董事、监事、高级管理人员、核心技术人员、持股</w:t>
      </w:r>
      <w:r>
        <w:rPr>
          <w:rFonts w:eastAsia="Times New Roman"/>
          <w:kern w:val="0"/>
          <w:szCs w:val="24"/>
          <w:lang w:val="zh-CN"/>
        </w:rPr>
        <w:t>5%</w:t>
      </w:r>
      <w:r>
        <w:rPr>
          <w:rFonts w:ascii="宋体" w:hAnsi="宋体" w:cs="宋体" w:hint="eastAsia"/>
          <w:kern w:val="0"/>
          <w:szCs w:val="24"/>
          <w:lang w:val="zh-CN"/>
        </w:rPr>
        <w:t>以上股东、实际控制人和其他关联方在主要客户中无直接或间接拥有权益。</w:t>
      </w:r>
    </w:p>
    <w:p w14:paraId="1FB1C9C2" w14:textId="77777777" w:rsidR="003153F9" w:rsidRDefault="003153F9">
      <w:pPr>
        <w:autoSpaceDE w:val="0"/>
        <w:autoSpaceDN w:val="0"/>
        <w:adjustRightInd w:val="0"/>
        <w:spacing w:before="0" w:after="0"/>
        <w:jc w:val="left"/>
        <w:rPr>
          <w:rFonts w:eastAsia="Times New Roman"/>
          <w:kern w:val="0"/>
          <w:szCs w:val="24"/>
          <w:lang w:val="zh-CN"/>
        </w:rPr>
      </w:pPr>
    </w:p>
    <w:p w14:paraId="0295EA6D" w14:textId="77777777" w:rsidR="003153F9" w:rsidRDefault="003153F9">
      <w:pPr>
        <w:pStyle w:val="Section"/>
        <w:outlineLvl w:val="2"/>
        <w:rPr>
          <w:bCs w:val="0"/>
          <w:szCs w:val="24"/>
        </w:rPr>
      </w:pPr>
      <w:r>
        <w:rPr>
          <w:bCs w:val="0"/>
          <w:szCs w:val="24"/>
        </w:rPr>
        <w:t>3</w:t>
      </w:r>
      <w:r>
        <w:rPr>
          <w:rFonts w:hint="eastAsia"/>
          <w:bCs w:val="0"/>
          <w:szCs w:val="24"/>
        </w:rPr>
        <w:t>、费用</w:t>
      </w:r>
    </w:p>
    <w:p w14:paraId="4C4F0DFF"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5"/>
        <w:gridCol w:w="1637"/>
        <w:gridCol w:w="1637"/>
        <w:gridCol w:w="1461"/>
        <w:gridCol w:w="2918"/>
      </w:tblGrid>
      <w:tr w:rsidR="003153F9" w14:paraId="70751967" w14:textId="77777777">
        <w:trPr>
          <w:cantSplit/>
        </w:trPr>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0FD8C489" w14:textId="77777777" w:rsidR="003153F9" w:rsidRDefault="003153F9">
            <w:pPr>
              <w:jc w:val="center"/>
              <w:rPr>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14:paraId="09F87E89" w14:textId="77777777" w:rsidR="003153F9" w:rsidRDefault="003153F9">
            <w:pPr>
              <w:jc w:val="center"/>
              <w:rPr>
                <w:szCs w:val="24"/>
              </w:rPr>
            </w:pPr>
            <w:r>
              <w:rPr>
                <w:szCs w:val="24"/>
              </w:rPr>
              <w:t>2019</w:t>
            </w:r>
            <w:r>
              <w:rPr>
                <w:rFonts w:hint="eastAsia"/>
                <w:szCs w:val="24"/>
              </w:rPr>
              <w:t>年</w:t>
            </w: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14:paraId="1D1AFB2E" w14:textId="77777777" w:rsidR="003153F9" w:rsidRDefault="003153F9">
            <w:pPr>
              <w:jc w:val="center"/>
              <w:rPr>
                <w:szCs w:val="24"/>
              </w:rPr>
            </w:pPr>
            <w:r>
              <w:rPr>
                <w:szCs w:val="24"/>
              </w:rPr>
              <w:t>2018</w:t>
            </w:r>
            <w:r>
              <w:rPr>
                <w:rFonts w:hint="eastAsia"/>
                <w:szCs w:val="24"/>
              </w:rPr>
              <w:t>年</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14:paraId="2F22CA09" w14:textId="77777777" w:rsidR="003153F9" w:rsidRDefault="003153F9">
            <w:pPr>
              <w:jc w:val="center"/>
              <w:rPr>
                <w:szCs w:val="24"/>
              </w:rPr>
            </w:pPr>
            <w:r>
              <w:rPr>
                <w:rFonts w:hint="eastAsia"/>
                <w:szCs w:val="24"/>
              </w:rPr>
              <w:t>同比增减</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14:paraId="64AD8931" w14:textId="77777777" w:rsidR="003153F9" w:rsidRDefault="003153F9">
            <w:pPr>
              <w:jc w:val="center"/>
              <w:rPr>
                <w:szCs w:val="24"/>
              </w:rPr>
            </w:pPr>
            <w:r>
              <w:rPr>
                <w:rFonts w:hint="eastAsia"/>
                <w:szCs w:val="24"/>
              </w:rPr>
              <w:t>重大变动说明</w:t>
            </w:r>
          </w:p>
        </w:tc>
      </w:tr>
      <w:tr w:rsidR="003153F9" w14:paraId="25B654AB" w14:textId="77777777">
        <w:trPr>
          <w:cantSplit/>
        </w:trPr>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575C873E" w14:textId="77777777" w:rsidR="003153F9" w:rsidRDefault="003153F9">
            <w:pPr>
              <w:jc w:val="left"/>
              <w:rPr>
                <w:szCs w:val="24"/>
              </w:rPr>
            </w:pPr>
            <w:r>
              <w:rPr>
                <w:rFonts w:hint="eastAsia"/>
                <w:szCs w:val="24"/>
              </w:rPr>
              <w:t>销售费用</w:t>
            </w:r>
          </w:p>
        </w:tc>
        <w:tc>
          <w:tcPr>
            <w:tcW w:w="1637" w:type="dxa"/>
            <w:tcBorders>
              <w:top w:val="single" w:sz="4" w:space="0" w:color="auto"/>
              <w:left w:val="single" w:sz="4" w:space="0" w:color="auto"/>
              <w:bottom w:val="single" w:sz="4" w:space="0" w:color="auto"/>
              <w:right w:val="single" w:sz="4" w:space="0" w:color="auto"/>
            </w:tcBorders>
            <w:vAlign w:val="center"/>
          </w:tcPr>
          <w:p w14:paraId="13BD350F" w14:textId="77777777" w:rsidR="003153F9" w:rsidRDefault="003153F9">
            <w:pPr>
              <w:jc w:val="right"/>
              <w:rPr>
                <w:szCs w:val="24"/>
              </w:rPr>
            </w:pPr>
            <w:r>
              <w:rPr>
                <w:szCs w:val="24"/>
              </w:rPr>
              <w:t>21,948,290.12</w:t>
            </w:r>
          </w:p>
        </w:tc>
        <w:tc>
          <w:tcPr>
            <w:tcW w:w="1637" w:type="dxa"/>
            <w:tcBorders>
              <w:top w:val="single" w:sz="4" w:space="0" w:color="auto"/>
              <w:left w:val="single" w:sz="4" w:space="0" w:color="auto"/>
              <w:bottom w:val="single" w:sz="4" w:space="0" w:color="auto"/>
              <w:right w:val="single" w:sz="4" w:space="0" w:color="auto"/>
            </w:tcBorders>
            <w:vAlign w:val="center"/>
          </w:tcPr>
          <w:p w14:paraId="5CA94AA0" w14:textId="77777777" w:rsidR="003153F9" w:rsidRDefault="003153F9">
            <w:pPr>
              <w:jc w:val="right"/>
              <w:rPr>
                <w:szCs w:val="24"/>
              </w:rPr>
            </w:pPr>
            <w:r>
              <w:rPr>
                <w:szCs w:val="24"/>
              </w:rPr>
              <w:t>18,652,545.82</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14:paraId="65A0D595" w14:textId="77777777" w:rsidR="003153F9" w:rsidRDefault="003153F9">
            <w:pPr>
              <w:jc w:val="right"/>
              <w:rPr>
                <w:szCs w:val="24"/>
              </w:rPr>
            </w:pPr>
            <w:r>
              <w:rPr>
                <w:szCs w:val="24"/>
              </w:rPr>
              <w:t>17.67%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662E9FD3" w14:textId="77777777" w:rsidR="003153F9" w:rsidRDefault="003153F9">
            <w:pPr>
              <w:jc w:val="left"/>
              <w:rPr>
                <w:szCs w:val="24"/>
              </w:rPr>
            </w:pPr>
            <w:r>
              <w:rPr>
                <w:rFonts w:hint="eastAsia"/>
                <w:szCs w:val="24"/>
              </w:rPr>
              <w:t>主要系本期销售人员奖金增加</w:t>
            </w:r>
          </w:p>
        </w:tc>
      </w:tr>
      <w:tr w:rsidR="003153F9" w14:paraId="46A76B99" w14:textId="77777777">
        <w:trPr>
          <w:cantSplit/>
        </w:trPr>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5EDAF6FD" w14:textId="77777777" w:rsidR="003153F9" w:rsidRDefault="003153F9">
            <w:pPr>
              <w:jc w:val="left"/>
              <w:rPr>
                <w:szCs w:val="24"/>
              </w:rPr>
            </w:pPr>
            <w:r>
              <w:rPr>
                <w:rFonts w:hint="eastAsia"/>
                <w:szCs w:val="24"/>
              </w:rPr>
              <w:t>管理费用</w:t>
            </w:r>
          </w:p>
        </w:tc>
        <w:tc>
          <w:tcPr>
            <w:tcW w:w="1637" w:type="dxa"/>
            <w:tcBorders>
              <w:top w:val="single" w:sz="4" w:space="0" w:color="auto"/>
              <w:left w:val="single" w:sz="4" w:space="0" w:color="auto"/>
              <w:bottom w:val="single" w:sz="4" w:space="0" w:color="auto"/>
              <w:right w:val="single" w:sz="4" w:space="0" w:color="auto"/>
            </w:tcBorders>
            <w:vAlign w:val="center"/>
          </w:tcPr>
          <w:p w14:paraId="11424412" w14:textId="77777777" w:rsidR="003153F9" w:rsidRDefault="003153F9">
            <w:pPr>
              <w:jc w:val="right"/>
              <w:rPr>
                <w:szCs w:val="24"/>
              </w:rPr>
            </w:pPr>
            <w:r>
              <w:rPr>
                <w:szCs w:val="24"/>
              </w:rPr>
              <w:t>105,417,178.26</w:t>
            </w:r>
          </w:p>
        </w:tc>
        <w:tc>
          <w:tcPr>
            <w:tcW w:w="1637" w:type="dxa"/>
            <w:tcBorders>
              <w:top w:val="single" w:sz="4" w:space="0" w:color="auto"/>
              <w:left w:val="single" w:sz="4" w:space="0" w:color="auto"/>
              <w:bottom w:val="single" w:sz="4" w:space="0" w:color="auto"/>
              <w:right w:val="single" w:sz="4" w:space="0" w:color="auto"/>
            </w:tcBorders>
            <w:vAlign w:val="center"/>
          </w:tcPr>
          <w:p w14:paraId="363A1931" w14:textId="77777777" w:rsidR="003153F9" w:rsidRDefault="003153F9">
            <w:pPr>
              <w:jc w:val="right"/>
              <w:rPr>
                <w:szCs w:val="24"/>
              </w:rPr>
            </w:pPr>
            <w:r>
              <w:rPr>
                <w:szCs w:val="24"/>
              </w:rPr>
              <w:t>98,444,832.68</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14:paraId="6DE53E8C" w14:textId="77777777" w:rsidR="003153F9" w:rsidRDefault="003153F9">
            <w:pPr>
              <w:jc w:val="right"/>
              <w:rPr>
                <w:szCs w:val="24"/>
              </w:rPr>
            </w:pPr>
            <w:r>
              <w:rPr>
                <w:szCs w:val="24"/>
              </w:rPr>
              <w:t>7.08%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0E9D6138" w14:textId="77777777" w:rsidR="003153F9" w:rsidRDefault="003153F9">
            <w:pPr>
              <w:jc w:val="left"/>
              <w:rPr>
                <w:szCs w:val="24"/>
              </w:rPr>
            </w:pPr>
            <w:r>
              <w:rPr>
                <w:rFonts w:hint="eastAsia"/>
                <w:szCs w:val="24"/>
              </w:rPr>
              <w:t>主要系本期临洮和泰国项目薪酬增加及计提奖金增加</w:t>
            </w:r>
          </w:p>
        </w:tc>
      </w:tr>
      <w:tr w:rsidR="003153F9" w14:paraId="18D31FB6" w14:textId="77777777">
        <w:trPr>
          <w:cantSplit/>
        </w:trPr>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1FD7A6A6" w14:textId="77777777" w:rsidR="003153F9" w:rsidRDefault="003153F9">
            <w:pPr>
              <w:jc w:val="left"/>
              <w:rPr>
                <w:szCs w:val="24"/>
              </w:rPr>
            </w:pPr>
            <w:r>
              <w:rPr>
                <w:rFonts w:hint="eastAsia"/>
                <w:szCs w:val="24"/>
              </w:rPr>
              <w:t>财务费用</w:t>
            </w:r>
          </w:p>
        </w:tc>
        <w:tc>
          <w:tcPr>
            <w:tcW w:w="1637" w:type="dxa"/>
            <w:tcBorders>
              <w:top w:val="single" w:sz="4" w:space="0" w:color="auto"/>
              <w:left w:val="single" w:sz="4" w:space="0" w:color="auto"/>
              <w:bottom w:val="single" w:sz="4" w:space="0" w:color="auto"/>
              <w:right w:val="single" w:sz="4" w:space="0" w:color="auto"/>
            </w:tcBorders>
            <w:vAlign w:val="center"/>
          </w:tcPr>
          <w:p w14:paraId="2F20EE85" w14:textId="77777777" w:rsidR="003153F9" w:rsidRDefault="003153F9">
            <w:pPr>
              <w:jc w:val="right"/>
              <w:rPr>
                <w:szCs w:val="24"/>
              </w:rPr>
            </w:pPr>
            <w:r>
              <w:rPr>
                <w:szCs w:val="24"/>
              </w:rPr>
              <w:t>74,331,553.40</w:t>
            </w:r>
          </w:p>
        </w:tc>
        <w:tc>
          <w:tcPr>
            <w:tcW w:w="1637" w:type="dxa"/>
            <w:tcBorders>
              <w:top w:val="single" w:sz="4" w:space="0" w:color="auto"/>
              <w:left w:val="single" w:sz="4" w:space="0" w:color="auto"/>
              <w:bottom w:val="single" w:sz="4" w:space="0" w:color="auto"/>
              <w:right w:val="single" w:sz="4" w:space="0" w:color="auto"/>
            </w:tcBorders>
            <w:vAlign w:val="center"/>
          </w:tcPr>
          <w:p w14:paraId="1D6B3158" w14:textId="77777777" w:rsidR="003153F9" w:rsidRDefault="003153F9">
            <w:pPr>
              <w:jc w:val="right"/>
              <w:rPr>
                <w:szCs w:val="24"/>
              </w:rPr>
            </w:pPr>
            <w:r>
              <w:rPr>
                <w:szCs w:val="24"/>
              </w:rPr>
              <w:t>74,811,397.87</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14:paraId="3450CC52" w14:textId="77777777" w:rsidR="003153F9" w:rsidRDefault="003153F9">
            <w:pPr>
              <w:jc w:val="right"/>
              <w:rPr>
                <w:szCs w:val="24"/>
              </w:rPr>
            </w:pPr>
            <w:r>
              <w:rPr>
                <w:szCs w:val="24"/>
              </w:rPr>
              <w:t>-0.64%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1ABB26FB" w14:textId="77777777" w:rsidR="003153F9" w:rsidRDefault="003153F9">
            <w:pPr>
              <w:jc w:val="left"/>
              <w:rPr>
                <w:szCs w:val="24"/>
              </w:rPr>
            </w:pPr>
            <w:r>
              <w:rPr>
                <w:rFonts w:hint="eastAsia"/>
                <w:szCs w:val="24"/>
              </w:rPr>
              <w:t>无重大变化</w:t>
            </w:r>
          </w:p>
        </w:tc>
      </w:tr>
      <w:tr w:rsidR="003153F9" w14:paraId="7996291D" w14:textId="77777777">
        <w:trPr>
          <w:cantSplit/>
        </w:trPr>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76744941" w14:textId="77777777" w:rsidR="003153F9" w:rsidRDefault="003153F9">
            <w:pPr>
              <w:jc w:val="left"/>
              <w:rPr>
                <w:szCs w:val="24"/>
              </w:rPr>
            </w:pPr>
            <w:r>
              <w:rPr>
                <w:rFonts w:hint="eastAsia"/>
                <w:szCs w:val="24"/>
              </w:rPr>
              <w:t>研发费用</w:t>
            </w:r>
          </w:p>
        </w:tc>
        <w:tc>
          <w:tcPr>
            <w:tcW w:w="1637" w:type="dxa"/>
            <w:tcBorders>
              <w:top w:val="single" w:sz="4" w:space="0" w:color="auto"/>
              <w:left w:val="single" w:sz="4" w:space="0" w:color="auto"/>
              <w:bottom w:val="single" w:sz="4" w:space="0" w:color="auto"/>
              <w:right w:val="single" w:sz="4" w:space="0" w:color="auto"/>
            </w:tcBorders>
            <w:vAlign w:val="center"/>
          </w:tcPr>
          <w:p w14:paraId="662B2F08" w14:textId="77777777" w:rsidR="003153F9" w:rsidRDefault="003153F9">
            <w:pPr>
              <w:jc w:val="right"/>
              <w:rPr>
                <w:szCs w:val="24"/>
              </w:rPr>
            </w:pPr>
            <w:r>
              <w:rPr>
                <w:szCs w:val="24"/>
              </w:rPr>
              <w:t>10,934,186.38</w:t>
            </w:r>
          </w:p>
        </w:tc>
        <w:tc>
          <w:tcPr>
            <w:tcW w:w="1637" w:type="dxa"/>
            <w:tcBorders>
              <w:top w:val="single" w:sz="4" w:space="0" w:color="auto"/>
              <w:left w:val="single" w:sz="4" w:space="0" w:color="auto"/>
              <w:bottom w:val="single" w:sz="4" w:space="0" w:color="auto"/>
              <w:right w:val="single" w:sz="4" w:space="0" w:color="auto"/>
            </w:tcBorders>
            <w:vAlign w:val="center"/>
          </w:tcPr>
          <w:p w14:paraId="21B83FD1" w14:textId="77777777" w:rsidR="003153F9" w:rsidRDefault="003153F9">
            <w:pPr>
              <w:jc w:val="right"/>
              <w:rPr>
                <w:szCs w:val="24"/>
              </w:rPr>
            </w:pPr>
            <w:r>
              <w:rPr>
                <w:szCs w:val="24"/>
              </w:rPr>
              <w:t>11,431,639.57</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14:paraId="3474FCB5" w14:textId="77777777" w:rsidR="003153F9" w:rsidRDefault="003153F9">
            <w:pPr>
              <w:jc w:val="right"/>
              <w:rPr>
                <w:szCs w:val="24"/>
              </w:rPr>
            </w:pPr>
            <w:r>
              <w:rPr>
                <w:szCs w:val="24"/>
              </w:rPr>
              <w:t>-4.35%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070F860C" w14:textId="77777777" w:rsidR="003153F9" w:rsidRDefault="003153F9">
            <w:pPr>
              <w:jc w:val="left"/>
              <w:rPr>
                <w:szCs w:val="24"/>
              </w:rPr>
            </w:pPr>
            <w:r>
              <w:rPr>
                <w:rFonts w:hint="eastAsia"/>
                <w:szCs w:val="24"/>
              </w:rPr>
              <w:t>无重大变化</w:t>
            </w:r>
          </w:p>
        </w:tc>
      </w:tr>
    </w:tbl>
    <w:p w14:paraId="10B42491" w14:textId="77777777" w:rsidR="003153F9" w:rsidRDefault="003153F9">
      <w:pPr>
        <w:pStyle w:val="Section"/>
        <w:outlineLvl w:val="2"/>
        <w:rPr>
          <w:bCs w:val="0"/>
          <w:szCs w:val="24"/>
        </w:rPr>
      </w:pPr>
      <w:r>
        <w:rPr>
          <w:bCs w:val="0"/>
          <w:szCs w:val="24"/>
        </w:rPr>
        <w:t>4</w:t>
      </w:r>
      <w:r>
        <w:rPr>
          <w:rFonts w:hint="eastAsia"/>
          <w:bCs w:val="0"/>
          <w:szCs w:val="24"/>
        </w:rPr>
        <w:t>、研发投入</w:t>
      </w:r>
    </w:p>
    <w:p w14:paraId="69EB78DC"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98873E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公司拥有行业内领先的技术实力。公司下设航天食用菌研究所，为公司的研究开发和技术储备奠定了坚实基础。公司研发费用构成主要以持续改良技术工艺、选育新菌种、开发新品种和改进生产设备等为主。</w:t>
      </w:r>
    </w:p>
    <w:p w14:paraId="52D23E0D"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公司与上海市农科院合作的研发成果</w:t>
      </w:r>
      <w:r>
        <w:rPr>
          <w:rFonts w:eastAsia="Times New Roman"/>
          <w:kern w:val="0"/>
          <w:szCs w:val="24"/>
          <w:lang w:val="zh-CN"/>
        </w:rPr>
        <w:t>“</w:t>
      </w:r>
      <w:r>
        <w:rPr>
          <w:rFonts w:ascii="宋体" w:hAnsi="宋体" w:cs="宋体" w:hint="eastAsia"/>
          <w:kern w:val="0"/>
          <w:szCs w:val="24"/>
          <w:lang w:val="zh-CN"/>
        </w:rPr>
        <w:t>工厂化金针</w:t>
      </w:r>
      <w:proofErr w:type="gramStart"/>
      <w:r>
        <w:rPr>
          <w:rFonts w:ascii="宋体" w:hAnsi="宋体" w:cs="宋体" w:hint="eastAsia"/>
          <w:kern w:val="0"/>
          <w:szCs w:val="24"/>
          <w:lang w:val="zh-CN"/>
        </w:rPr>
        <w:t>菇</w:t>
      </w:r>
      <w:proofErr w:type="gramEnd"/>
      <w:r>
        <w:rPr>
          <w:rFonts w:ascii="宋体" w:hAnsi="宋体" w:cs="宋体" w:hint="eastAsia"/>
          <w:kern w:val="0"/>
          <w:szCs w:val="24"/>
          <w:lang w:val="zh-CN"/>
        </w:rPr>
        <w:t>系列新品种选育及推广应用</w:t>
      </w:r>
      <w:r>
        <w:rPr>
          <w:rFonts w:eastAsia="Times New Roman"/>
          <w:kern w:val="0"/>
          <w:szCs w:val="24"/>
          <w:lang w:val="zh-CN"/>
        </w:rPr>
        <w:t>”</w:t>
      </w:r>
      <w:r>
        <w:rPr>
          <w:rFonts w:ascii="宋体" w:hAnsi="宋体" w:cs="宋体" w:hint="eastAsia"/>
          <w:kern w:val="0"/>
          <w:szCs w:val="24"/>
          <w:lang w:val="zh-CN"/>
        </w:rPr>
        <w:t>荣获上海市科学技术一等奖。</w:t>
      </w:r>
    </w:p>
    <w:p w14:paraId="66A36537" w14:textId="77777777" w:rsidR="003153F9" w:rsidRDefault="003153F9">
      <w:pPr>
        <w:jc w:val="left"/>
        <w:rPr>
          <w:szCs w:val="24"/>
        </w:rPr>
      </w:pPr>
      <w:r>
        <w:rPr>
          <w:rFonts w:hint="eastAsia"/>
          <w:szCs w:val="24"/>
        </w:rPr>
        <w:t>近三年公司研发投入金额及占营业收入的比例</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6C883805"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56EEFC9" w14:textId="77777777" w:rsidR="003153F9" w:rsidRDefault="003153F9">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BF1AEB7" w14:textId="77777777" w:rsidR="003153F9" w:rsidRDefault="003153F9">
            <w:pPr>
              <w:jc w:val="center"/>
              <w:rPr>
                <w:szCs w:val="24"/>
              </w:rPr>
            </w:pPr>
            <w:r>
              <w:rPr>
                <w:szCs w:val="24"/>
              </w:rPr>
              <w:t>2019</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1C85AE6" w14:textId="77777777" w:rsidR="003153F9" w:rsidRDefault="003153F9">
            <w:pPr>
              <w:jc w:val="center"/>
              <w:rPr>
                <w:szCs w:val="24"/>
              </w:rPr>
            </w:pPr>
            <w:r>
              <w:rPr>
                <w:szCs w:val="24"/>
              </w:rPr>
              <w:t>2018</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E542124" w14:textId="77777777" w:rsidR="003153F9" w:rsidRDefault="003153F9">
            <w:pPr>
              <w:jc w:val="center"/>
              <w:rPr>
                <w:szCs w:val="24"/>
              </w:rPr>
            </w:pPr>
            <w:r>
              <w:rPr>
                <w:szCs w:val="24"/>
              </w:rPr>
              <w:t>2017</w:t>
            </w:r>
            <w:r>
              <w:rPr>
                <w:rFonts w:hint="eastAsia"/>
                <w:szCs w:val="24"/>
              </w:rPr>
              <w:t>年</w:t>
            </w:r>
          </w:p>
        </w:tc>
      </w:tr>
      <w:tr w:rsidR="003153F9" w14:paraId="1A090AD6"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0D9FEC5" w14:textId="77777777" w:rsidR="003153F9" w:rsidRDefault="003153F9">
            <w:pPr>
              <w:jc w:val="left"/>
              <w:rPr>
                <w:szCs w:val="24"/>
              </w:rPr>
            </w:pPr>
            <w:r>
              <w:rPr>
                <w:rFonts w:hint="eastAsia"/>
                <w:szCs w:val="24"/>
              </w:rPr>
              <w:t>研发人员数量（人）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60F953A" w14:textId="77777777" w:rsidR="003153F9" w:rsidRDefault="003153F9">
            <w:pPr>
              <w:jc w:val="right"/>
              <w:rPr>
                <w:szCs w:val="24"/>
              </w:rPr>
            </w:pPr>
            <w:r>
              <w:rPr>
                <w:szCs w:val="24"/>
              </w:rPr>
              <w:t>13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EDC7464" w14:textId="77777777" w:rsidR="003153F9" w:rsidRDefault="003153F9">
            <w:pPr>
              <w:jc w:val="right"/>
              <w:rPr>
                <w:szCs w:val="24"/>
              </w:rPr>
            </w:pPr>
            <w:r>
              <w:rPr>
                <w:szCs w:val="24"/>
              </w:rPr>
              <w:t>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A69DB27" w14:textId="77777777" w:rsidR="003153F9" w:rsidRDefault="003153F9">
            <w:pPr>
              <w:jc w:val="right"/>
              <w:rPr>
                <w:szCs w:val="24"/>
              </w:rPr>
            </w:pPr>
            <w:r>
              <w:rPr>
                <w:szCs w:val="24"/>
              </w:rPr>
              <w:t>13</w:t>
            </w:r>
          </w:p>
        </w:tc>
      </w:tr>
      <w:tr w:rsidR="003153F9" w14:paraId="7C37A67F"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7F178E6" w14:textId="77777777" w:rsidR="003153F9" w:rsidRDefault="003153F9">
            <w:pPr>
              <w:jc w:val="left"/>
              <w:rPr>
                <w:szCs w:val="24"/>
              </w:rPr>
            </w:pPr>
            <w:r>
              <w:rPr>
                <w:rFonts w:hint="eastAsia"/>
                <w:szCs w:val="24"/>
              </w:rPr>
              <w:t>研发人员数量占比</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5B8027F" w14:textId="77777777" w:rsidR="003153F9" w:rsidRDefault="003153F9">
            <w:pPr>
              <w:jc w:val="right"/>
              <w:rPr>
                <w:szCs w:val="24"/>
              </w:rPr>
            </w:pPr>
            <w:r>
              <w:rPr>
                <w:szCs w:val="24"/>
              </w:rPr>
              <w:t>0.78%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F448E09" w14:textId="77777777" w:rsidR="003153F9" w:rsidRDefault="003153F9">
            <w:pPr>
              <w:jc w:val="right"/>
              <w:rPr>
                <w:szCs w:val="24"/>
              </w:rPr>
            </w:pPr>
            <w:r>
              <w:rPr>
                <w:szCs w:val="24"/>
              </w:rPr>
              <w:t>0.82%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409EF8C" w14:textId="77777777" w:rsidR="003153F9" w:rsidRDefault="003153F9">
            <w:pPr>
              <w:jc w:val="right"/>
              <w:rPr>
                <w:szCs w:val="24"/>
              </w:rPr>
            </w:pPr>
            <w:r>
              <w:rPr>
                <w:szCs w:val="24"/>
              </w:rPr>
              <w:t>0.66%</w:t>
            </w:r>
          </w:p>
        </w:tc>
      </w:tr>
      <w:tr w:rsidR="003153F9" w14:paraId="192E8584"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DFB51C4" w14:textId="77777777" w:rsidR="003153F9" w:rsidRDefault="003153F9">
            <w:pPr>
              <w:jc w:val="left"/>
              <w:rPr>
                <w:szCs w:val="24"/>
              </w:rPr>
            </w:pPr>
            <w:r>
              <w:rPr>
                <w:rFonts w:hint="eastAsia"/>
                <w:szCs w:val="24"/>
              </w:rPr>
              <w:t>研发投入金额（元）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D7CC151" w14:textId="77777777" w:rsidR="003153F9" w:rsidRDefault="003153F9">
            <w:pPr>
              <w:jc w:val="right"/>
              <w:rPr>
                <w:szCs w:val="24"/>
              </w:rPr>
            </w:pPr>
            <w:r>
              <w:rPr>
                <w:szCs w:val="24"/>
              </w:rPr>
              <w:t>10,934,186.38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61116AC" w14:textId="77777777" w:rsidR="003153F9" w:rsidRDefault="003153F9">
            <w:pPr>
              <w:jc w:val="right"/>
              <w:rPr>
                <w:szCs w:val="24"/>
              </w:rPr>
            </w:pPr>
            <w:r>
              <w:rPr>
                <w:szCs w:val="24"/>
              </w:rPr>
              <w:t>11,431,639.57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89F7A94" w14:textId="77777777" w:rsidR="003153F9" w:rsidRDefault="003153F9">
            <w:pPr>
              <w:jc w:val="right"/>
              <w:rPr>
                <w:szCs w:val="24"/>
              </w:rPr>
            </w:pPr>
            <w:r>
              <w:rPr>
                <w:szCs w:val="24"/>
              </w:rPr>
              <w:t>7,081,145.40</w:t>
            </w:r>
          </w:p>
        </w:tc>
      </w:tr>
      <w:tr w:rsidR="003153F9" w14:paraId="3A22BC0B"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8C4D546" w14:textId="77777777" w:rsidR="003153F9" w:rsidRDefault="003153F9">
            <w:pPr>
              <w:jc w:val="left"/>
              <w:rPr>
                <w:szCs w:val="24"/>
              </w:rPr>
            </w:pPr>
            <w:r>
              <w:rPr>
                <w:rFonts w:hint="eastAsia"/>
                <w:szCs w:val="24"/>
              </w:rPr>
              <w:t>研发投入占营业收入比例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2369A60" w14:textId="77777777" w:rsidR="003153F9" w:rsidRDefault="003153F9">
            <w:pPr>
              <w:jc w:val="right"/>
              <w:rPr>
                <w:szCs w:val="24"/>
              </w:rPr>
            </w:pPr>
            <w:r>
              <w:rPr>
                <w:szCs w:val="24"/>
              </w:rPr>
              <w:t>0.56%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3CD1457" w14:textId="77777777" w:rsidR="003153F9" w:rsidRDefault="003153F9">
            <w:pPr>
              <w:jc w:val="right"/>
              <w:rPr>
                <w:szCs w:val="24"/>
              </w:rPr>
            </w:pPr>
            <w:r>
              <w:rPr>
                <w:szCs w:val="24"/>
              </w:rPr>
              <w:t>0.62%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D9221AE" w14:textId="77777777" w:rsidR="003153F9" w:rsidRDefault="003153F9">
            <w:pPr>
              <w:jc w:val="right"/>
              <w:rPr>
                <w:szCs w:val="24"/>
              </w:rPr>
            </w:pPr>
            <w:r>
              <w:rPr>
                <w:szCs w:val="24"/>
              </w:rPr>
              <w:t>0.53%</w:t>
            </w:r>
          </w:p>
        </w:tc>
      </w:tr>
      <w:tr w:rsidR="003153F9" w14:paraId="1021B67D"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194D5CD" w14:textId="77777777" w:rsidR="003153F9" w:rsidRDefault="003153F9">
            <w:pPr>
              <w:jc w:val="left"/>
              <w:rPr>
                <w:szCs w:val="24"/>
              </w:rPr>
            </w:pPr>
            <w:r>
              <w:rPr>
                <w:rFonts w:hint="eastAsia"/>
                <w:szCs w:val="24"/>
              </w:rPr>
              <w:lastRenderedPageBreak/>
              <w:t>研发支出资本化的金额（元）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5DAF137" w14:textId="77777777" w:rsidR="003153F9" w:rsidRDefault="003153F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B64995B" w14:textId="77777777" w:rsidR="003153F9" w:rsidRDefault="003153F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D5C11C0" w14:textId="77777777" w:rsidR="003153F9" w:rsidRDefault="003153F9">
            <w:pPr>
              <w:jc w:val="right"/>
              <w:rPr>
                <w:szCs w:val="24"/>
              </w:rPr>
            </w:pPr>
            <w:r>
              <w:rPr>
                <w:szCs w:val="24"/>
              </w:rPr>
              <w:t>0.00</w:t>
            </w:r>
          </w:p>
        </w:tc>
      </w:tr>
      <w:tr w:rsidR="003153F9" w14:paraId="733FDB1F"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86294AD" w14:textId="77777777" w:rsidR="003153F9" w:rsidRDefault="003153F9">
            <w:pPr>
              <w:jc w:val="left"/>
              <w:rPr>
                <w:szCs w:val="24"/>
              </w:rPr>
            </w:pPr>
            <w:r>
              <w:rPr>
                <w:rFonts w:hint="eastAsia"/>
                <w:szCs w:val="24"/>
              </w:rPr>
              <w:t>资本化研发支出占研发投入的比例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8EEA4AF" w14:textId="77777777" w:rsidR="003153F9" w:rsidRDefault="003153F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630C6E1" w14:textId="77777777" w:rsidR="003153F9" w:rsidRDefault="003153F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84AA8F0" w14:textId="77777777" w:rsidR="003153F9" w:rsidRDefault="003153F9">
            <w:pPr>
              <w:jc w:val="right"/>
              <w:rPr>
                <w:szCs w:val="24"/>
              </w:rPr>
            </w:pPr>
            <w:r>
              <w:rPr>
                <w:szCs w:val="24"/>
              </w:rPr>
              <w:t>0.00%</w:t>
            </w:r>
          </w:p>
        </w:tc>
      </w:tr>
      <w:tr w:rsidR="003153F9" w14:paraId="1CA9602A"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3C62F97" w14:textId="77777777" w:rsidR="003153F9" w:rsidRDefault="003153F9">
            <w:pPr>
              <w:jc w:val="left"/>
              <w:rPr>
                <w:szCs w:val="24"/>
              </w:rPr>
            </w:pPr>
            <w:r>
              <w:rPr>
                <w:rFonts w:hint="eastAsia"/>
                <w:szCs w:val="24"/>
              </w:rPr>
              <w:t>资本化研发支出占当期净利润的比重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51CB376" w14:textId="77777777" w:rsidR="003153F9" w:rsidRDefault="003153F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91D763C" w14:textId="77777777" w:rsidR="003153F9" w:rsidRDefault="003153F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A4D9065" w14:textId="77777777" w:rsidR="003153F9" w:rsidRDefault="003153F9">
            <w:pPr>
              <w:jc w:val="right"/>
              <w:rPr>
                <w:szCs w:val="24"/>
              </w:rPr>
            </w:pPr>
            <w:r>
              <w:rPr>
                <w:szCs w:val="24"/>
              </w:rPr>
              <w:t>0.00%</w:t>
            </w:r>
          </w:p>
        </w:tc>
      </w:tr>
    </w:tbl>
    <w:p w14:paraId="28DAED32" w14:textId="77777777" w:rsidR="003153F9" w:rsidRDefault="003153F9">
      <w:pPr>
        <w:jc w:val="left"/>
        <w:rPr>
          <w:szCs w:val="24"/>
        </w:rPr>
      </w:pPr>
      <w:r>
        <w:rPr>
          <w:rFonts w:hint="eastAsia"/>
          <w:szCs w:val="24"/>
        </w:rPr>
        <w:t>研发投入总额占营业收入的比重较上年发生显著变化的原因</w:t>
      </w:r>
    </w:p>
    <w:p w14:paraId="71CA6B02"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D780F61" w14:textId="77777777" w:rsidR="003153F9" w:rsidRDefault="003153F9">
      <w:pPr>
        <w:jc w:val="left"/>
        <w:rPr>
          <w:szCs w:val="24"/>
        </w:rPr>
      </w:pPr>
      <w:r>
        <w:rPr>
          <w:rFonts w:hint="eastAsia"/>
          <w:szCs w:val="24"/>
        </w:rPr>
        <w:t>研发投入资本化率大幅变动的原因及其合理性说明</w:t>
      </w:r>
    </w:p>
    <w:p w14:paraId="01F2EC8F"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F69E837" w14:textId="77777777" w:rsidR="003153F9" w:rsidRDefault="003153F9">
      <w:pPr>
        <w:pStyle w:val="Section"/>
        <w:outlineLvl w:val="2"/>
        <w:rPr>
          <w:bCs w:val="0"/>
          <w:szCs w:val="24"/>
        </w:rPr>
      </w:pPr>
      <w:r>
        <w:rPr>
          <w:bCs w:val="0"/>
          <w:szCs w:val="24"/>
        </w:rPr>
        <w:t>5</w:t>
      </w:r>
      <w:r>
        <w:rPr>
          <w:rFonts w:hint="eastAsia"/>
          <w:bCs w:val="0"/>
          <w:szCs w:val="24"/>
        </w:rPr>
        <w:t>、现金流</w:t>
      </w:r>
    </w:p>
    <w:p w14:paraId="7CFE5DA5"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1541946B"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55B87B7" w14:textId="77777777" w:rsidR="003153F9" w:rsidRDefault="003153F9">
            <w:pPr>
              <w:jc w:val="center"/>
              <w:rPr>
                <w:szCs w:val="24"/>
              </w:rPr>
            </w:pPr>
            <w:r>
              <w:rPr>
                <w:rFonts w:hint="eastAsia"/>
                <w:szCs w:val="24"/>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3724C39" w14:textId="77777777" w:rsidR="003153F9" w:rsidRDefault="003153F9">
            <w:pPr>
              <w:jc w:val="center"/>
              <w:rPr>
                <w:szCs w:val="24"/>
              </w:rPr>
            </w:pPr>
            <w:r>
              <w:rPr>
                <w:szCs w:val="24"/>
              </w:rPr>
              <w:t>2019</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32E31142" w14:textId="77777777" w:rsidR="003153F9" w:rsidRDefault="003153F9">
            <w:pPr>
              <w:jc w:val="center"/>
              <w:rPr>
                <w:szCs w:val="24"/>
              </w:rPr>
            </w:pPr>
            <w:r>
              <w:rPr>
                <w:szCs w:val="24"/>
              </w:rPr>
              <w:t>2018</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C19CFB1" w14:textId="77777777" w:rsidR="003153F9" w:rsidRDefault="003153F9">
            <w:pPr>
              <w:jc w:val="center"/>
              <w:rPr>
                <w:szCs w:val="24"/>
              </w:rPr>
            </w:pPr>
            <w:r>
              <w:rPr>
                <w:rFonts w:hint="eastAsia"/>
                <w:szCs w:val="24"/>
              </w:rPr>
              <w:t>同比增减</w:t>
            </w:r>
          </w:p>
        </w:tc>
      </w:tr>
      <w:tr w:rsidR="003153F9" w14:paraId="28620EBE"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0FE77B8E" w14:textId="77777777" w:rsidR="003153F9" w:rsidRDefault="003153F9">
            <w:pPr>
              <w:jc w:val="left"/>
              <w:rPr>
                <w:szCs w:val="24"/>
              </w:rPr>
            </w:pPr>
            <w:r>
              <w:rPr>
                <w:rFonts w:hint="eastAsia"/>
                <w:szCs w:val="24"/>
              </w:rPr>
              <w:t>经营活动现金流入小计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14:paraId="3E7BB048" w14:textId="77777777" w:rsidR="003153F9" w:rsidRDefault="003153F9">
            <w:pPr>
              <w:jc w:val="right"/>
              <w:rPr>
                <w:szCs w:val="24"/>
              </w:rPr>
            </w:pPr>
            <w:r>
              <w:rPr>
                <w:szCs w:val="24"/>
              </w:rPr>
              <w:t>2,018,181,857.47</w:t>
            </w:r>
          </w:p>
        </w:tc>
        <w:tc>
          <w:tcPr>
            <w:tcW w:w="2392" w:type="dxa"/>
            <w:tcBorders>
              <w:top w:val="single" w:sz="4" w:space="0" w:color="auto"/>
              <w:left w:val="single" w:sz="4" w:space="0" w:color="auto"/>
              <w:bottom w:val="single" w:sz="4" w:space="0" w:color="auto"/>
              <w:right w:val="single" w:sz="4" w:space="0" w:color="auto"/>
            </w:tcBorders>
            <w:vAlign w:val="center"/>
          </w:tcPr>
          <w:p w14:paraId="2A268EC0" w14:textId="77777777" w:rsidR="003153F9" w:rsidRDefault="003153F9">
            <w:pPr>
              <w:jc w:val="right"/>
              <w:rPr>
                <w:szCs w:val="24"/>
              </w:rPr>
            </w:pPr>
            <w:r>
              <w:rPr>
                <w:szCs w:val="24"/>
              </w:rPr>
              <w:t>1,890,198,488.67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43F385D" w14:textId="77777777" w:rsidR="003153F9" w:rsidRDefault="003153F9">
            <w:pPr>
              <w:jc w:val="right"/>
              <w:rPr>
                <w:szCs w:val="24"/>
              </w:rPr>
            </w:pPr>
            <w:r>
              <w:rPr>
                <w:szCs w:val="24"/>
              </w:rPr>
              <w:t>6.77%</w:t>
            </w:r>
          </w:p>
        </w:tc>
      </w:tr>
      <w:tr w:rsidR="003153F9" w14:paraId="06FCB9B6"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54DC6963" w14:textId="77777777" w:rsidR="003153F9" w:rsidRDefault="003153F9">
            <w:pPr>
              <w:jc w:val="left"/>
              <w:rPr>
                <w:szCs w:val="24"/>
              </w:rPr>
            </w:pPr>
            <w:r>
              <w:rPr>
                <w:rFonts w:hint="eastAsia"/>
                <w:szCs w:val="24"/>
              </w:rPr>
              <w:t>经营活动现金流出小计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14:paraId="26C3D70E" w14:textId="77777777" w:rsidR="003153F9" w:rsidRDefault="003153F9">
            <w:pPr>
              <w:jc w:val="right"/>
              <w:rPr>
                <w:szCs w:val="24"/>
              </w:rPr>
            </w:pPr>
            <w:r>
              <w:rPr>
                <w:szCs w:val="24"/>
              </w:rPr>
              <w:t>1,431,253,439.85</w:t>
            </w:r>
          </w:p>
        </w:tc>
        <w:tc>
          <w:tcPr>
            <w:tcW w:w="2392" w:type="dxa"/>
            <w:tcBorders>
              <w:top w:val="single" w:sz="4" w:space="0" w:color="auto"/>
              <w:left w:val="single" w:sz="4" w:space="0" w:color="auto"/>
              <w:bottom w:val="single" w:sz="4" w:space="0" w:color="auto"/>
              <w:right w:val="single" w:sz="4" w:space="0" w:color="auto"/>
            </w:tcBorders>
            <w:vAlign w:val="center"/>
          </w:tcPr>
          <w:p w14:paraId="421DF0A1" w14:textId="77777777" w:rsidR="003153F9" w:rsidRDefault="003153F9">
            <w:pPr>
              <w:jc w:val="right"/>
              <w:rPr>
                <w:szCs w:val="24"/>
              </w:rPr>
            </w:pPr>
            <w:r>
              <w:rPr>
                <w:szCs w:val="24"/>
              </w:rPr>
              <w:t>1,483,381,714.80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1A52157" w14:textId="77777777" w:rsidR="003153F9" w:rsidRDefault="003153F9">
            <w:pPr>
              <w:jc w:val="right"/>
              <w:rPr>
                <w:szCs w:val="24"/>
              </w:rPr>
            </w:pPr>
            <w:r>
              <w:rPr>
                <w:szCs w:val="24"/>
              </w:rPr>
              <w:t>-3.51%</w:t>
            </w:r>
          </w:p>
        </w:tc>
      </w:tr>
      <w:tr w:rsidR="003153F9" w14:paraId="534537C9"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86D29F3" w14:textId="77777777" w:rsidR="003153F9" w:rsidRDefault="003153F9">
            <w:pPr>
              <w:jc w:val="left"/>
              <w:rPr>
                <w:szCs w:val="24"/>
              </w:rPr>
            </w:pPr>
            <w:r>
              <w:rPr>
                <w:rFonts w:hint="eastAsia"/>
                <w:szCs w:val="24"/>
              </w:rPr>
              <w:t>经营活动产生的现金流量净额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EEF16E8" w14:textId="77777777" w:rsidR="003153F9" w:rsidRDefault="003153F9">
            <w:pPr>
              <w:jc w:val="right"/>
              <w:rPr>
                <w:szCs w:val="24"/>
              </w:rPr>
            </w:pPr>
            <w:r>
              <w:rPr>
                <w:szCs w:val="24"/>
              </w:rPr>
              <w:t>586,928,417.62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54EB4FF" w14:textId="77777777" w:rsidR="003153F9" w:rsidRDefault="003153F9">
            <w:pPr>
              <w:jc w:val="right"/>
              <w:rPr>
                <w:szCs w:val="24"/>
              </w:rPr>
            </w:pPr>
            <w:r>
              <w:rPr>
                <w:szCs w:val="24"/>
              </w:rPr>
              <w:t>406,816,773.87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7827813" w14:textId="77777777" w:rsidR="003153F9" w:rsidRDefault="003153F9">
            <w:pPr>
              <w:jc w:val="right"/>
              <w:rPr>
                <w:szCs w:val="24"/>
              </w:rPr>
            </w:pPr>
            <w:r>
              <w:rPr>
                <w:szCs w:val="24"/>
              </w:rPr>
              <w:t>44.27%</w:t>
            </w:r>
          </w:p>
        </w:tc>
      </w:tr>
      <w:tr w:rsidR="003153F9" w14:paraId="55798F93"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179ED6B" w14:textId="77777777" w:rsidR="003153F9" w:rsidRDefault="003153F9">
            <w:pPr>
              <w:jc w:val="left"/>
              <w:rPr>
                <w:szCs w:val="24"/>
              </w:rPr>
            </w:pPr>
            <w:r>
              <w:rPr>
                <w:rFonts w:hint="eastAsia"/>
                <w:szCs w:val="24"/>
              </w:rPr>
              <w:t>投资活动现金流入小计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14:paraId="5D95DBB7" w14:textId="77777777" w:rsidR="003153F9" w:rsidRDefault="003153F9">
            <w:pPr>
              <w:jc w:val="right"/>
              <w:rPr>
                <w:szCs w:val="24"/>
              </w:rPr>
            </w:pPr>
            <w:r>
              <w:rPr>
                <w:szCs w:val="24"/>
              </w:rPr>
              <w:t>73,369,127.09</w:t>
            </w:r>
          </w:p>
        </w:tc>
        <w:tc>
          <w:tcPr>
            <w:tcW w:w="2392" w:type="dxa"/>
            <w:tcBorders>
              <w:top w:val="single" w:sz="4" w:space="0" w:color="auto"/>
              <w:left w:val="single" w:sz="4" w:space="0" w:color="auto"/>
              <w:bottom w:val="single" w:sz="4" w:space="0" w:color="auto"/>
              <w:right w:val="single" w:sz="4" w:space="0" w:color="auto"/>
            </w:tcBorders>
            <w:vAlign w:val="center"/>
          </w:tcPr>
          <w:p w14:paraId="591ADE03" w14:textId="77777777" w:rsidR="003153F9" w:rsidRDefault="003153F9">
            <w:pPr>
              <w:jc w:val="right"/>
              <w:rPr>
                <w:szCs w:val="24"/>
              </w:rPr>
            </w:pPr>
            <w:r>
              <w:rPr>
                <w:szCs w:val="24"/>
              </w:rPr>
              <w:t>215,163,137.53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6C3ED75" w14:textId="77777777" w:rsidR="003153F9" w:rsidRDefault="003153F9">
            <w:pPr>
              <w:jc w:val="right"/>
              <w:rPr>
                <w:szCs w:val="24"/>
              </w:rPr>
            </w:pPr>
            <w:r>
              <w:rPr>
                <w:szCs w:val="24"/>
              </w:rPr>
              <w:t>-65.90%</w:t>
            </w:r>
          </w:p>
        </w:tc>
      </w:tr>
      <w:tr w:rsidR="003153F9" w14:paraId="45B32D95"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3385CDCC" w14:textId="77777777" w:rsidR="003153F9" w:rsidRDefault="003153F9">
            <w:pPr>
              <w:jc w:val="left"/>
              <w:rPr>
                <w:szCs w:val="24"/>
              </w:rPr>
            </w:pPr>
            <w:r>
              <w:rPr>
                <w:rFonts w:hint="eastAsia"/>
                <w:szCs w:val="24"/>
              </w:rPr>
              <w:t>投资活动现金流出小计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14:paraId="2F34EB52" w14:textId="77777777" w:rsidR="003153F9" w:rsidRDefault="003153F9">
            <w:pPr>
              <w:jc w:val="right"/>
              <w:rPr>
                <w:szCs w:val="24"/>
              </w:rPr>
            </w:pPr>
            <w:r>
              <w:rPr>
                <w:szCs w:val="24"/>
              </w:rPr>
              <w:t>312,375,979.50</w:t>
            </w:r>
          </w:p>
        </w:tc>
        <w:tc>
          <w:tcPr>
            <w:tcW w:w="2392" w:type="dxa"/>
            <w:tcBorders>
              <w:top w:val="single" w:sz="4" w:space="0" w:color="auto"/>
              <w:left w:val="single" w:sz="4" w:space="0" w:color="auto"/>
              <w:bottom w:val="single" w:sz="4" w:space="0" w:color="auto"/>
              <w:right w:val="single" w:sz="4" w:space="0" w:color="auto"/>
            </w:tcBorders>
            <w:vAlign w:val="center"/>
          </w:tcPr>
          <w:p w14:paraId="1C3464F6" w14:textId="77777777" w:rsidR="003153F9" w:rsidRDefault="003153F9">
            <w:pPr>
              <w:jc w:val="right"/>
              <w:rPr>
                <w:szCs w:val="24"/>
              </w:rPr>
            </w:pPr>
            <w:r>
              <w:rPr>
                <w:szCs w:val="24"/>
              </w:rPr>
              <w:t>502,232,673.60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111DF60" w14:textId="77777777" w:rsidR="003153F9" w:rsidRDefault="003153F9">
            <w:pPr>
              <w:jc w:val="right"/>
              <w:rPr>
                <w:szCs w:val="24"/>
              </w:rPr>
            </w:pPr>
            <w:r>
              <w:rPr>
                <w:szCs w:val="24"/>
              </w:rPr>
              <w:t>-37.80%</w:t>
            </w:r>
          </w:p>
        </w:tc>
      </w:tr>
      <w:tr w:rsidR="003153F9" w14:paraId="5BCF1610"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05E88074" w14:textId="77777777" w:rsidR="003153F9" w:rsidRDefault="003153F9">
            <w:pPr>
              <w:jc w:val="left"/>
              <w:rPr>
                <w:szCs w:val="24"/>
              </w:rPr>
            </w:pPr>
            <w:r>
              <w:rPr>
                <w:rFonts w:hint="eastAsia"/>
                <w:szCs w:val="24"/>
              </w:rPr>
              <w:t>投资活动产生的现金流量净额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14:paraId="43949504" w14:textId="77777777" w:rsidR="003153F9" w:rsidRDefault="003153F9">
            <w:pPr>
              <w:jc w:val="right"/>
              <w:rPr>
                <w:szCs w:val="24"/>
              </w:rPr>
            </w:pPr>
            <w:r>
              <w:rPr>
                <w:szCs w:val="24"/>
              </w:rPr>
              <w:t>-239,006,852.41</w:t>
            </w:r>
          </w:p>
        </w:tc>
        <w:tc>
          <w:tcPr>
            <w:tcW w:w="2392" w:type="dxa"/>
            <w:tcBorders>
              <w:top w:val="single" w:sz="4" w:space="0" w:color="auto"/>
              <w:left w:val="single" w:sz="4" w:space="0" w:color="auto"/>
              <w:bottom w:val="single" w:sz="4" w:space="0" w:color="auto"/>
              <w:right w:val="single" w:sz="4" w:space="0" w:color="auto"/>
            </w:tcBorders>
            <w:vAlign w:val="center"/>
          </w:tcPr>
          <w:p w14:paraId="3625A11B" w14:textId="77777777" w:rsidR="003153F9" w:rsidRDefault="003153F9">
            <w:pPr>
              <w:jc w:val="right"/>
              <w:rPr>
                <w:szCs w:val="24"/>
              </w:rPr>
            </w:pPr>
            <w:r>
              <w:rPr>
                <w:szCs w:val="24"/>
              </w:rPr>
              <w:t>-287,069,536.07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CA25CCD" w14:textId="77777777" w:rsidR="003153F9" w:rsidRDefault="003153F9">
            <w:pPr>
              <w:jc w:val="right"/>
              <w:rPr>
                <w:szCs w:val="24"/>
              </w:rPr>
            </w:pPr>
            <w:r>
              <w:rPr>
                <w:szCs w:val="24"/>
              </w:rPr>
              <w:t>16.74%</w:t>
            </w:r>
          </w:p>
        </w:tc>
      </w:tr>
      <w:tr w:rsidR="003153F9" w14:paraId="2FC0FE69"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328E4BBD" w14:textId="77777777" w:rsidR="003153F9" w:rsidRDefault="003153F9">
            <w:pPr>
              <w:jc w:val="left"/>
              <w:rPr>
                <w:szCs w:val="24"/>
              </w:rPr>
            </w:pPr>
            <w:r>
              <w:rPr>
                <w:rFonts w:hint="eastAsia"/>
                <w:szCs w:val="24"/>
              </w:rPr>
              <w:t>筹资活动现金流入小计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14:paraId="17FC6908" w14:textId="77777777" w:rsidR="003153F9" w:rsidRDefault="003153F9">
            <w:pPr>
              <w:jc w:val="right"/>
              <w:rPr>
                <w:szCs w:val="24"/>
              </w:rPr>
            </w:pPr>
            <w:r>
              <w:rPr>
                <w:szCs w:val="24"/>
              </w:rPr>
              <w:t>1,072,430,017.12</w:t>
            </w:r>
          </w:p>
        </w:tc>
        <w:tc>
          <w:tcPr>
            <w:tcW w:w="2392" w:type="dxa"/>
            <w:tcBorders>
              <w:top w:val="single" w:sz="4" w:space="0" w:color="auto"/>
              <w:left w:val="single" w:sz="4" w:space="0" w:color="auto"/>
              <w:bottom w:val="single" w:sz="4" w:space="0" w:color="auto"/>
              <w:right w:val="single" w:sz="4" w:space="0" w:color="auto"/>
            </w:tcBorders>
            <w:vAlign w:val="center"/>
          </w:tcPr>
          <w:p w14:paraId="49560370" w14:textId="77777777" w:rsidR="003153F9" w:rsidRDefault="003153F9">
            <w:pPr>
              <w:jc w:val="right"/>
              <w:rPr>
                <w:szCs w:val="24"/>
              </w:rPr>
            </w:pPr>
            <w:r>
              <w:rPr>
                <w:szCs w:val="24"/>
              </w:rPr>
              <w:t>1,451,384,760.38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3CECDFC" w14:textId="77777777" w:rsidR="003153F9" w:rsidRDefault="003153F9">
            <w:pPr>
              <w:jc w:val="right"/>
              <w:rPr>
                <w:szCs w:val="24"/>
              </w:rPr>
            </w:pPr>
            <w:r>
              <w:rPr>
                <w:szCs w:val="24"/>
              </w:rPr>
              <w:t>-26.11%</w:t>
            </w:r>
          </w:p>
        </w:tc>
      </w:tr>
      <w:tr w:rsidR="003153F9" w14:paraId="3A04C099"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19ECCF06" w14:textId="77777777" w:rsidR="003153F9" w:rsidRDefault="003153F9">
            <w:pPr>
              <w:jc w:val="left"/>
              <w:rPr>
                <w:szCs w:val="24"/>
              </w:rPr>
            </w:pPr>
            <w:r>
              <w:rPr>
                <w:rFonts w:hint="eastAsia"/>
                <w:szCs w:val="24"/>
              </w:rPr>
              <w:t>筹资活动现金流出小计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14:paraId="2CCEDA98" w14:textId="77777777" w:rsidR="003153F9" w:rsidRDefault="003153F9">
            <w:pPr>
              <w:jc w:val="right"/>
              <w:rPr>
                <w:szCs w:val="24"/>
              </w:rPr>
            </w:pPr>
            <w:r>
              <w:rPr>
                <w:szCs w:val="24"/>
              </w:rPr>
              <w:t>1,503,887,818.31</w:t>
            </w:r>
          </w:p>
        </w:tc>
        <w:tc>
          <w:tcPr>
            <w:tcW w:w="2392" w:type="dxa"/>
            <w:tcBorders>
              <w:top w:val="single" w:sz="4" w:space="0" w:color="auto"/>
              <w:left w:val="single" w:sz="4" w:space="0" w:color="auto"/>
              <w:bottom w:val="single" w:sz="4" w:space="0" w:color="auto"/>
              <w:right w:val="single" w:sz="4" w:space="0" w:color="auto"/>
            </w:tcBorders>
            <w:vAlign w:val="center"/>
          </w:tcPr>
          <w:p w14:paraId="16A4C2A7" w14:textId="77777777" w:rsidR="003153F9" w:rsidRDefault="003153F9">
            <w:pPr>
              <w:jc w:val="right"/>
              <w:rPr>
                <w:szCs w:val="24"/>
              </w:rPr>
            </w:pPr>
            <w:r>
              <w:rPr>
                <w:szCs w:val="24"/>
              </w:rPr>
              <w:t>1,443,040,658.20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9CC3471" w14:textId="77777777" w:rsidR="003153F9" w:rsidRDefault="003153F9">
            <w:pPr>
              <w:jc w:val="right"/>
              <w:rPr>
                <w:szCs w:val="24"/>
              </w:rPr>
            </w:pPr>
            <w:r>
              <w:rPr>
                <w:szCs w:val="24"/>
              </w:rPr>
              <w:t>4.22%</w:t>
            </w:r>
          </w:p>
        </w:tc>
      </w:tr>
      <w:tr w:rsidR="003153F9" w14:paraId="4AAE307A"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35D767C" w14:textId="77777777" w:rsidR="003153F9" w:rsidRDefault="003153F9">
            <w:pPr>
              <w:jc w:val="left"/>
              <w:rPr>
                <w:szCs w:val="24"/>
              </w:rPr>
            </w:pPr>
            <w:r>
              <w:rPr>
                <w:rFonts w:hint="eastAsia"/>
                <w:szCs w:val="24"/>
              </w:rPr>
              <w:t>筹资活动产生的现金流量净额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14:paraId="13976923" w14:textId="77777777" w:rsidR="003153F9" w:rsidRDefault="003153F9">
            <w:pPr>
              <w:jc w:val="right"/>
              <w:rPr>
                <w:szCs w:val="24"/>
              </w:rPr>
            </w:pPr>
            <w:r>
              <w:rPr>
                <w:szCs w:val="24"/>
              </w:rPr>
              <w:t>-431,457,801.19</w:t>
            </w:r>
          </w:p>
        </w:tc>
        <w:tc>
          <w:tcPr>
            <w:tcW w:w="2392" w:type="dxa"/>
            <w:tcBorders>
              <w:top w:val="single" w:sz="4" w:space="0" w:color="auto"/>
              <w:left w:val="single" w:sz="4" w:space="0" w:color="auto"/>
              <w:bottom w:val="single" w:sz="4" w:space="0" w:color="auto"/>
              <w:right w:val="single" w:sz="4" w:space="0" w:color="auto"/>
            </w:tcBorders>
            <w:vAlign w:val="center"/>
          </w:tcPr>
          <w:p w14:paraId="32A92162" w14:textId="77777777" w:rsidR="003153F9" w:rsidRDefault="003153F9">
            <w:pPr>
              <w:jc w:val="right"/>
              <w:rPr>
                <w:szCs w:val="24"/>
              </w:rPr>
            </w:pPr>
            <w:r>
              <w:rPr>
                <w:szCs w:val="24"/>
              </w:rPr>
              <w:t>8,344,102.18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D7272E3" w14:textId="77777777" w:rsidR="003153F9" w:rsidRDefault="003153F9">
            <w:pPr>
              <w:jc w:val="right"/>
              <w:rPr>
                <w:szCs w:val="24"/>
              </w:rPr>
            </w:pPr>
            <w:r>
              <w:rPr>
                <w:szCs w:val="24"/>
              </w:rPr>
              <w:t>-5,270.81%</w:t>
            </w:r>
          </w:p>
        </w:tc>
      </w:tr>
      <w:tr w:rsidR="003153F9" w14:paraId="01CB10F9"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17869323" w14:textId="77777777" w:rsidR="003153F9" w:rsidRDefault="003153F9">
            <w:pPr>
              <w:jc w:val="left"/>
              <w:rPr>
                <w:szCs w:val="24"/>
              </w:rPr>
            </w:pPr>
            <w:r>
              <w:rPr>
                <w:rFonts w:hint="eastAsia"/>
                <w:szCs w:val="24"/>
              </w:rPr>
              <w:t>现金及现金等价物净增加额</w:t>
            </w:r>
          </w:p>
        </w:tc>
        <w:tc>
          <w:tcPr>
            <w:tcW w:w="2392" w:type="dxa"/>
            <w:tcBorders>
              <w:top w:val="single" w:sz="4" w:space="0" w:color="auto"/>
              <w:left w:val="single" w:sz="4" w:space="0" w:color="auto"/>
              <w:bottom w:val="single" w:sz="4" w:space="0" w:color="auto"/>
              <w:right w:val="single" w:sz="4" w:space="0" w:color="auto"/>
            </w:tcBorders>
            <w:vAlign w:val="center"/>
          </w:tcPr>
          <w:p w14:paraId="20C75EE3" w14:textId="77777777" w:rsidR="003153F9" w:rsidRDefault="003153F9">
            <w:pPr>
              <w:jc w:val="right"/>
              <w:rPr>
                <w:szCs w:val="24"/>
              </w:rPr>
            </w:pPr>
            <w:r>
              <w:rPr>
                <w:szCs w:val="24"/>
              </w:rPr>
              <w:t>-82,469,001.33</w:t>
            </w:r>
          </w:p>
        </w:tc>
        <w:tc>
          <w:tcPr>
            <w:tcW w:w="2392" w:type="dxa"/>
            <w:tcBorders>
              <w:top w:val="single" w:sz="4" w:space="0" w:color="auto"/>
              <w:left w:val="single" w:sz="4" w:space="0" w:color="auto"/>
              <w:bottom w:val="single" w:sz="4" w:space="0" w:color="auto"/>
              <w:right w:val="single" w:sz="4" w:space="0" w:color="auto"/>
            </w:tcBorders>
            <w:vAlign w:val="center"/>
          </w:tcPr>
          <w:p w14:paraId="1B8FF4A5" w14:textId="77777777" w:rsidR="003153F9" w:rsidRDefault="003153F9">
            <w:pPr>
              <w:jc w:val="right"/>
              <w:rPr>
                <w:szCs w:val="24"/>
              </w:rPr>
            </w:pPr>
            <w:r>
              <w:rPr>
                <w:szCs w:val="24"/>
              </w:rPr>
              <w:t>131,078,774.13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CA93109" w14:textId="77777777" w:rsidR="003153F9" w:rsidRDefault="003153F9">
            <w:pPr>
              <w:jc w:val="right"/>
              <w:rPr>
                <w:szCs w:val="24"/>
              </w:rPr>
            </w:pPr>
            <w:r>
              <w:rPr>
                <w:szCs w:val="24"/>
              </w:rPr>
              <w:t>-162.92%</w:t>
            </w:r>
          </w:p>
        </w:tc>
      </w:tr>
    </w:tbl>
    <w:p w14:paraId="6656C6BE" w14:textId="77777777" w:rsidR="003153F9" w:rsidRDefault="003153F9">
      <w:pPr>
        <w:jc w:val="left"/>
        <w:rPr>
          <w:szCs w:val="24"/>
        </w:rPr>
      </w:pPr>
      <w:r>
        <w:rPr>
          <w:rFonts w:hint="eastAsia"/>
          <w:szCs w:val="24"/>
        </w:rPr>
        <w:t>相关数据同比发生重大变动的主要影响因素说明</w:t>
      </w:r>
    </w:p>
    <w:p w14:paraId="2A136043"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460B0C6"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经营活动产生的现金流量净额同比增长</w:t>
      </w:r>
      <w:r>
        <w:rPr>
          <w:rFonts w:eastAsia="Times New Roman"/>
          <w:kern w:val="0"/>
          <w:szCs w:val="24"/>
          <w:lang w:val="zh-CN"/>
        </w:rPr>
        <w:t>44.27%</w:t>
      </w:r>
      <w:r>
        <w:rPr>
          <w:rFonts w:ascii="宋体" w:hAnsi="宋体" w:cs="宋体" w:hint="eastAsia"/>
          <w:kern w:val="0"/>
          <w:szCs w:val="24"/>
          <w:lang w:val="zh-CN"/>
        </w:rPr>
        <w:t>，主要系食用菌价格有所上升；</w:t>
      </w:r>
    </w:p>
    <w:p w14:paraId="4C6A6BE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筹资活动产生的现金流量净额减少</w:t>
      </w:r>
      <w:r>
        <w:rPr>
          <w:rFonts w:eastAsia="Times New Roman"/>
          <w:kern w:val="0"/>
          <w:szCs w:val="24"/>
          <w:lang w:val="zh-CN"/>
        </w:rPr>
        <w:t>5,270.81%</w:t>
      </w:r>
      <w:r>
        <w:rPr>
          <w:rFonts w:ascii="宋体" w:hAnsi="宋体" w:cs="宋体" w:hint="eastAsia"/>
          <w:kern w:val="0"/>
          <w:szCs w:val="24"/>
          <w:lang w:val="zh-CN"/>
        </w:rPr>
        <w:t>，主要系本期取得借款减少。</w:t>
      </w:r>
    </w:p>
    <w:p w14:paraId="29B96950" w14:textId="77777777" w:rsidR="003153F9" w:rsidRDefault="003153F9">
      <w:pPr>
        <w:jc w:val="left"/>
        <w:rPr>
          <w:szCs w:val="24"/>
        </w:rPr>
      </w:pPr>
      <w:r>
        <w:rPr>
          <w:rFonts w:hint="eastAsia"/>
          <w:szCs w:val="24"/>
        </w:rPr>
        <w:t>报告期内公司经营活动产生的现金净流量与本年度净利润存在重大差异的原因说明</w:t>
      </w:r>
    </w:p>
    <w:p w14:paraId="4909DBFB"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A4915AF" w14:textId="77777777" w:rsidR="003153F9" w:rsidRDefault="003153F9">
      <w:pPr>
        <w:pStyle w:val="Chapter"/>
        <w:outlineLvl w:val="1"/>
        <w:rPr>
          <w:bCs w:val="0"/>
        </w:rPr>
      </w:pPr>
      <w:r>
        <w:rPr>
          <w:rFonts w:hint="eastAsia"/>
          <w:bCs w:val="0"/>
        </w:rPr>
        <w:t>三、非主营业务情况</w:t>
      </w:r>
    </w:p>
    <w:p w14:paraId="00D1AAD4"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69328BD"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23"/>
        <w:gridCol w:w="1916"/>
        <w:gridCol w:w="1623"/>
        <w:gridCol w:w="2593"/>
        <w:gridCol w:w="1913"/>
      </w:tblGrid>
      <w:tr w:rsidR="003153F9" w14:paraId="1B0928B1" w14:textId="77777777" w:rsidTr="008D161B">
        <w:trPr>
          <w:cantSplit/>
        </w:trPr>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14:paraId="568E8418" w14:textId="77777777" w:rsidR="003153F9" w:rsidRDefault="003153F9">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346E8337" w14:textId="77777777" w:rsidR="003153F9" w:rsidRDefault="003153F9">
            <w:pPr>
              <w:jc w:val="center"/>
              <w:rPr>
                <w:szCs w:val="24"/>
              </w:rPr>
            </w:pPr>
            <w:r>
              <w:rPr>
                <w:rFonts w:hint="eastAsia"/>
                <w:szCs w:val="24"/>
              </w:rPr>
              <w:t>金额</w:t>
            </w:r>
          </w:p>
        </w:tc>
        <w:tc>
          <w:tcPr>
            <w:tcW w:w="1623" w:type="dxa"/>
            <w:tcBorders>
              <w:top w:val="single" w:sz="4" w:space="0" w:color="auto"/>
              <w:left w:val="single" w:sz="4" w:space="0" w:color="auto"/>
              <w:bottom w:val="single" w:sz="4" w:space="0" w:color="auto"/>
              <w:right w:val="single" w:sz="4" w:space="0" w:color="auto"/>
            </w:tcBorders>
            <w:shd w:val="clear" w:color="auto" w:fill="D3D3D3"/>
            <w:vAlign w:val="center"/>
          </w:tcPr>
          <w:p w14:paraId="0EAC9E30" w14:textId="77777777" w:rsidR="003153F9" w:rsidRDefault="003153F9">
            <w:pPr>
              <w:jc w:val="center"/>
              <w:rPr>
                <w:szCs w:val="24"/>
              </w:rPr>
            </w:pPr>
            <w:r>
              <w:rPr>
                <w:rFonts w:hint="eastAsia"/>
                <w:szCs w:val="24"/>
              </w:rPr>
              <w:t>占利润总额比例</w:t>
            </w:r>
          </w:p>
        </w:tc>
        <w:tc>
          <w:tcPr>
            <w:tcW w:w="2593" w:type="dxa"/>
            <w:tcBorders>
              <w:top w:val="single" w:sz="4" w:space="0" w:color="auto"/>
              <w:left w:val="single" w:sz="4" w:space="0" w:color="auto"/>
              <w:bottom w:val="single" w:sz="4" w:space="0" w:color="auto"/>
              <w:right w:val="single" w:sz="4" w:space="0" w:color="auto"/>
            </w:tcBorders>
            <w:shd w:val="clear" w:color="auto" w:fill="D3D3D3"/>
            <w:vAlign w:val="center"/>
          </w:tcPr>
          <w:p w14:paraId="0F3D5CAD" w14:textId="77777777" w:rsidR="003153F9" w:rsidRDefault="003153F9">
            <w:pPr>
              <w:jc w:val="center"/>
              <w:rPr>
                <w:szCs w:val="24"/>
              </w:rPr>
            </w:pPr>
            <w:r>
              <w:rPr>
                <w:rFonts w:hint="eastAsia"/>
                <w:szCs w:val="24"/>
              </w:rPr>
              <w:t>形成原因说明</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40190608" w14:textId="77777777" w:rsidR="003153F9" w:rsidRDefault="003153F9">
            <w:pPr>
              <w:jc w:val="center"/>
              <w:rPr>
                <w:szCs w:val="24"/>
              </w:rPr>
            </w:pPr>
            <w:r>
              <w:rPr>
                <w:rFonts w:hint="eastAsia"/>
                <w:szCs w:val="24"/>
              </w:rPr>
              <w:t>是否具有可持续性</w:t>
            </w:r>
          </w:p>
        </w:tc>
      </w:tr>
      <w:tr w:rsidR="003153F9" w14:paraId="2A270FAD" w14:textId="77777777" w:rsidTr="008D161B">
        <w:trPr>
          <w:cantSplit/>
        </w:trPr>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14:paraId="496AC23A" w14:textId="77777777" w:rsidR="003153F9" w:rsidRDefault="003153F9">
            <w:pPr>
              <w:jc w:val="left"/>
              <w:rPr>
                <w:szCs w:val="24"/>
              </w:rPr>
            </w:pPr>
            <w:r>
              <w:rPr>
                <w:rFonts w:hint="eastAsia"/>
                <w:szCs w:val="24"/>
              </w:rPr>
              <w:t>投资收益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1FAA0031" w14:textId="77777777" w:rsidR="003153F9" w:rsidRDefault="003153F9">
            <w:pPr>
              <w:jc w:val="right"/>
              <w:rPr>
                <w:szCs w:val="24"/>
              </w:rPr>
            </w:pPr>
            <w:r>
              <w:rPr>
                <w:szCs w:val="24"/>
              </w:rPr>
              <w:t>521,249.31</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57D61876" w14:textId="77777777" w:rsidR="003153F9" w:rsidRDefault="003153F9" w:rsidP="00D56721">
            <w:pPr>
              <w:jc w:val="center"/>
              <w:rPr>
                <w:szCs w:val="24"/>
              </w:rPr>
            </w:pPr>
            <w:r>
              <w:rPr>
                <w:szCs w:val="24"/>
              </w:rPr>
              <w:t>0.25%</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14:paraId="4B755DB4" w14:textId="77777777" w:rsidR="003153F9" w:rsidRDefault="003153F9">
            <w:pPr>
              <w:jc w:val="left"/>
              <w:rPr>
                <w:szCs w:val="24"/>
              </w:rPr>
            </w:pPr>
            <w:r>
              <w:rPr>
                <w:rFonts w:hint="eastAsia"/>
                <w:szCs w:val="24"/>
              </w:rPr>
              <w:t>主要系购买银行理财产品收益</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70989F60" w14:textId="77777777" w:rsidR="003153F9" w:rsidRDefault="003153F9" w:rsidP="008D161B">
            <w:pPr>
              <w:jc w:val="center"/>
              <w:rPr>
                <w:szCs w:val="24"/>
              </w:rPr>
            </w:pPr>
            <w:r>
              <w:rPr>
                <w:rFonts w:hint="eastAsia"/>
                <w:szCs w:val="24"/>
              </w:rPr>
              <w:t>否</w:t>
            </w:r>
          </w:p>
        </w:tc>
      </w:tr>
      <w:tr w:rsidR="003153F9" w14:paraId="0FBD9205" w14:textId="77777777" w:rsidTr="008D161B">
        <w:trPr>
          <w:cantSplit/>
        </w:trPr>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14:paraId="3791259B" w14:textId="77777777" w:rsidR="003153F9" w:rsidRDefault="003153F9">
            <w:pPr>
              <w:jc w:val="left"/>
              <w:rPr>
                <w:szCs w:val="24"/>
              </w:rPr>
            </w:pPr>
            <w:r>
              <w:rPr>
                <w:rFonts w:hint="eastAsia"/>
                <w:szCs w:val="24"/>
              </w:rPr>
              <w:t>资产减值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565C8945" w14:textId="77777777" w:rsidR="003153F9" w:rsidRDefault="003153F9">
            <w:pPr>
              <w:jc w:val="right"/>
              <w:rPr>
                <w:szCs w:val="24"/>
              </w:rPr>
            </w:pPr>
            <w:r>
              <w:rPr>
                <w:szCs w:val="24"/>
              </w:rPr>
              <w:t>-2,929,507.87</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370AED5D" w14:textId="77777777" w:rsidR="003153F9" w:rsidRDefault="003153F9" w:rsidP="00D56721">
            <w:pPr>
              <w:jc w:val="center"/>
              <w:rPr>
                <w:szCs w:val="24"/>
              </w:rPr>
            </w:pPr>
            <w:r>
              <w:rPr>
                <w:szCs w:val="24"/>
              </w:rPr>
              <w:t>-1.41%</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14:paraId="3940E5B2" w14:textId="77777777" w:rsidR="003153F9" w:rsidRDefault="003153F9">
            <w:pPr>
              <w:jc w:val="left"/>
              <w:rPr>
                <w:szCs w:val="24"/>
              </w:rPr>
            </w:pPr>
            <w:r>
              <w:rPr>
                <w:rFonts w:hint="eastAsia"/>
                <w:szCs w:val="24"/>
              </w:rPr>
              <w:t>主要系存货跌价损失</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09B8C080" w14:textId="77777777" w:rsidR="003153F9" w:rsidRDefault="003153F9" w:rsidP="008D161B">
            <w:pPr>
              <w:jc w:val="center"/>
              <w:rPr>
                <w:szCs w:val="24"/>
              </w:rPr>
            </w:pPr>
            <w:r>
              <w:rPr>
                <w:rFonts w:hint="eastAsia"/>
                <w:szCs w:val="24"/>
              </w:rPr>
              <w:t>否</w:t>
            </w:r>
          </w:p>
        </w:tc>
      </w:tr>
      <w:tr w:rsidR="003153F9" w14:paraId="3F9118D6" w14:textId="77777777" w:rsidTr="008D161B">
        <w:trPr>
          <w:cantSplit/>
        </w:trPr>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14:paraId="76978109" w14:textId="77777777" w:rsidR="003153F9" w:rsidRDefault="003153F9">
            <w:pPr>
              <w:jc w:val="left"/>
              <w:rPr>
                <w:szCs w:val="24"/>
              </w:rPr>
            </w:pPr>
            <w:r>
              <w:rPr>
                <w:rFonts w:hint="eastAsia"/>
                <w:szCs w:val="24"/>
              </w:rPr>
              <w:t>营业外收入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2D3E3174" w14:textId="77777777" w:rsidR="003153F9" w:rsidRDefault="003153F9">
            <w:pPr>
              <w:jc w:val="right"/>
              <w:rPr>
                <w:szCs w:val="24"/>
              </w:rPr>
            </w:pPr>
            <w:r>
              <w:rPr>
                <w:szCs w:val="24"/>
              </w:rPr>
              <w:t>14,887,997.71</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45FBFA4B" w14:textId="77777777" w:rsidR="003153F9" w:rsidRDefault="003153F9" w:rsidP="00D56721">
            <w:pPr>
              <w:jc w:val="center"/>
              <w:rPr>
                <w:szCs w:val="24"/>
              </w:rPr>
            </w:pPr>
            <w:r>
              <w:rPr>
                <w:szCs w:val="24"/>
              </w:rPr>
              <w:t>7.16%</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14:paraId="6EBDF033" w14:textId="77777777" w:rsidR="003153F9" w:rsidRDefault="003153F9">
            <w:pPr>
              <w:jc w:val="left"/>
              <w:rPr>
                <w:szCs w:val="24"/>
              </w:rPr>
            </w:pPr>
            <w:r>
              <w:rPr>
                <w:rFonts w:hint="eastAsia"/>
                <w:szCs w:val="24"/>
              </w:rPr>
              <w:t>主要系公司及子公司雪</w:t>
            </w:r>
            <w:proofErr w:type="gramStart"/>
            <w:r>
              <w:rPr>
                <w:rFonts w:hint="eastAsia"/>
                <w:szCs w:val="24"/>
              </w:rPr>
              <w:t>榕</w:t>
            </w:r>
            <w:proofErr w:type="gramEnd"/>
            <w:r>
              <w:rPr>
                <w:rFonts w:hint="eastAsia"/>
                <w:szCs w:val="24"/>
              </w:rPr>
              <w:t>食用菌工厂外迁补偿款</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07B4D662" w14:textId="77777777" w:rsidR="003153F9" w:rsidRDefault="003153F9" w:rsidP="008D161B">
            <w:pPr>
              <w:jc w:val="center"/>
              <w:rPr>
                <w:szCs w:val="24"/>
              </w:rPr>
            </w:pPr>
            <w:r>
              <w:rPr>
                <w:rFonts w:hint="eastAsia"/>
                <w:szCs w:val="24"/>
              </w:rPr>
              <w:t>否</w:t>
            </w:r>
          </w:p>
        </w:tc>
      </w:tr>
      <w:tr w:rsidR="003153F9" w14:paraId="0858F236" w14:textId="77777777" w:rsidTr="008D161B">
        <w:trPr>
          <w:cantSplit/>
        </w:trPr>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14:paraId="3C729C2A" w14:textId="77777777" w:rsidR="003153F9" w:rsidRDefault="003153F9">
            <w:pPr>
              <w:jc w:val="left"/>
              <w:rPr>
                <w:szCs w:val="24"/>
              </w:rPr>
            </w:pPr>
            <w:r>
              <w:rPr>
                <w:rFonts w:hint="eastAsia"/>
                <w:szCs w:val="24"/>
              </w:rPr>
              <w:t>营业外支出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13DDC99B" w14:textId="77777777" w:rsidR="003153F9" w:rsidRDefault="003153F9">
            <w:pPr>
              <w:jc w:val="right"/>
              <w:rPr>
                <w:szCs w:val="24"/>
              </w:rPr>
            </w:pPr>
            <w:r>
              <w:rPr>
                <w:szCs w:val="24"/>
              </w:rPr>
              <w:t>12,314,110.05</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3E8C0AB0" w14:textId="77777777" w:rsidR="003153F9" w:rsidRDefault="003153F9" w:rsidP="00D56721">
            <w:pPr>
              <w:jc w:val="center"/>
              <w:rPr>
                <w:szCs w:val="24"/>
              </w:rPr>
            </w:pPr>
            <w:r>
              <w:rPr>
                <w:szCs w:val="24"/>
              </w:rPr>
              <w:t>5.92%</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14:paraId="1D82D170" w14:textId="77777777" w:rsidR="003153F9" w:rsidRDefault="003153F9">
            <w:pPr>
              <w:jc w:val="left"/>
              <w:rPr>
                <w:szCs w:val="24"/>
              </w:rPr>
            </w:pPr>
            <w:r>
              <w:rPr>
                <w:rFonts w:hint="eastAsia"/>
                <w:szCs w:val="24"/>
              </w:rPr>
              <w:t>主要系非流动资产毁损报废损失</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3EA984D0" w14:textId="77777777" w:rsidR="003153F9" w:rsidRDefault="003153F9" w:rsidP="008D161B">
            <w:pPr>
              <w:jc w:val="center"/>
              <w:rPr>
                <w:szCs w:val="24"/>
              </w:rPr>
            </w:pPr>
            <w:r>
              <w:rPr>
                <w:rFonts w:hint="eastAsia"/>
                <w:szCs w:val="24"/>
              </w:rPr>
              <w:t>否</w:t>
            </w:r>
          </w:p>
        </w:tc>
      </w:tr>
    </w:tbl>
    <w:p w14:paraId="5750C281" w14:textId="77777777" w:rsidR="003153F9" w:rsidRDefault="003153F9">
      <w:pPr>
        <w:pStyle w:val="Chapter"/>
        <w:outlineLvl w:val="1"/>
        <w:rPr>
          <w:bCs w:val="0"/>
        </w:rPr>
      </w:pPr>
      <w:r>
        <w:rPr>
          <w:rFonts w:hint="eastAsia"/>
          <w:bCs w:val="0"/>
        </w:rPr>
        <w:t>四、资产及负债状况</w:t>
      </w:r>
    </w:p>
    <w:p w14:paraId="5042B43E" w14:textId="77777777" w:rsidR="003153F9" w:rsidRDefault="003153F9">
      <w:pPr>
        <w:pStyle w:val="Section"/>
        <w:outlineLvl w:val="2"/>
        <w:rPr>
          <w:bCs w:val="0"/>
          <w:szCs w:val="24"/>
        </w:rPr>
      </w:pPr>
      <w:r>
        <w:rPr>
          <w:bCs w:val="0"/>
          <w:szCs w:val="24"/>
        </w:rPr>
        <w:t>1</w:t>
      </w:r>
      <w:r>
        <w:rPr>
          <w:rFonts w:hint="eastAsia"/>
          <w:bCs w:val="0"/>
          <w:szCs w:val="24"/>
        </w:rPr>
        <w:t>、资产构成重大变动情况</w:t>
      </w:r>
    </w:p>
    <w:p w14:paraId="2A097F26" w14:textId="77777777" w:rsidR="003153F9" w:rsidRDefault="003153F9">
      <w:pPr>
        <w:jc w:val="left"/>
        <w:rPr>
          <w:szCs w:val="24"/>
        </w:rPr>
      </w:pPr>
      <w:r>
        <w:rPr>
          <w:rFonts w:hint="eastAsia"/>
          <w:szCs w:val="24"/>
        </w:rPr>
        <w:t>公司</w:t>
      </w:r>
      <w:r>
        <w:rPr>
          <w:szCs w:val="24"/>
        </w:rPr>
        <w:t>2019</w:t>
      </w:r>
      <w:r>
        <w:rPr>
          <w:rFonts w:hint="eastAsia"/>
          <w:szCs w:val="24"/>
        </w:rPr>
        <w:t>年起首次执行新金融工具准则、新收入准则或新租赁准则且调整执行当年年初财务报表相关项目</w:t>
      </w:r>
    </w:p>
    <w:p w14:paraId="495F995D"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38B6657"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26"/>
        <w:gridCol w:w="901"/>
        <w:gridCol w:w="1367"/>
        <w:gridCol w:w="891"/>
        <w:gridCol w:w="798"/>
        <w:gridCol w:w="2918"/>
      </w:tblGrid>
      <w:tr w:rsidR="003153F9" w14:paraId="666B6D26" w14:textId="77777777">
        <w:trPr>
          <w:cantSplit/>
        </w:trPr>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5E2047A" w14:textId="77777777" w:rsidR="003153F9" w:rsidRDefault="003153F9">
            <w:pPr>
              <w:jc w:val="center"/>
              <w:rPr>
                <w:szCs w:val="24"/>
              </w:rPr>
            </w:pPr>
          </w:p>
        </w:tc>
        <w:tc>
          <w:tcPr>
            <w:tcW w:w="22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0AD29351" w14:textId="77777777" w:rsidR="003153F9" w:rsidRDefault="003153F9">
            <w:pPr>
              <w:jc w:val="center"/>
              <w:rPr>
                <w:szCs w:val="24"/>
              </w:rPr>
            </w:pPr>
            <w:r>
              <w:rPr>
                <w:szCs w:val="24"/>
              </w:rPr>
              <w:t>2019</w:t>
            </w:r>
            <w:r>
              <w:rPr>
                <w:rFonts w:hint="eastAsia"/>
                <w:szCs w:val="24"/>
              </w:rPr>
              <w:t>年末</w:t>
            </w:r>
          </w:p>
        </w:tc>
        <w:tc>
          <w:tcPr>
            <w:tcW w:w="225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4B6A397B" w14:textId="77777777" w:rsidR="003153F9" w:rsidRDefault="003153F9">
            <w:pPr>
              <w:jc w:val="center"/>
              <w:rPr>
                <w:szCs w:val="24"/>
              </w:rPr>
            </w:pPr>
            <w:r>
              <w:rPr>
                <w:szCs w:val="24"/>
              </w:rPr>
              <w:t>2019</w:t>
            </w:r>
            <w:r>
              <w:rPr>
                <w:rFonts w:hint="eastAsia"/>
                <w:szCs w:val="24"/>
              </w:rPr>
              <w:t>年初</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52C0038" w14:textId="77777777" w:rsidR="003153F9" w:rsidRDefault="003153F9">
            <w:pPr>
              <w:jc w:val="center"/>
              <w:rPr>
                <w:szCs w:val="24"/>
              </w:rPr>
            </w:pPr>
            <w:r>
              <w:rPr>
                <w:rFonts w:hint="eastAsia"/>
                <w:szCs w:val="24"/>
              </w:rPr>
              <w:t>比重增减</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4114AB2" w14:textId="77777777" w:rsidR="003153F9" w:rsidRDefault="003153F9">
            <w:pPr>
              <w:jc w:val="center"/>
              <w:rPr>
                <w:szCs w:val="24"/>
              </w:rPr>
            </w:pPr>
            <w:r>
              <w:rPr>
                <w:rFonts w:hint="eastAsia"/>
                <w:szCs w:val="24"/>
              </w:rPr>
              <w:t>重大变动说明</w:t>
            </w:r>
          </w:p>
        </w:tc>
      </w:tr>
      <w:tr w:rsidR="003153F9" w14:paraId="521CFD05" w14:textId="77777777" w:rsidTr="005C00F2">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42472684" w14:textId="77777777" w:rsidR="003153F9" w:rsidRDefault="003153F9">
            <w:pPr>
              <w:jc w:val="center"/>
              <w:rPr>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D3D3D3"/>
            <w:vAlign w:val="center"/>
          </w:tcPr>
          <w:p w14:paraId="3E9D7C61" w14:textId="77777777" w:rsidR="003153F9" w:rsidRDefault="003153F9">
            <w:pPr>
              <w:jc w:val="center"/>
              <w:rPr>
                <w:szCs w:val="24"/>
              </w:rPr>
            </w:pPr>
            <w:r>
              <w:rPr>
                <w:rFonts w:hint="eastAsia"/>
                <w:szCs w:val="24"/>
              </w:rPr>
              <w:t>金额</w:t>
            </w:r>
          </w:p>
        </w:tc>
        <w:tc>
          <w:tcPr>
            <w:tcW w:w="901" w:type="dxa"/>
            <w:tcBorders>
              <w:top w:val="single" w:sz="4" w:space="0" w:color="auto"/>
              <w:left w:val="single" w:sz="4" w:space="0" w:color="auto"/>
              <w:bottom w:val="single" w:sz="4" w:space="0" w:color="auto"/>
              <w:right w:val="single" w:sz="4" w:space="0" w:color="auto"/>
            </w:tcBorders>
            <w:shd w:val="clear" w:color="auto" w:fill="D3D3D3"/>
            <w:vAlign w:val="center"/>
          </w:tcPr>
          <w:p w14:paraId="3AB97AB1" w14:textId="77777777" w:rsidR="003153F9" w:rsidRDefault="003153F9">
            <w:pPr>
              <w:jc w:val="center"/>
              <w:rPr>
                <w:szCs w:val="24"/>
              </w:rPr>
            </w:pPr>
            <w:r>
              <w:rPr>
                <w:rFonts w:hint="eastAsia"/>
                <w:szCs w:val="24"/>
              </w:rPr>
              <w:t>占总资产比例</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8A4AFE4" w14:textId="77777777" w:rsidR="003153F9" w:rsidRDefault="003153F9">
            <w:pPr>
              <w:jc w:val="center"/>
              <w:rPr>
                <w:szCs w:val="24"/>
              </w:rPr>
            </w:pPr>
            <w:r>
              <w:rPr>
                <w:rFonts w:hint="eastAsia"/>
                <w:szCs w:val="24"/>
              </w:rPr>
              <w:t>金额</w:t>
            </w:r>
          </w:p>
        </w:tc>
        <w:tc>
          <w:tcPr>
            <w:tcW w:w="891" w:type="dxa"/>
            <w:tcBorders>
              <w:top w:val="single" w:sz="4" w:space="0" w:color="auto"/>
              <w:left w:val="single" w:sz="4" w:space="0" w:color="auto"/>
              <w:bottom w:val="single" w:sz="4" w:space="0" w:color="auto"/>
              <w:right w:val="single" w:sz="4" w:space="0" w:color="auto"/>
            </w:tcBorders>
            <w:shd w:val="clear" w:color="auto" w:fill="D3D3D3"/>
            <w:vAlign w:val="center"/>
          </w:tcPr>
          <w:p w14:paraId="60FCA4A1" w14:textId="77777777" w:rsidR="003153F9" w:rsidRDefault="003153F9">
            <w:pPr>
              <w:jc w:val="center"/>
              <w:rPr>
                <w:szCs w:val="24"/>
              </w:rPr>
            </w:pPr>
            <w:r>
              <w:rPr>
                <w:rFonts w:hint="eastAsia"/>
                <w:szCs w:val="24"/>
              </w:rPr>
              <w:t>占总资产比例</w:t>
            </w:r>
          </w:p>
        </w:tc>
        <w:tc>
          <w:tcPr>
            <w:tcW w:w="798" w:type="dxa"/>
            <w:vMerge/>
            <w:tcBorders>
              <w:top w:val="single" w:sz="4" w:space="0" w:color="auto"/>
              <w:left w:val="single" w:sz="4" w:space="0" w:color="auto"/>
              <w:bottom w:val="single" w:sz="4" w:space="0" w:color="auto"/>
              <w:right w:val="single" w:sz="4" w:space="0" w:color="auto"/>
            </w:tcBorders>
            <w:vAlign w:val="center"/>
          </w:tcPr>
          <w:p w14:paraId="5744966B" w14:textId="77777777" w:rsidR="003153F9" w:rsidRDefault="003153F9">
            <w:pPr>
              <w:jc w:val="center"/>
              <w:rPr>
                <w:szCs w:val="24"/>
              </w:rPr>
            </w:pPr>
          </w:p>
        </w:tc>
        <w:tc>
          <w:tcPr>
            <w:tcW w:w="2918" w:type="dxa"/>
            <w:vMerge/>
            <w:tcBorders>
              <w:top w:val="single" w:sz="4" w:space="0" w:color="auto"/>
              <w:left w:val="single" w:sz="4" w:space="0" w:color="auto"/>
              <w:bottom w:val="single" w:sz="4" w:space="0" w:color="auto"/>
              <w:right w:val="single" w:sz="4" w:space="0" w:color="auto"/>
            </w:tcBorders>
            <w:vAlign w:val="center"/>
          </w:tcPr>
          <w:p w14:paraId="7D4B7038" w14:textId="77777777" w:rsidR="003153F9" w:rsidRDefault="003153F9">
            <w:pPr>
              <w:jc w:val="center"/>
              <w:rPr>
                <w:szCs w:val="24"/>
              </w:rPr>
            </w:pPr>
          </w:p>
        </w:tc>
      </w:tr>
      <w:tr w:rsidR="003153F9" w14:paraId="1D74A0E1" w14:textId="77777777" w:rsidTr="005C00F2">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3D237937" w14:textId="77777777" w:rsidR="003153F9" w:rsidRDefault="003153F9">
            <w:pPr>
              <w:jc w:val="left"/>
              <w:rPr>
                <w:szCs w:val="24"/>
              </w:rPr>
            </w:pPr>
            <w:r>
              <w:rPr>
                <w:rFonts w:hint="eastAsia"/>
                <w:szCs w:val="24"/>
              </w:rPr>
              <w:t>货币资金</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14EE0900" w14:textId="77777777" w:rsidR="003153F9" w:rsidRDefault="003153F9">
            <w:pPr>
              <w:jc w:val="right"/>
              <w:rPr>
                <w:szCs w:val="24"/>
              </w:rPr>
            </w:pPr>
            <w:r>
              <w:rPr>
                <w:szCs w:val="24"/>
              </w:rPr>
              <w:t>287,997,710.21</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0ADC0C8F" w14:textId="77777777" w:rsidR="003153F9" w:rsidRDefault="003153F9">
            <w:pPr>
              <w:jc w:val="right"/>
              <w:rPr>
                <w:szCs w:val="24"/>
              </w:rPr>
            </w:pPr>
            <w:r>
              <w:rPr>
                <w:szCs w:val="24"/>
              </w:rPr>
              <w:t>7.50%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6DA8F55" w14:textId="77777777" w:rsidR="003153F9" w:rsidRDefault="003153F9">
            <w:pPr>
              <w:jc w:val="right"/>
              <w:rPr>
                <w:szCs w:val="24"/>
              </w:rPr>
            </w:pPr>
            <w:r>
              <w:rPr>
                <w:szCs w:val="24"/>
              </w:rPr>
              <w:t>381,176,612.10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14:paraId="79B9915B" w14:textId="77777777" w:rsidR="003153F9" w:rsidRDefault="003153F9">
            <w:pPr>
              <w:jc w:val="right"/>
              <w:rPr>
                <w:szCs w:val="24"/>
              </w:rPr>
            </w:pPr>
            <w:r>
              <w:rPr>
                <w:szCs w:val="24"/>
              </w:rPr>
              <w:t>9.79%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F0A5C53" w14:textId="77777777" w:rsidR="003153F9" w:rsidRDefault="003153F9">
            <w:pPr>
              <w:jc w:val="right"/>
              <w:rPr>
                <w:szCs w:val="24"/>
              </w:rPr>
            </w:pPr>
            <w:r>
              <w:rPr>
                <w:szCs w:val="24"/>
              </w:rPr>
              <w:t>-2.29%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2B84B731" w14:textId="77777777" w:rsidR="003153F9" w:rsidRDefault="003153F9">
            <w:pPr>
              <w:jc w:val="left"/>
              <w:rPr>
                <w:szCs w:val="24"/>
              </w:rPr>
            </w:pPr>
            <w:r>
              <w:rPr>
                <w:rFonts w:hint="eastAsia"/>
                <w:szCs w:val="24"/>
              </w:rPr>
              <w:t>主要系</w:t>
            </w:r>
            <w:r>
              <w:rPr>
                <w:szCs w:val="24"/>
              </w:rPr>
              <w:t>2019</w:t>
            </w:r>
            <w:r>
              <w:rPr>
                <w:rFonts w:hint="eastAsia"/>
                <w:szCs w:val="24"/>
              </w:rPr>
              <w:t>年公司偿还借款</w:t>
            </w:r>
          </w:p>
        </w:tc>
      </w:tr>
      <w:tr w:rsidR="003153F9" w14:paraId="5CC1A0AC" w14:textId="77777777" w:rsidTr="005C00F2">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1E4C958E" w14:textId="77777777" w:rsidR="003153F9" w:rsidRDefault="003153F9">
            <w:pPr>
              <w:jc w:val="left"/>
              <w:rPr>
                <w:szCs w:val="24"/>
              </w:rPr>
            </w:pPr>
            <w:r>
              <w:rPr>
                <w:rFonts w:hint="eastAsia"/>
                <w:szCs w:val="24"/>
              </w:rPr>
              <w:t>应收账款</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B123CCD" w14:textId="77777777" w:rsidR="003153F9" w:rsidRDefault="003153F9">
            <w:pPr>
              <w:jc w:val="right"/>
              <w:rPr>
                <w:szCs w:val="24"/>
              </w:rPr>
            </w:pPr>
            <w:r>
              <w:rPr>
                <w:szCs w:val="24"/>
              </w:rPr>
              <w:t>17,497,281.57</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05B38AF9" w14:textId="77777777" w:rsidR="003153F9" w:rsidRDefault="003153F9">
            <w:pPr>
              <w:jc w:val="right"/>
              <w:rPr>
                <w:szCs w:val="24"/>
              </w:rPr>
            </w:pPr>
            <w:r>
              <w:rPr>
                <w:szCs w:val="24"/>
              </w:rPr>
              <w:t>0.46%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3E727BB" w14:textId="77777777" w:rsidR="003153F9" w:rsidRDefault="003153F9">
            <w:pPr>
              <w:jc w:val="right"/>
              <w:rPr>
                <w:szCs w:val="24"/>
              </w:rPr>
            </w:pPr>
            <w:r>
              <w:rPr>
                <w:szCs w:val="24"/>
              </w:rPr>
              <w:t>15,312,000.03</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14:paraId="65EC1064" w14:textId="77777777" w:rsidR="003153F9" w:rsidRDefault="003153F9">
            <w:pPr>
              <w:jc w:val="right"/>
              <w:rPr>
                <w:szCs w:val="24"/>
              </w:rPr>
            </w:pPr>
            <w:r>
              <w:rPr>
                <w:szCs w:val="24"/>
              </w:rPr>
              <w:t>0.39%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C3DB5E7" w14:textId="77777777" w:rsidR="003153F9" w:rsidRDefault="003153F9">
            <w:pPr>
              <w:jc w:val="right"/>
              <w:rPr>
                <w:szCs w:val="24"/>
              </w:rPr>
            </w:pPr>
            <w:r>
              <w:rPr>
                <w:szCs w:val="24"/>
              </w:rPr>
              <w:t>0.07%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56783622" w14:textId="77777777" w:rsidR="003153F9" w:rsidRDefault="003153F9">
            <w:pPr>
              <w:jc w:val="left"/>
              <w:rPr>
                <w:szCs w:val="24"/>
              </w:rPr>
            </w:pPr>
            <w:r>
              <w:rPr>
                <w:rFonts w:hint="eastAsia"/>
                <w:szCs w:val="24"/>
              </w:rPr>
              <w:t>无重大变化</w:t>
            </w:r>
          </w:p>
        </w:tc>
      </w:tr>
      <w:tr w:rsidR="003153F9" w14:paraId="154E46C4" w14:textId="77777777" w:rsidTr="005C00F2">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0B3DDD06" w14:textId="77777777" w:rsidR="003153F9" w:rsidRDefault="003153F9">
            <w:pPr>
              <w:jc w:val="left"/>
              <w:rPr>
                <w:szCs w:val="24"/>
              </w:rPr>
            </w:pPr>
            <w:r>
              <w:rPr>
                <w:rFonts w:hint="eastAsia"/>
                <w:szCs w:val="24"/>
              </w:rPr>
              <w:t>存货</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5F54F04A" w14:textId="77777777" w:rsidR="003153F9" w:rsidRDefault="003153F9">
            <w:pPr>
              <w:jc w:val="right"/>
              <w:rPr>
                <w:szCs w:val="24"/>
              </w:rPr>
            </w:pPr>
            <w:r>
              <w:rPr>
                <w:szCs w:val="24"/>
              </w:rPr>
              <w:t>331,272,727.42</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5893412A" w14:textId="77777777" w:rsidR="003153F9" w:rsidRDefault="003153F9">
            <w:pPr>
              <w:jc w:val="right"/>
              <w:rPr>
                <w:szCs w:val="24"/>
              </w:rPr>
            </w:pPr>
            <w:r>
              <w:rPr>
                <w:szCs w:val="24"/>
              </w:rPr>
              <w:t>8.62%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37D2E2" w14:textId="77777777" w:rsidR="003153F9" w:rsidRDefault="003153F9">
            <w:pPr>
              <w:jc w:val="right"/>
              <w:rPr>
                <w:szCs w:val="24"/>
              </w:rPr>
            </w:pPr>
            <w:r>
              <w:rPr>
                <w:szCs w:val="24"/>
              </w:rPr>
              <w:t>289,561,775.84</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14:paraId="0CA1EDCA" w14:textId="77777777" w:rsidR="003153F9" w:rsidRDefault="003153F9">
            <w:pPr>
              <w:jc w:val="right"/>
              <w:rPr>
                <w:szCs w:val="24"/>
              </w:rPr>
            </w:pPr>
            <w:r>
              <w:rPr>
                <w:szCs w:val="24"/>
              </w:rPr>
              <w:t>7.44%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3B2C0F03" w14:textId="77777777" w:rsidR="003153F9" w:rsidRDefault="003153F9">
            <w:pPr>
              <w:jc w:val="right"/>
              <w:rPr>
                <w:szCs w:val="24"/>
              </w:rPr>
            </w:pPr>
            <w:r>
              <w:rPr>
                <w:szCs w:val="24"/>
              </w:rPr>
              <w:t>1.18%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2448BB83" w14:textId="77777777" w:rsidR="003153F9" w:rsidRDefault="003153F9">
            <w:pPr>
              <w:jc w:val="left"/>
              <w:rPr>
                <w:szCs w:val="24"/>
              </w:rPr>
            </w:pPr>
            <w:r>
              <w:rPr>
                <w:rFonts w:hint="eastAsia"/>
                <w:szCs w:val="24"/>
              </w:rPr>
              <w:t>主要系山东雪</w:t>
            </w:r>
            <w:proofErr w:type="gramStart"/>
            <w:r>
              <w:rPr>
                <w:rFonts w:hint="eastAsia"/>
                <w:szCs w:val="24"/>
              </w:rPr>
              <w:t>榕</w:t>
            </w:r>
            <w:proofErr w:type="gramEnd"/>
            <w:r>
              <w:rPr>
                <w:rFonts w:hint="eastAsia"/>
                <w:szCs w:val="24"/>
              </w:rPr>
              <w:t>之花真姬菇项目建成投产</w:t>
            </w:r>
          </w:p>
        </w:tc>
      </w:tr>
      <w:tr w:rsidR="003153F9" w14:paraId="52B2561D" w14:textId="77777777" w:rsidTr="005C00F2">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76FD8D30" w14:textId="77777777" w:rsidR="003153F9" w:rsidRDefault="003153F9">
            <w:pPr>
              <w:jc w:val="left"/>
              <w:rPr>
                <w:szCs w:val="24"/>
              </w:rPr>
            </w:pPr>
            <w:r>
              <w:rPr>
                <w:rFonts w:hint="eastAsia"/>
                <w:szCs w:val="24"/>
              </w:rPr>
              <w:t>固定资产</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81E6F48" w14:textId="77777777" w:rsidR="003153F9" w:rsidRDefault="003153F9">
            <w:pPr>
              <w:jc w:val="right"/>
              <w:rPr>
                <w:szCs w:val="24"/>
              </w:rPr>
            </w:pPr>
            <w:r>
              <w:rPr>
                <w:szCs w:val="24"/>
              </w:rPr>
              <w:t>2,469,715,547.58</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42A01F4F" w14:textId="77777777" w:rsidR="003153F9" w:rsidRDefault="003153F9">
            <w:pPr>
              <w:jc w:val="right"/>
              <w:rPr>
                <w:szCs w:val="24"/>
              </w:rPr>
            </w:pPr>
            <w:r>
              <w:rPr>
                <w:szCs w:val="24"/>
              </w:rPr>
              <w:t>64.28%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DDE0CF" w14:textId="77777777" w:rsidR="003153F9" w:rsidRDefault="003153F9">
            <w:pPr>
              <w:jc w:val="right"/>
              <w:rPr>
                <w:szCs w:val="24"/>
              </w:rPr>
            </w:pPr>
            <w:r>
              <w:rPr>
                <w:szCs w:val="24"/>
              </w:rPr>
              <w:t>2,372,272,301.13</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14:paraId="42062723" w14:textId="77777777" w:rsidR="003153F9" w:rsidRDefault="003153F9">
            <w:pPr>
              <w:jc w:val="right"/>
              <w:rPr>
                <w:szCs w:val="24"/>
              </w:rPr>
            </w:pPr>
            <w:r>
              <w:rPr>
                <w:szCs w:val="24"/>
              </w:rPr>
              <w:t>60.96%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1183D90" w14:textId="77777777" w:rsidR="003153F9" w:rsidRDefault="003153F9">
            <w:pPr>
              <w:jc w:val="right"/>
              <w:rPr>
                <w:szCs w:val="24"/>
              </w:rPr>
            </w:pPr>
            <w:r>
              <w:rPr>
                <w:szCs w:val="24"/>
              </w:rPr>
              <w:t>3.32%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19FE7A9B" w14:textId="77777777" w:rsidR="003153F9" w:rsidRDefault="003153F9">
            <w:pPr>
              <w:jc w:val="left"/>
              <w:rPr>
                <w:szCs w:val="24"/>
              </w:rPr>
            </w:pPr>
            <w:r>
              <w:rPr>
                <w:rFonts w:hint="eastAsia"/>
                <w:szCs w:val="24"/>
              </w:rPr>
              <w:t>主要系山东雪</w:t>
            </w:r>
            <w:proofErr w:type="gramStart"/>
            <w:r>
              <w:rPr>
                <w:rFonts w:hint="eastAsia"/>
                <w:szCs w:val="24"/>
              </w:rPr>
              <w:t>榕</w:t>
            </w:r>
            <w:proofErr w:type="gramEnd"/>
            <w:r>
              <w:rPr>
                <w:rFonts w:hint="eastAsia"/>
                <w:szCs w:val="24"/>
              </w:rPr>
              <w:t>之</w:t>
            </w:r>
            <w:proofErr w:type="gramStart"/>
            <w:r>
              <w:rPr>
                <w:rFonts w:hint="eastAsia"/>
                <w:szCs w:val="24"/>
              </w:rPr>
              <w:t>花转固</w:t>
            </w:r>
            <w:proofErr w:type="gramEnd"/>
          </w:p>
        </w:tc>
      </w:tr>
      <w:tr w:rsidR="003153F9" w14:paraId="3A56C935" w14:textId="77777777" w:rsidTr="005C00F2">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1E9E78A8" w14:textId="77777777" w:rsidR="003153F9" w:rsidRDefault="003153F9">
            <w:pPr>
              <w:jc w:val="left"/>
              <w:rPr>
                <w:szCs w:val="24"/>
              </w:rPr>
            </w:pPr>
            <w:r>
              <w:rPr>
                <w:rFonts w:hint="eastAsia"/>
                <w:szCs w:val="24"/>
              </w:rPr>
              <w:t>在建工程</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40878638" w14:textId="77777777" w:rsidR="003153F9" w:rsidRDefault="003153F9">
            <w:pPr>
              <w:jc w:val="right"/>
              <w:rPr>
                <w:szCs w:val="24"/>
              </w:rPr>
            </w:pPr>
            <w:r>
              <w:rPr>
                <w:szCs w:val="24"/>
              </w:rPr>
              <w:t>221,911,295.59</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2A34ED3C" w14:textId="77777777" w:rsidR="003153F9" w:rsidRDefault="003153F9">
            <w:pPr>
              <w:jc w:val="right"/>
              <w:rPr>
                <w:szCs w:val="24"/>
              </w:rPr>
            </w:pPr>
            <w:r>
              <w:rPr>
                <w:szCs w:val="24"/>
              </w:rPr>
              <w:t>5.78%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7DD6EF" w14:textId="77777777" w:rsidR="003153F9" w:rsidRDefault="003153F9">
            <w:pPr>
              <w:jc w:val="right"/>
              <w:rPr>
                <w:szCs w:val="24"/>
              </w:rPr>
            </w:pPr>
            <w:r>
              <w:rPr>
                <w:szCs w:val="24"/>
              </w:rPr>
              <w:t>230,859,506.00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14:paraId="35AB7B3F" w14:textId="77777777" w:rsidR="003153F9" w:rsidRDefault="003153F9">
            <w:pPr>
              <w:jc w:val="right"/>
              <w:rPr>
                <w:szCs w:val="24"/>
              </w:rPr>
            </w:pPr>
            <w:r>
              <w:rPr>
                <w:szCs w:val="24"/>
              </w:rPr>
              <w:t>5.93%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EA3F35C" w14:textId="77777777" w:rsidR="003153F9" w:rsidRDefault="003153F9">
            <w:pPr>
              <w:jc w:val="right"/>
              <w:rPr>
                <w:szCs w:val="24"/>
              </w:rPr>
            </w:pPr>
            <w:r>
              <w:rPr>
                <w:szCs w:val="24"/>
              </w:rPr>
              <w:t>-0.15%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42BBD13C" w14:textId="77777777" w:rsidR="003153F9" w:rsidRDefault="003153F9">
            <w:pPr>
              <w:jc w:val="left"/>
              <w:rPr>
                <w:szCs w:val="24"/>
              </w:rPr>
            </w:pPr>
            <w:r>
              <w:rPr>
                <w:rFonts w:hint="eastAsia"/>
                <w:szCs w:val="24"/>
              </w:rPr>
              <w:t>无重大变化</w:t>
            </w:r>
          </w:p>
        </w:tc>
      </w:tr>
      <w:tr w:rsidR="003153F9" w14:paraId="2A9A227F" w14:textId="77777777" w:rsidTr="005C00F2">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2E71CB00" w14:textId="77777777" w:rsidR="003153F9" w:rsidRDefault="003153F9">
            <w:pPr>
              <w:jc w:val="left"/>
              <w:rPr>
                <w:szCs w:val="24"/>
              </w:rPr>
            </w:pPr>
            <w:r>
              <w:rPr>
                <w:rFonts w:hint="eastAsia"/>
                <w:szCs w:val="24"/>
              </w:rPr>
              <w:t>短期借款</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5E85832F" w14:textId="77777777" w:rsidR="003153F9" w:rsidRDefault="003153F9">
            <w:pPr>
              <w:jc w:val="right"/>
              <w:rPr>
                <w:szCs w:val="24"/>
              </w:rPr>
            </w:pPr>
            <w:r>
              <w:rPr>
                <w:szCs w:val="24"/>
              </w:rPr>
              <w:t>546,703,407.40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43068727" w14:textId="77777777" w:rsidR="003153F9" w:rsidRDefault="003153F9">
            <w:pPr>
              <w:jc w:val="right"/>
              <w:rPr>
                <w:szCs w:val="24"/>
              </w:rPr>
            </w:pPr>
            <w:r>
              <w:rPr>
                <w:szCs w:val="24"/>
              </w:rPr>
              <w:t>14.23%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C7BBE47" w14:textId="77777777" w:rsidR="003153F9" w:rsidRDefault="003153F9">
            <w:pPr>
              <w:jc w:val="right"/>
              <w:rPr>
                <w:szCs w:val="24"/>
              </w:rPr>
            </w:pPr>
            <w:r>
              <w:rPr>
                <w:szCs w:val="24"/>
              </w:rPr>
              <w:t>731,325,908.36</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14:paraId="623FA533" w14:textId="77777777" w:rsidR="003153F9" w:rsidRDefault="003153F9">
            <w:pPr>
              <w:jc w:val="right"/>
              <w:rPr>
                <w:szCs w:val="24"/>
              </w:rPr>
            </w:pPr>
            <w:r>
              <w:rPr>
                <w:szCs w:val="24"/>
              </w:rPr>
              <w:t>18.79%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3EB175A9" w14:textId="77777777" w:rsidR="003153F9" w:rsidRDefault="003153F9">
            <w:pPr>
              <w:jc w:val="right"/>
              <w:rPr>
                <w:szCs w:val="24"/>
              </w:rPr>
            </w:pPr>
            <w:r>
              <w:rPr>
                <w:szCs w:val="24"/>
              </w:rPr>
              <w:t>-4.56%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38FBAFF5" w14:textId="77777777" w:rsidR="003153F9" w:rsidRDefault="003153F9">
            <w:pPr>
              <w:jc w:val="left"/>
              <w:rPr>
                <w:szCs w:val="24"/>
              </w:rPr>
            </w:pPr>
            <w:r>
              <w:rPr>
                <w:rFonts w:hint="eastAsia"/>
                <w:szCs w:val="24"/>
              </w:rPr>
              <w:t>主要系本期偿还借款</w:t>
            </w:r>
          </w:p>
        </w:tc>
      </w:tr>
      <w:tr w:rsidR="003153F9" w14:paraId="772FA9CF" w14:textId="77777777" w:rsidTr="005C00F2">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762A2977" w14:textId="77777777" w:rsidR="003153F9" w:rsidRDefault="003153F9">
            <w:pPr>
              <w:jc w:val="left"/>
              <w:rPr>
                <w:szCs w:val="24"/>
              </w:rPr>
            </w:pPr>
            <w:r>
              <w:rPr>
                <w:rFonts w:hint="eastAsia"/>
                <w:szCs w:val="24"/>
              </w:rPr>
              <w:t>长期借款</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4A85B76F" w14:textId="77777777" w:rsidR="003153F9" w:rsidRDefault="003153F9">
            <w:pPr>
              <w:jc w:val="right"/>
              <w:rPr>
                <w:szCs w:val="24"/>
              </w:rPr>
            </w:pPr>
            <w:r>
              <w:rPr>
                <w:szCs w:val="24"/>
              </w:rPr>
              <w:t>681,861,322.57</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06DB0B3F" w14:textId="77777777" w:rsidR="003153F9" w:rsidRDefault="003153F9">
            <w:pPr>
              <w:jc w:val="right"/>
              <w:rPr>
                <w:szCs w:val="24"/>
              </w:rPr>
            </w:pPr>
            <w:r>
              <w:rPr>
                <w:szCs w:val="24"/>
              </w:rPr>
              <w:t>17.75%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C4B3546" w14:textId="77777777" w:rsidR="003153F9" w:rsidRDefault="003153F9">
            <w:pPr>
              <w:jc w:val="right"/>
              <w:rPr>
                <w:szCs w:val="24"/>
              </w:rPr>
            </w:pPr>
            <w:r>
              <w:rPr>
                <w:szCs w:val="24"/>
              </w:rPr>
              <w:t>776,194,980.00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14:paraId="0C47798D" w14:textId="77777777" w:rsidR="003153F9" w:rsidRDefault="003153F9">
            <w:pPr>
              <w:jc w:val="right"/>
              <w:rPr>
                <w:szCs w:val="24"/>
              </w:rPr>
            </w:pPr>
            <w:r>
              <w:rPr>
                <w:szCs w:val="24"/>
              </w:rPr>
              <w:t>19.94%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D0ED5C3" w14:textId="77777777" w:rsidR="003153F9" w:rsidRDefault="003153F9">
            <w:pPr>
              <w:jc w:val="right"/>
              <w:rPr>
                <w:szCs w:val="24"/>
              </w:rPr>
            </w:pPr>
            <w:r>
              <w:rPr>
                <w:szCs w:val="24"/>
              </w:rPr>
              <w:t>-2.19%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2D2B74E1" w14:textId="77777777" w:rsidR="003153F9" w:rsidRDefault="003153F9">
            <w:pPr>
              <w:jc w:val="left"/>
              <w:rPr>
                <w:szCs w:val="24"/>
              </w:rPr>
            </w:pPr>
            <w:r>
              <w:rPr>
                <w:rFonts w:hint="eastAsia"/>
                <w:szCs w:val="24"/>
              </w:rPr>
              <w:t>主要系本期偿还借款</w:t>
            </w:r>
          </w:p>
        </w:tc>
      </w:tr>
    </w:tbl>
    <w:p w14:paraId="7A9274BD" w14:textId="77777777" w:rsidR="003153F9" w:rsidRDefault="003153F9">
      <w:pPr>
        <w:pStyle w:val="Section"/>
        <w:outlineLvl w:val="2"/>
        <w:rPr>
          <w:bCs w:val="0"/>
          <w:szCs w:val="24"/>
        </w:rPr>
      </w:pPr>
      <w:r>
        <w:rPr>
          <w:bCs w:val="0"/>
          <w:szCs w:val="24"/>
        </w:rPr>
        <w:t>2</w:t>
      </w:r>
      <w:r>
        <w:rPr>
          <w:rFonts w:hint="eastAsia"/>
          <w:bCs w:val="0"/>
          <w:szCs w:val="24"/>
        </w:rPr>
        <w:t>、以公允价值计量的资产和负债</w:t>
      </w:r>
    </w:p>
    <w:p w14:paraId="5F95715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329179B" w14:textId="77777777" w:rsidR="003153F9" w:rsidRDefault="003153F9">
      <w:pPr>
        <w:pStyle w:val="Section"/>
        <w:outlineLvl w:val="2"/>
        <w:rPr>
          <w:bCs w:val="0"/>
          <w:szCs w:val="24"/>
        </w:rPr>
      </w:pPr>
      <w:r>
        <w:rPr>
          <w:bCs w:val="0"/>
          <w:szCs w:val="24"/>
        </w:rPr>
        <w:t>3</w:t>
      </w:r>
      <w:r>
        <w:rPr>
          <w:rFonts w:hint="eastAsia"/>
          <w:bCs w:val="0"/>
          <w:szCs w:val="24"/>
        </w:rPr>
        <w:t>、截至报告期末的资产权利受限情况</w:t>
      </w:r>
    </w:p>
    <w:p w14:paraId="5A7B4D5B"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日，公司的所有权受到限制的货币资金为人民币</w:t>
      </w:r>
      <w:r>
        <w:rPr>
          <w:rFonts w:eastAsia="Times New Roman"/>
          <w:kern w:val="0"/>
          <w:szCs w:val="24"/>
          <w:lang w:val="zh-CN"/>
        </w:rPr>
        <w:t>20,290,099.44</w:t>
      </w:r>
      <w:r>
        <w:rPr>
          <w:rFonts w:ascii="宋体" w:hAnsi="宋体" w:cs="宋体" w:hint="eastAsia"/>
          <w:kern w:val="0"/>
          <w:szCs w:val="24"/>
          <w:lang w:val="zh-CN"/>
        </w:rPr>
        <w:t>元，主要系信用证保证金人民币</w:t>
      </w:r>
      <w:r>
        <w:rPr>
          <w:rFonts w:eastAsia="Times New Roman"/>
          <w:kern w:val="0"/>
          <w:szCs w:val="24"/>
          <w:lang w:val="zh-CN"/>
        </w:rPr>
        <w:t>10,200,000.00</w:t>
      </w:r>
      <w:r>
        <w:rPr>
          <w:rFonts w:ascii="宋体" w:hAnsi="宋体" w:cs="宋体" w:hint="eastAsia"/>
          <w:kern w:val="0"/>
          <w:szCs w:val="24"/>
          <w:lang w:val="zh-CN"/>
        </w:rPr>
        <w:t>元及资金监管账户余额人民币</w:t>
      </w:r>
      <w:r>
        <w:rPr>
          <w:rFonts w:eastAsia="Times New Roman"/>
          <w:kern w:val="0"/>
          <w:szCs w:val="24"/>
          <w:lang w:val="zh-CN"/>
        </w:rPr>
        <w:t>10,010,835.74</w:t>
      </w:r>
      <w:r>
        <w:rPr>
          <w:rFonts w:ascii="宋体" w:hAnsi="宋体" w:cs="宋体" w:hint="eastAsia"/>
          <w:kern w:val="0"/>
          <w:szCs w:val="24"/>
          <w:lang w:val="zh-CN"/>
        </w:rPr>
        <w:t>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日，公司以账面价值为人民币</w:t>
      </w:r>
      <w:r>
        <w:rPr>
          <w:rFonts w:eastAsia="Times New Roman"/>
          <w:kern w:val="0"/>
          <w:szCs w:val="24"/>
          <w:lang w:val="zh-CN"/>
        </w:rPr>
        <w:t>214,673,680.57</w:t>
      </w:r>
      <w:r>
        <w:rPr>
          <w:rFonts w:ascii="宋体" w:hAnsi="宋体" w:cs="宋体" w:hint="eastAsia"/>
          <w:kern w:val="0"/>
          <w:szCs w:val="24"/>
          <w:lang w:val="zh-CN"/>
        </w:rPr>
        <w:t>元的机器设备、人民币</w:t>
      </w:r>
      <w:r>
        <w:rPr>
          <w:rFonts w:eastAsia="Times New Roman"/>
          <w:kern w:val="0"/>
          <w:szCs w:val="24"/>
          <w:lang w:val="zh-CN"/>
        </w:rPr>
        <w:t>537,981,861.22</w:t>
      </w:r>
      <w:r>
        <w:rPr>
          <w:rFonts w:ascii="宋体" w:hAnsi="宋体" w:cs="宋体" w:hint="eastAsia"/>
          <w:kern w:val="0"/>
          <w:szCs w:val="24"/>
          <w:lang w:val="zh-CN"/>
        </w:rPr>
        <w:t>元的房屋及建筑物、人民币</w:t>
      </w:r>
      <w:r>
        <w:rPr>
          <w:rFonts w:eastAsia="Times New Roman"/>
          <w:kern w:val="0"/>
          <w:szCs w:val="24"/>
          <w:lang w:val="zh-CN"/>
        </w:rPr>
        <w:t>21,006,940.60</w:t>
      </w:r>
      <w:r>
        <w:rPr>
          <w:rFonts w:ascii="宋体" w:hAnsi="宋体" w:cs="宋体" w:hint="eastAsia"/>
          <w:kern w:val="0"/>
          <w:szCs w:val="24"/>
          <w:lang w:val="zh-CN"/>
        </w:rPr>
        <w:t>元的生产用具、人民币</w:t>
      </w:r>
      <w:r>
        <w:rPr>
          <w:rFonts w:eastAsia="Times New Roman"/>
          <w:kern w:val="0"/>
          <w:szCs w:val="24"/>
          <w:lang w:val="zh-CN"/>
        </w:rPr>
        <w:t>868,514.31</w:t>
      </w:r>
      <w:r>
        <w:rPr>
          <w:rFonts w:ascii="宋体" w:hAnsi="宋体" w:cs="宋体" w:hint="eastAsia"/>
          <w:kern w:val="0"/>
          <w:szCs w:val="24"/>
          <w:lang w:val="zh-CN"/>
        </w:rPr>
        <w:t>元的其他设备、人民币</w:t>
      </w:r>
      <w:r>
        <w:rPr>
          <w:rFonts w:eastAsia="Times New Roman"/>
          <w:kern w:val="0"/>
          <w:szCs w:val="24"/>
          <w:lang w:val="zh-CN"/>
        </w:rPr>
        <w:t>57,454,297.52</w:t>
      </w:r>
      <w:r>
        <w:rPr>
          <w:rFonts w:ascii="宋体" w:hAnsi="宋体" w:cs="宋体" w:hint="eastAsia"/>
          <w:kern w:val="0"/>
          <w:szCs w:val="24"/>
          <w:lang w:val="zh-CN"/>
        </w:rPr>
        <w:t>元的在建工程及人民币</w:t>
      </w:r>
      <w:r>
        <w:rPr>
          <w:rFonts w:eastAsia="Times New Roman"/>
          <w:kern w:val="0"/>
          <w:szCs w:val="24"/>
          <w:lang w:val="zh-CN"/>
        </w:rPr>
        <w:t>180,663,298.42</w:t>
      </w:r>
      <w:r>
        <w:rPr>
          <w:rFonts w:ascii="宋体" w:hAnsi="宋体" w:cs="宋体" w:hint="eastAsia"/>
          <w:kern w:val="0"/>
          <w:szCs w:val="24"/>
          <w:lang w:val="zh-CN"/>
        </w:rPr>
        <w:t>元的土地使用权为抵押，取得短期借款人民币</w:t>
      </w:r>
      <w:r>
        <w:rPr>
          <w:rFonts w:eastAsia="Times New Roman"/>
          <w:kern w:val="0"/>
          <w:szCs w:val="24"/>
          <w:lang w:val="zh-CN"/>
        </w:rPr>
        <w:t>29,703,407.40</w:t>
      </w:r>
      <w:r>
        <w:rPr>
          <w:rFonts w:ascii="宋体" w:hAnsi="宋体" w:cs="宋体" w:hint="eastAsia"/>
          <w:kern w:val="0"/>
          <w:szCs w:val="24"/>
          <w:lang w:val="zh-CN"/>
        </w:rPr>
        <w:t>元，一年内到期的非流动负债人民币</w:t>
      </w:r>
      <w:r>
        <w:rPr>
          <w:rFonts w:eastAsia="Times New Roman"/>
          <w:kern w:val="0"/>
          <w:szCs w:val="24"/>
          <w:lang w:val="zh-CN"/>
        </w:rPr>
        <w:t>142,469,495.26</w:t>
      </w:r>
      <w:r>
        <w:rPr>
          <w:rFonts w:ascii="宋体" w:hAnsi="宋体" w:cs="宋体" w:hint="eastAsia"/>
          <w:kern w:val="0"/>
          <w:szCs w:val="24"/>
          <w:lang w:val="zh-CN"/>
        </w:rPr>
        <w:t>元、长期借款人民币</w:t>
      </w:r>
      <w:r>
        <w:rPr>
          <w:rFonts w:eastAsia="Times New Roman"/>
          <w:kern w:val="0"/>
          <w:szCs w:val="24"/>
          <w:lang w:val="zh-CN"/>
        </w:rPr>
        <w:t>235,921,322.57</w:t>
      </w:r>
      <w:r>
        <w:rPr>
          <w:rFonts w:ascii="宋体" w:hAnsi="宋体" w:cs="宋体" w:hint="eastAsia"/>
          <w:kern w:val="0"/>
          <w:szCs w:val="24"/>
          <w:lang w:val="zh-CN"/>
        </w:rPr>
        <w:t>元以及长期应付款人民币</w:t>
      </w:r>
      <w:r>
        <w:rPr>
          <w:rFonts w:eastAsia="Times New Roman"/>
          <w:kern w:val="0"/>
          <w:szCs w:val="24"/>
          <w:lang w:val="zh-CN"/>
        </w:rPr>
        <w:t>80,379,012.02</w:t>
      </w:r>
      <w:r>
        <w:rPr>
          <w:rFonts w:ascii="宋体" w:hAnsi="宋体" w:cs="宋体" w:hint="eastAsia"/>
          <w:kern w:val="0"/>
          <w:szCs w:val="24"/>
          <w:lang w:val="zh-CN"/>
        </w:rPr>
        <w:t>元。</w:t>
      </w:r>
    </w:p>
    <w:p w14:paraId="475370CE" w14:textId="77777777" w:rsidR="003153F9" w:rsidRDefault="003153F9">
      <w:pPr>
        <w:autoSpaceDE w:val="0"/>
        <w:autoSpaceDN w:val="0"/>
        <w:adjustRightInd w:val="0"/>
        <w:spacing w:before="0" w:after="0"/>
        <w:rPr>
          <w:rFonts w:eastAsia="Times New Roman"/>
          <w:kern w:val="0"/>
          <w:szCs w:val="24"/>
          <w:lang w:val="zh-CN"/>
        </w:rPr>
      </w:pPr>
    </w:p>
    <w:p w14:paraId="671B6A06"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日，本公司的所有权受到限制的长期股权投资为人民币</w:t>
      </w:r>
      <w:r>
        <w:rPr>
          <w:rFonts w:eastAsia="Times New Roman"/>
          <w:kern w:val="0"/>
          <w:szCs w:val="24"/>
          <w:lang w:val="zh-CN"/>
        </w:rPr>
        <w:t>45,000,000.00</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日：无</w:t>
      </w:r>
      <w:r>
        <w:rPr>
          <w:rFonts w:eastAsia="Times New Roman"/>
          <w:kern w:val="0"/>
          <w:szCs w:val="24"/>
          <w:lang w:val="zh-CN"/>
        </w:rPr>
        <w:t>)</w:t>
      </w:r>
      <w:r>
        <w:rPr>
          <w:rFonts w:ascii="宋体" w:hAnsi="宋体" w:cs="宋体" w:hint="eastAsia"/>
          <w:kern w:val="0"/>
          <w:szCs w:val="24"/>
          <w:lang w:val="zh-CN"/>
        </w:rPr>
        <w:t>。本公司将临洮雪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生物科技有限责任公司</w:t>
      </w:r>
      <w:r>
        <w:rPr>
          <w:rFonts w:eastAsia="Times New Roman"/>
          <w:kern w:val="0"/>
          <w:szCs w:val="24"/>
          <w:lang w:val="zh-CN"/>
        </w:rPr>
        <w:t>31%</w:t>
      </w:r>
      <w:r>
        <w:rPr>
          <w:rFonts w:ascii="宋体" w:hAnsi="宋体" w:cs="宋体" w:hint="eastAsia"/>
          <w:kern w:val="0"/>
          <w:szCs w:val="24"/>
          <w:lang w:val="zh-CN"/>
        </w:rPr>
        <w:t>的股权质押给甘肃省政府引导基金。</w:t>
      </w:r>
    </w:p>
    <w:p w14:paraId="21BF4432" w14:textId="77777777" w:rsidR="003153F9" w:rsidRDefault="003153F9">
      <w:pPr>
        <w:pStyle w:val="Chapter"/>
        <w:outlineLvl w:val="1"/>
        <w:rPr>
          <w:bCs w:val="0"/>
        </w:rPr>
      </w:pPr>
      <w:r>
        <w:rPr>
          <w:rFonts w:hint="eastAsia"/>
          <w:bCs w:val="0"/>
        </w:rPr>
        <w:lastRenderedPageBreak/>
        <w:t>五、投资状况分析</w:t>
      </w:r>
    </w:p>
    <w:p w14:paraId="41A7E7BD" w14:textId="77777777" w:rsidR="003153F9" w:rsidRDefault="003153F9">
      <w:pPr>
        <w:pStyle w:val="Section"/>
        <w:outlineLvl w:val="2"/>
        <w:rPr>
          <w:bCs w:val="0"/>
          <w:szCs w:val="24"/>
        </w:rPr>
      </w:pPr>
      <w:r>
        <w:rPr>
          <w:bCs w:val="0"/>
          <w:szCs w:val="24"/>
        </w:rPr>
        <w:t>1</w:t>
      </w:r>
      <w:r>
        <w:rPr>
          <w:rFonts w:hint="eastAsia"/>
          <w:bCs w:val="0"/>
          <w:szCs w:val="24"/>
        </w:rPr>
        <w:t>、总体情况</w:t>
      </w:r>
    </w:p>
    <w:p w14:paraId="617212A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0418393" w14:textId="77777777" w:rsidR="003153F9" w:rsidRDefault="003153F9">
      <w:pPr>
        <w:pStyle w:val="Section"/>
        <w:outlineLvl w:val="2"/>
        <w:rPr>
          <w:bCs w:val="0"/>
          <w:szCs w:val="24"/>
        </w:rPr>
      </w:pPr>
      <w:r>
        <w:rPr>
          <w:bCs w:val="0"/>
          <w:szCs w:val="24"/>
        </w:rPr>
        <w:t>2</w:t>
      </w:r>
      <w:r>
        <w:rPr>
          <w:rFonts w:hint="eastAsia"/>
          <w:bCs w:val="0"/>
          <w:szCs w:val="24"/>
        </w:rPr>
        <w:t>、报告期内获取的重大的股权投资情况</w:t>
      </w:r>
    </w:p>
    <w:p w14:paraId="1C619D7C"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7E353EB" w14:textId="77777777" w:rsidR="003153F9" w:rsidRDefault="003153F9">
      <w:pPr>
        <w:pStyle w:val="Section"/>
        <w:outlineLvl w:val="2"/>
        <w:rPr>
          <w:bCs w:val="0"/>
          <w:szCs w:val="24"/>
        </w:rPr>
      </w:pPr>
      <w:r>
        <w:rPr>
          <w:bCs w:val="0"/>
          <w:szCs w:val="24"/>
        </w:rPr>
        <w:t>3</w:t>
      </w:r>
      <w:r>
        <w:rPr>
          <w:rFonts w:hint="eastAsia"/>
          <w:bCs w:val="0"/>
          <w:szCs w:val="24"/>
        </w:rPr>
        <w:t>、报告期内正在进行的重大的非股权投资情况</w:t>
      </w:r>
    </w:p>
    <w:p w14:paraId="17174F3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446B995" w14:textId="77777777" w:rsidR="003153F9" w:rsidRDefault="003153F9">
      <w:pPr>
        <w:pStyle w:val="Section"/>
        <w:outlineLvl w:val="2"/>
        <w:rPr>
          <w:bCs w:val="0"/>
          <w:szCs w:val="24"/>
        </w:rPr>
      </w:pPr>
      <w:r>
        <w:rPr>
          <w:bCs w:val="0"/>
          <w:szCs w:val="24"/>
        </w:rPr>
        <w:t>4</w:t>
      </w:r>
      <w:r>
        <w:rPr>
          <w:rFonts w:hint="eastAsia"/>
          <w:bCs w:val="0"/>
          <w:szCs w:val="24"/>
        </w:rPr>
        <w:t>、以公允价值计量的金融资产</w:t>
      </w:r>
    </w:p>
    <w:p w14:paraId="584A89B4"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E91B2E8" w14:textId="77777777" w:rsidR="003153F9" w:rsidRDefault="003153F9">
      <w:pPr>
        <w:pStyle w:val="Section"/>
        <w:outlineLvl w:val="2"/>
        <w:rPr>
          <w:bCs w:val="0"/>
          <w:szCs w:val="24"/>
        </w:rPr>
      </w:pPr>
      <w:r>
        <w:rPr>
          <w:bCs w:val="0"/>
          <w:szCs w:val="24"/>
        </w:rPr>
        <w:t>5</w:t>
      </w:r>
      <w:r>
        <w:rPr>
          <w:rFonts w:hint="eastAsia"/>
          <w:bCs w:val="0"/>
          <w:szCs w:val="24"/>
        </w:rPr>
        <w:t>、募集资金使用情况</w:t>
      </w:r>
    </w:p>
    <w:p w14:paraId="76893310"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878E347" w14:textId="77777777" w:rsidR="003153F9" w:rsidRDefault="003153F9">
      <w:pPr>
        <w:jc w:val="left"/>
        <w:rPr>
          <w:szCs w:val="24"/>
        </w:rPr>
      </w:pPr>
      <w:r>
        <w:rPr>
          <w:rFonts w:hint="eastAsia"/>
          <w:szCs w:val="24"/>
        </w:rPr>
        <w:t>公司报告期无募集资金使用情况。</w:t>
      </w:r>
    </w:p>
    <w:p w14:paraId="20B3D504" w14:textId="77777777" w:rsidR="003153F9" w:rsidRDefault="003153F9">
      <w:pPr>
        <w:pStyle w:val="Chapter"/>
        <w:outlineLvl w:val="1"/>
        <w:rPr>
          <w:bCs w:val="0"/>
        </w:rPr>
      </w:pPr>
      <w:r>
        <w:rPr>
          <w:rFonts w:hint="eastAsia"/>
          <w:bCs w:val="0"/>
        </w:rPr>
        <w:t>六、重大资产和股权出售</w:t>
      </w:r>
    </w:p>
    <w:p w14:paraId="2DFFB31A" w14:textId="77777777" w:rsidR="003153F9" w:rsidRDefault="003153F9">
      <w:pPr>
        <w:pStyle w:val="Section"/>
        <w:outlineLvl w:val="2"/>
        <w:rPr>
          <w:bCs w:val="0"/>
          <w:szCs w:val="24"/>
        </w:rPr>
      </w:pPr>
      <w:r>
        <w:rPr>
          <w:bCs w:val="0"/>
          <w:szCs w:val="24"/>
        </w:rPr>
        <w:t>1</w:t>
      </w:r>
      <w:r>
        <w:rPr>
          <w:rFonts w:hint="eastAsia"/>
          <w:bCs w:val="0"/>
          <w:szCs w:val="24"/>
        </w:rPr>
        <w:t>、出售重大资产情况</w:t>
      </w:r>
    </w:p>
    <w:p w14:paraId="4586AC3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A895D32" w14:textId="77777777" w:rsidR="003153F9" w:rsidRDefault="003153F9">
      <w:pPr>
        <w:jc w:val="left"/>
        <w:rPr>
          <w:szCs w:val="24"/>
        </w:rPr>
      </w:pPr>
      <w:r>
        <w:rPr>
          <w:rFonts w:hint="eastAsia"/>
          <w:szCs w:val="24"/>
        </w:rPr>
        <w:t>公司报告期未出售重大资产。</w:t>
      </w:r>
    </w:p>
    <w:p w14:paraId="62C92F3D" w14:textId="77777777" w:rsidR="003153F9" w:rsidRDefault="003153F9">
      <w:pPr>
        <w:pStyle w:val="Section"/>
        <w:outlineLvl w:val="2"/>
        <w:rPr>
          <w:bCs w:val="0"/>
          <w:szCs w:val="24"/>
        </w:rPr>
      </w:pPr>
      <w:r>
        <w:rPr>
          <w:bCs w:val="0"/>
          <w:szCs w:val="24"/>
        </w:rPr>
        <w:t>2</w:t>
      </w:r>
      <w:r>
        <w:rPr>
          <w:rFonts w:hint="eastAsia"/>
          <w:bCs w:val="0"/>
          <w:szCs w:val="24"/>
        </w:rPr>
        <w:t>、出售重大股权情况</w:t>
      </w:r>
    </w:p>
    <w:p w14:paraId="5B261C7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01ECAE2" w14:textId="77777777" w:rsidR="003153F9" w:rsidRDefault="003153F9">
      <w:pPr>
        <w:pStyle w:val="Chapter"/>
        <w:outlineLvl w:val="1"/>
        <w:rPr>
          <w:bCs w:val="0"/>
        </w:rPr>
      </w:pPr>
      <w:r>
        <w:rPr>
          <w:rFonts w:hint="eastAsia"/>
          <w:bCs w:val="0"/>
        </w:rPr>
        <w:t>七、主要控股参股公司分析</w:t>
      </w:r>
    </w:p>
    <w:p w14:paraId="185A2F2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6CF7F9F" w14:textId="77777777" w:rsidR="003153F9" w:rsidRDefault="003153F9">
      <w:pPr>
        <w:jc w:val="left"/>
        <w:rPr>
          <w:szCs w:val="24"/>
        </w:rPr>
      </w:pPr>
      <w:r>
        <w:rPr>
          <w:rFonts w:hint="eastAsia"/>
          <w:szCs w:val="24"/>
        </w:rPr>
        <w:t>主要子公司及对公司净利润</w:t>
      </w:r>
      <w:proofErr w:type="gramStart"/>
      <w:r>
        <w:rPr>
          <w:rFonts w:hint="eastAsia"/>
          <w:szCs w:val="24"/>
        </w:rPr>
        <w:t>影响达</w:t>
      </w:r>
      <w:proofErr w:type="gramEnd"/>
      <w:r>
        <w:rPr>
          <w:szCs w:val="24"/>
        </w:rPr>
        <w:t>10%</w:t>
      </w:r>
      <w:r>
        <w:rPr>
          <w:rFonts w:hint="eastAsia"/>
          <w:szCs w:val="24"/>
        </w:rPr>
        <w:t>以上的参股公司情况</w:t>
      </w:r>
    </w:p>
    <w:p w14:paraId="715FE727" w14:textId="77777777" w:rsidR="003153F9" w:rsidRDefault="003153F9">
      <w:pPr>
        <w:jc w:val="right"/>
        <w:rPr>
          <w:szCs w:val="24"/>
        </w:rPr>
      </w:pPr>
      <w:r>
        <w:rPr>
          <w:rFonts w:hint="eastAsia"/>
          <w:szCs w:val="24"/>
        </w:rPr>
        <w:t>单位：元</w:t>
      </w:r>
    </w:p>
    <w:tbl>
      <w:tblPr>
        <w:tblW w:w="10490" w:type="dxa"/>
        <w:tblInd w:w="-256" w:type="dxa"/>
        <w:tblLayout w:type="fixed"/>
        <w:tblCellMar>
          <w:left w:w="28" w:type="dxa"/>
          <w:right w:w="28" w:type="dxa"/>
        </w:tblCellMar>
        <w:tblLook w:val="0000" w:firstRow="0" w:lastRow="0" w:firstColumn="0" w:lastColumn="0" w:noHBand="0" w:noVBand="0"/>
      </w:tblPr>
      <w:tblGrid>
        <w:gridCol w:w="1135"/>
        <w:gridCol w:w="850"/>
        <w:gridCol w:w="1134"/>
        <w:gridCol w:w="993"/>
        <w:gridCol w:w="1275"/>
        <w:gridCol w:w="1276"/>
        <w:gridCol w:w="1276"/>
        <w:gridCol w:w="1276"/>
        <w:gridCol w:w="1275"/>
      </w:tblGrid>
      <w:tr w:rsidR="003153F9" w14:paraId="27CB4172"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D3D3D3"/>
            <w:vAlign w:val="center"/>
          </w:tcPr>
          <w:p w14:paraId="0733AEB2" w14:textId="77777777" w:rsidR="003153F9" w:rsidRDefault="003153F9">
            <w:pPr>
              <w:jc w:val="center"/>
              <w:rPr>
                <w:szCs w:val="24"/>
              </w:rPr>
            </w:pPr>
            <w:r>
              <w:rPr>
                <w:rFonts w:hint="eastAsia"/>
                <w:szCs w:val="24"/>
              </w:rPr>
              <w:t>公司名称</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14:paraId="64C188F3" w14:textId="77777777" w:rsidR="003153F9" w:rsidRDefault="003153F9">
            <w:pPr>
              <w:jc w:val="center"/>
              <w:rPr>
                <w:szCs w:val="24"/>
              </w:rPr>
            </w:pPr>
            <w:r>
              <w:rPr>
                <w:rFonts w:hint="eastAsia"/>
                <w:szCs w:val="24"/>
              </w:rPr>
              <w:t>公司类型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14:paraId="6FAFCB82" w14:textId="77777777" w:rsidR="003153F9" w:rsidRDefault="003153F9">
            <w:pPr>
              <w:jc w:val="center"/>
              <w:rPr>
                <w:szCs w:val="24"/>
              </w:rPr>
            </w:pPr>
            <w:r>
              <w:rPr>
                <w:rFonts w:hint="eastAsia"/>
                <w:szCs w:val="24"/>
              </w:rPr>
              <w:t>主要业务</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14:paraId="461F3662" w14:textId="77777777" w:rsidR="003153F9" w:rsidRDefault="003153F9">
            <w:pPr>
              <w:jc w:val="center"/>
              <w:rPr>
                <w:szCs w:val="24"/>
              </w:rPr>
            </w:pPr>
            <w:r>
              <w:rPr>
                <w:rFonts w:hint="eastAsia"/>
                <w:szCs w:val="24"/>
              </w:rPr>
              <w:t>注册资本</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14:paraId="367626B1" w14:textId="77777777" w:rsidR="003153F9" w:rsidRDefault="003153F9">
            <w:pPr>
              <w:jc w:val="center"/>
              <w:rPr>
                <w:szCs w:val="24"/>
              </w:rPr>
            </w:pPr>
            <w:r>
              <w:rPr>
                <w:rFonts w:hint="eastAsia"/>
                <w:szCs w:val="24"/>
              </w:rPr>
              <w:t>总资产</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14:paraId="6DB72D03" w14:textId="77777777" w:rsidR="003153F9" w:rsidRDefault="003153F9">
            <w:pPr>
              <w:jc w:val="center"/>
              <w:rPr>
                <w:szCs w:val="24"/>
              </w:rPr>
            </w:pPr>
            <w:r>
              <w:rPr>
                <w:rFonts w:hint="eastAsia"/>
                <w:szCs w:val="24"/>
              </w:rPr>
              <w:t>净资产</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14:paraId="2746CEB1" w14:textId="77777777" w:rsidR="003153F9" w:rsidRDefault="003153F9">
            <w:pPr>
              <w:jc w:val="center"/>
              <w:rPr>
                <w:szCs w:val="24"/>
              </w:rPr>
            </w:pPr>
            <w:r>
              <w:rPr>
                <w:rFonts w:hint="eastAsia"/>
                <w:szCs w:val="24"/>
              </w:rPr>
              <w:t>营业收入</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14:paraId="627426DA" w14:textId="77777777" w:rsidR="003153F9" w:rsidRDefault="003153F9">
            <w:pPr>
              <w:jc w:val="center"/>
              <w:rPr>
                <w:szCs w:val="24"/>
              </w:rPr>
            </w:pPr>
            <w:r>
              <w:rPr>
                <w:rFonts w:hint="eastAsia"/>
                <w:szCs w:val="24"/>
              </w:rPr>
              <w:t>营业利润</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14:paraId="1D036F23" w14:textId="77777777" w:rsidR="003153F9" w:rsidRDefault="003153F9">
            <w:pPr>
              <w:jc w:val="center"/>
              <w:rPr>
                <w:szCs w:val="24"/>
              </w:rPr>
            </w:pPr>
            <w:r>
              <w:rPr>
                <w:rFonts w:hint="eastAsia"/>
                <w:szCs w:val="24"/>
              </w:rPr>
              <w:t>净利润</w:t>
            </w:r>
          </w:p>
        </w:tc>
      </w:tr>
      <w:tr w:rsidR="003153F9" w14:paraId="15C0CCA1"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B9A80F1" w14:textId="77777777" w:rsidR="003153F9" w:rsidRDefault="003153F9">
            <w:pPr>
              <w:jc w:val="left"/>
              <w:rPr>
                <w:szCs w:val="24"/>
              </w:rPr>
            </w:pPr>
            <w:r>
              <w:rPr>
                <w:rFonts w:hint="eastAsia"/>
                <w:szCs w:val="24"/>
              </w:rPr>
              <w:t>长春高榕生物科技有限公司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515ED1"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AF336C"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1547240" w14:textId="77777777" w:rsidR="003153F9" w:rsidRDefault="003153F9">
            <w:pPr>
              <w:jc w:val="left"/>
              <w:rPr>
                <w:szCs w:val="24"/>
              </w:rPr>
            </w:pPr>
            <w:r>
              <w:rPr>
                <w:szCs w:val="24"/>
              </w:rPr>
              <w:t>50,000,000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AFEE0C" w14:textId="77777777" w:rsidR="003153F9" w:rsidRDefault="003153F9">
            <w:pPr>
              <w:jc w:val="right"/>
              <w:rPr>
                <w:szCs w:val="24"/>
              </w:rPr>
            </w:pPr>
            <w:r>
              <w:rPr>
                <w:szCs w:val="24"/>
              </w:rPr>
              <w:t>439,255,789.80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4C124F" w14:textId="77777777" w:rsidR="003153F9" w:rsidRDefault="003153F9">
            <w:pPr>
              <w:jc w:val="right"/>
              <w:rPr>
                <w:szCs w:val="24"/>
              </w:rPr>
            </w:pPr>
            <w:r>
              <w:rPr>
                <w:szCs w:val="24"/>
              </w:rPr>
              <w:t>142,610,193.03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73346" w14:textId="77777777" w:rsidR="003153F9" w:rsidRDefault="003153F9">
            <w:pPr>
              <w:jc w:val="right"/>
              <w:rPr>
                <w:szCs w:val="24"/>
              </w:rPr>
            </w:pPr>
            <w:r>
              <w:rPr>
                <w:szCs w:val="24"/>
              </w:rPr>
              <w:t>239,459,874.25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26BE5A" w14:textId="77777777" w:rsidR="003153F9" w:rsidRDefault="003153F9">
            <w:pPr>
              <w:jc w:val="right"/>
              <w:rPr>
                <w:szCs w:val="24"/>
              </w:rPr>
            </w:pPr>
            <w:r>
              <w:rPr>
                <w:szCs w:val="24"/>
              </w:rPr>
              <w:t>32,066,810.84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6145D6" w14:textId="77777777" w:rsidR="003153F9" w:rsidRDefault="003153F9">
            <w:pPr>
              <w:jc w:val="right"/>
              <w:rPr>
                <w:szCs w:val="24"/>
              </w:rPr>
            </w:pPr>
            <w:r>
              <w:rPr>
                <w:szCs w:val="24"/>
              </w:rPr>
              <w:t>31,080,250.90</w:t>
            </w:r>
          </w:p>
        </w:tc>
      </w:tr>
      <w:tr w:rsidR="003153F9" w14:paraId="3C0C11ED"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0770492" w14:textId="77777777" w:rsidR="003153F9" w:rsidRDefault="003153F9">
            <w:pPr>
              <w:jc w:val="left"/>
              <w:rPr>
                <w:szCs w:val="24"/>
              </w:rPr>
            </w:pPr>
            <w:r>
              <w:rPr>
                <w:rFonts w:hint="eastAsia"/>
                <w:szCs w:val="24"/>
              </w:rPr>
              <w:lastRenderedPageBreak/>
              <w:t>山东雪榕生物科技有限公司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F724D7"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4D10BD"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B880B2F" w14:textId="77777777" w:rsidR="003153F9" w:rsidRDefault="003153F9">
            <w:pPr>
              <w:jc w:val="left"/>
              <w:rPr>
                <w:szCs w:val="24"/>
              </w:rPr>
            </w:pPr>
            <w:r>
              <w:rPr>
                <w:szCs w:val="24"/>
              </w:rPr>
              <w:t>320,000,000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21F2E6" w14:textId="77777777" w:rsidR="003153F9" w:rsidRDefault="003153F9">
            <w:pPr>
              <w:jc w:val="right"/>
              <w:rPr>
                <w:szCs w:val="24"/>
              </w:rPr>
            </w:pPr>
            <w:r>
              <w:rPr>
                <w:szCs w:val="24"/>
              </w:rPr>
              <w:t>712,085,612.31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03FD0" w14:textId="77777777" w:rsidR="003153F9" w:rsidRDefault="003153F9">
            <w:pPr>
              <w:jc w:val="right"/>
              <w:rPr>
                <w:szCs w:val="24"/>
              </w:rPr>
            </w:pPr>
            <w:r>
              <w:rPr>
                <w:szCs w:val="24"/>
              </w:rPr>
              <w:t>488,469,360.26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4CFBBC" w14:textId="77777777" w:rsidR="003153F9" w:rsidRDefault="003153F9">
            <w:pPr>
              <w:jc w:val="right"/>
              <w:rPr>
                <w:szCs w:val="24"/>
              </w:rPr>
            </w:pPr>
            <w:r>
              <w:rPr>
                <w:szCs w:val="24"/>
              </w:rPr>
              <w:t>336,738,635.85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6227B9" w14:textId="77777777" w:rsidR="003153F9" w:rsidRDefault="003153F9">
            <w:pPr>
              <w:jc w:val="right"/>
              <w:rPr>
                <w:szCs w:val="24"/>
              </w:rPr>
            </w:pPr>
            <w:r>
              <w:rPr>
                <w:szCs w:val="24"/>
              </w:rPr>
              <w:t>81,148,416.35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B9AC889" w14:textId="77777777" w:rsidR="003153F9" w:rsidRDefault="003153F9">
            <w:pPr>
              <w:jc w:val="right"/>
              <w:rPr>
                <w:szCs w:val="24"/>
              </w:rPr>
            </w:pPr>
            <w:r>
              <w:rPr>
                <w:szCs w:val="24"/>
              </w:rPr>
              <w:t>81,387,586.54</w:t>
            </w:r>
          </w:p>
        </w:tc>
      </w:tr>
      <w:tr w:rsidR="003153F9" w14:paraId="2936BEE0"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61888FD" w14:textId="77777777" w:rsidR="003153F9" w:rsidRDefault="003153F9">
            <w:pPr>
              <w:jc w:val="left"/>
              <w:rPr>
                <w:szCs w:val="24"/>
              </w:rPr>
            </w:pPr>
            <w:r>
              <w:rPr>
                <w:rFonts w:hint="eastAsia"/>
                <w:szCs w:val="24"/>
              </w:rPr>
              <w:t>广东雪榕生物科技有限公司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64C2E38"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961228"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F434D03" w14:textId="77777777" w:rsidR="003153F9" w:rsidRDefault="003153F9">
            <w:pPr>
              <w:jc w:val="left"/>
              <w:rPr>
                <w:szCs w:val="24"/>
              </w:rPr>
            </w:pPr>
            <w:r>
              <w:rPr>
                <w:szCs w:val="24"/>
              </w:rPr>
              <w:t>70,000,000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3EE6D0A" w14:textId="77777777" w:rsidR="003153F9" w:rsidRDefault="003153F9">
            <w:pPr>
              <w:jc w:val="right"/>
              <w:rPr>
                <w:szCs w:val="24"/>
              </w:rPr>
            </w:pPr>
            <w:r>
              <w:rPr>
                <w:szCs w:val="24"/>
              </w:rPr>
              <w:t>500,355,635.43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DA09B2" w14:textId="77777777" w:rsidR="003153F9" w:rsidRDefault="003153F9">
            <w:pPr>
              <w:jc w:val="right"/>
              <w:rPr>
                <w:szCs w:val="24"/>
              </w:rPr>
            </w:pPr>
            <w:r>
              <w:rPr>
                <w:szCs w:val="24"/>
              </w:rPr>
              <w:t>193,502,616.26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B2F589" w14:textId="77777777" w:rsidR="003153F9" w:rsidRDefault="003153F9">
            <w:pPr>
              <w:jc w:val="right"/>
              <w:rPr>
                <w:szCs w:val="24"/>
              </w:rPr>
            </w:pPr>
            <w:r>
              <w:rPr>
                <w:szCs w:val="24"/>
              </w:rPr>
              <w:t>386,466,159.96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827CFD" w14:textId="77777777" w:rsidR="003153F9" w:rsidRDefault="003153F9">
            <w:pPr>
              <w:jc w:val="right"/>
              <w:rPr>
                <w:szCs w:val="24"/>
              </w:rPr>
            </w:pPr>
            <w:r>
              <w:rPr>
                <w:szCs w:val="24"/>
              </w:rPr>
              <w:t>66,550,789.63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019ED3" w14:textId="77777777" w:rsidR="003153F9" w:rsidRDefault="003153F9">
            <w:pPr>
              <w:jc w:val="right"/>
              <w:rPr>
                <w:szCs w:val="24"/>
              </w:rPr>
            </w:pPr>
            <w:r>
              <w:rPr>
                <w:szCs w:val="24"/>
              </w:rPr>
              <w:t>66,538,466.27</w:t>
            </w:r>
          </w:p>
        </w:tc>
      </w:tr>
      <w:tr w:rsidR="003153F9" w14:paraId="67816DEC"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4455006" w14:textId="77777777" w:rsidR="003153F9" w:rsidRDefault="003153F9">
            <w:pPr>
              <w:jc w:val="left"/>
              <w:rPr>
                <w:szCs w:val="24"/>
              </w:rPr>
            </w:pPr>
            <w:r>
              <w:rPr>
                <w:rFonts w:hint="eastAsia"/>
                <w:szCs w:val="24"/>
              </w:rPr>
              <w:t>大方雪</w:t>
            </w:r>
            <w:proofErr w:type="gramStart"/>
            <w:r>
              <w:rPr>
                <w:rFonts w:hint="eastAsia"/>
                <w:szCs w:val="24"/>
              </w:rPr>
              <w:t>榕</w:t>
            </w:r>
            <w:proofErr w:type="gramEnd"/>
            <w:r>
              <w:rPr>
                <w:rFonts w:hint="eastAsia"/>
                <w:szCs w:val="24"/>
              </w:rPr>
              <w:t>生物科技有限公司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1BB5F1"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1FCE7E"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B419FD9" w14:textId="77777777" w:rsidR="003153F9" w:rsidRDefault="003153F9">
            <w:pPr>
              <w:jc w:val="left"/>
              <w:rPr>
                <w:szCs w:val="24"/>
              </w:rPr>
            </w:pPr>
            <w:r>
              <w:rPr>
                <w:szCs w:val="24"/>
              </w:rPr>
              <w:t>150,000,000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9E2D23" w14:textId="77777777" w:rsidR="003153F9" w:rsidRDefault="003153F9">
            <w:pPr>
              <w:jc w:val="right"/>
              <w:rPr>
                <w:szCs w:val="24"/>
              </w:rPr>
            </w:pPr>
            <w:r>
              <w:rPr>
                <w:szCs w:val="24"/>
              </w:rPr>
              <w:t>461,552,137.54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36615E" w14:textId="77777777" w:rsidR="003153F9" w:rsidRDefault="003153F9">
            <w:pPr>
              <w:jc w:val="right"/>
              <w:rPr>
                <w:szCs w:val="24"/>
              </w:rPr>
            </w:pPr>
            <w:r>
              <w:rPr>
                <w:szCs w:val="24"/>
              </w:rPr>
              <w:t>-79,821,912.70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424231" w14:textId="77777777" w:rsidR="003153F9" w:rsidRDefault="003153F9">
            <w:pPr>
              <w:jc w:val="right"/>
              <w:rPr>
                <w:szCs w:val="24"/>
              </w:rPr>
            </w:pPr>
            <w:r>
              <w:rPr>
                <w:szCs w:val="24"/>
              </w:rPr>
              <w:t>182,508,919.09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F232FC" w14:textId="77777777" w:rsidR="003153F9" w:rsidRDefault="003153F9">
            <w:pPr>
              <w:jc w:val="right"/>
              <w:rPr>
                <w:szCs w:val="24"/>
              </w:rPr>
            </w:pPr>
            <w:r>
              <w:rPr>
                <w:szCs w:val="24"/>
              </w:rPr>
              <w:t>-15,751,022.62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19AB794" w14:textId="77777777" w:rsidR="003153F9" w:rsidRDefault="003153F9">
            <w:pPr>
              <w:jc w:val="right"/>
              <w:rPr>
                <w:szCs w:val="24"/>
              </w:rPr>
            </w:pPr>
            <w:r>
              <w:rPr>
                <w:szCs w:val="24"/>
              </w:rPr>
              <w:t>-20,777,316.89</w:t>
            </w:r>
          </w:p>
        </w:tc>
      </w:tr>
      <w:tr w:rsidR="003153F9" w14:paraId="2076B4B7"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B62E9AC" w14:textId="77777777" w:rsidR="003153F9" w:rsidRDefault="003153F9">
            <w:pPr>
              <w:jc w:val="left"/>
              <w:rPr>
                <w:szCs w:val="24"/>
              </w:rPr>
            </w:pPr>
            <w:r>
              <w:rPr>
                <w:rFonts w:hint="eastAsia"/>
                <w:szCs w:val="24"/>
              </w:rPr>
              <w:t>威宁雪榕生物科技有限公司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CAB5DC0"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3868BD"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016FA45" w14:textId="77777777" w:rsidR="003153F9" w:rsidRDefault="003153F9">
            <w:pPr>
              <w:jc w:val="left"/>
              <w:rPr>
                <w:szCs w:val="24"/>
              </w:rPr>
            </w:pPr>
            <w:r>
              <w:rPr>
                <w:szCs w:val="24"/>
              </w:rPr>
              <w:t>100,000,000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8BFA37" w14:textId="77777777" w:rsidR="003153F9" w:rsidRDefault="003153F9">
            <w:pPr>
              <w:jc w:val="right"/>
              <w:rPr>
                <w:szCs w:val="24"/>
              </w:rPr>
            </w:pPr>
            <w:r>
              <w:rPr>
                <w:szCs w:val="24"/>
              </w:rPr>
              <w:t>869,456,822.91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0ADEF5" w14:textId="77777777" w:rsidR="003153F9" w:rsidRDefault="003153F9">
            <w:pPr>
              <w:jc w:val="right"/>
              <w:rPr>
                <w:szCs w:val="24"/>
              </w:rPr>
            </w:pPr>
            <w:r>
              <w:rPr>
                <w:szCs w:val="24"/>
              </w:rPr>
              <w:t>157,076,463.81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1821B8" w14:textId="77777777" w:rsidR="003153F9" w:rsidRDefault="003153F9">
            <w:pPr>
              <w:jc w:val="right"/>
              <w:rPr>
                <w:szCs w:val="24"/>
              </w:rPr>
            </w:pPr>
            <w:r>
              <w:rPr>
                <w:szCs w:val="24"/>
              </w:rPr>
              <w:t>475,038,171.06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D2329B" w14:textId="77777777" w:rsidR="003153F9" w:rsidRDefault="003153F9">
            <w:pPr>
              <w:jc w:val="right"/>
              <w:rPr>
                <w:szCs w:val="24"/>
              </w:rPr>
            </w:pPr>
            <w:r>
              <w:rPr>
                <w:szCs w:val="24"/>
              </w:rPr>
              <w:t>59,113,628.50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EC6F4E" w14:textId="77777777" w:rsidR="003153F9" w:rsidRDefault="003153F9">
            <w:pPr>
              <w:jc w:val="right"/>
              <w:rPr>
                <w:szCs w:val="24"/>
              </w:rPr>
            </w:pPr>
            <w:r>
              <w:rPr>
                <w:szCs w:val="24"/>
              </w:rPr>
              <w:t>54,662,190.62</w:t>
            </w:r>
          </w:p>
        </w:tc>
      </w:tr>
      <w:tr w:rsidR="003153F9" w14:paraId="5BFFA8B7"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4FF9EDC" w14:textId="77777777" w:rsidR="003153F9" w:rsidRDefault="003153F9">
            <w:pPr>
              <w:jc w:val="left"/>
              <w:rPr>
                <w:szCs w:val="24"/>
              </w:rPr>
            </w:pPr>
            <w:r>
              <w:rPr>
                <w:rFonts w:hint="eastAsia"/>
                <w:szCs w:val="24"/>
              </w:rPr>
              <w:t>上海雪榕食用菌有限公司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7E113F"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6887FC"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D35B02D" w14:textId="77777777" w:rsidR="003153F9" w:rsidRDefault="003153F9">
            <w:pPr>
              <w:jc w:val="left"/>
              <w:rPr>
                <w:szCs w:val="24"/>
              </w:rPr>
            </w:pPr>
            <w:r>
              <w:rPr>
                <w:szCs w:val="24"/>
              </w:rPr>
              <w:t>25,201,600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B4A230" w14:textId="77777777" w:rsidR="003153F9" w:rsidRDefault="003153F9">
            <w:pPr>
              <w:jc w:val="right"/>
              <w:rPr>
                <w:szCs w:val="24"/>
              </w:rPr>
            </w:pPr>
            <w:r>
              <w:rPr>
                <w:szCs w:val="24"/>
              </w:rPr>
              <w:t>25,168,634.22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BEDE63" w14:textId="77777777" w:rsidR="003153F9" w:rsidRDefault="003153F9">
            <w:pPr>
              <w:jc w:val="right"/>
              <w:rPr>
                <w:szCs w:val="24"/>
              </w:rPr>
            </w:pPr>
            <w:r>
              <w:rPr>
                <w:szCs w:val="24"/>
              </w:rPr>
              <w:t>18,921,150.81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866325D" w14:textId="77777777" w:rsidR="003153F9" w:rsidRDefault="003153F9">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A6EEAD" w14:textId="77777777" w:rsidR="003153F9" w:rsidRDefault="003153F9">
            <w:pPr>
              <w:jc w:val="right"/>
              <w:rPr>
                <w:szCs w:val="24"/>
              </w:rPr>
            </w:pPr>
            <w:r>
              <w:rPr>
                <w:szCs w:val="24"/>
              </w:rPr>
              <w:t>-12,569,697.59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1F5B55" w14:textId="77777777" w:rsidR="003153F9" w:rsidRDefault="003153F9">
            <w:pPr>
              <w:jc w:val="right"/>
              <w:rPr>
                <w:szCs w:val="24"/>
              </w:rPr>
            </w:pPr>
            <w:r>
              <w:rPr>
                <w:szCs w:val="24"/>
              </w:rPr>
              <w:t>-10,573,395.24</w:t>
            </w:r>
          </w:p>
        </w:tc>
      </w:tr>
      <w:tr w:rsidR="003153F9" w14:paraId="21C257D8"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9F85057" w14:textId="77777777" w:rsidR="003153F9" w:rsidRDefault="003153F9">
            <w:pPr>
              <w:jc w:val="left"/>
              <w:rPr>
                <w:szCs w:val="24"/>
              </w:rPr>
            </w:pPr>
            <w:r>
              <w:rPr>
                <w:rFonts w:hint="eastAsia"/>
                <w:szCs w:val="24"/>
              </w:rPr>
              <w:t>成都雪国高榕生物科技有限公司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F0DF8"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37C062"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DC288B" w14:textId="77777777" w:rsidR="003153F9" w:rsidRDefault="003153F9">
            <w:pPr>
              <w:jc w:val="left"/>
              <w:rPr>
                <w:szCs w:val="24"/>
              </w:rPr>
            </w:pPr>
            <w:r>
              <w:rPr>
                <w:szCs w:val="24"/>
              </w:rPr>
              <w:t>80,000,000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0C5E7F" w14:textId="77777777" w:rsidR="003153F9" w:rsidRDefault="003153F9">
            <w:pPr>
              <w:jc w:val="right"/>
              <w:rPr>
                <w:szCs w:val="24"/>
              </w:rPr>
            </w:pPr>
            <w:r>
              <w:rPr>
                <w:szCs w:val="24"/>
              </w:rPr>
              <w:t>172,020,204.22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920DAB" w14:textId="77777777" w:rsidR="003153F9" w:rsidRDefault="003153F9">
            <w:pPr>
              <w:jc w:val="right"/>
              <w:rPr>
                <w:szCs w:val="24"/>
              </w:rPr>
            </w:pPr>
            <w:r>
              <w:rPr>
                <w:szCs w:val="24"/>
              </w:rPr>
              <w:t>144,840,687.14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349A9" w14:textId="77777777" w:rsidR="003153F9" w:rsidRDefault="003153F9">
            <w:pPr>
              <w:jc w:val="right"/>
              <w:rPr>
                <w:szCs w:val="24"/>
              </w:rPr>
            </w:pPr>
            <w:r>
              <w:rPr>
                <w:szCs w:val="24"/>
              </w:rPr>
              <w:t>87,386,429.89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CDD1DA" w14:textId="77777777" w:rsidR="003153F9" w:rsidRDefault="003153F9">
            <w:pPr>
              <w:jc w:val="right"/>
              <w:rPr>
                <w:szCs w:val="24"/>
              </w:rPr>
            </w:pPr>
            <w:r>
              <w:rPr>
                <w:szCs w:val="24"/>
              </w:rPr>
              <w:t>13,172,831.30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DF882E4" w14:textId="77777777" w:rsidR="003153F9" w:rsidRDefault="003153F9">
            <w:pPr>
              <w:jc w:val="right"/>
              <w:rPr>
                <w:szCs w:val="24"/>
              </w:rPr>
            </w:pPr>
            <w:r>
              <w:rPr>
                <w:szCs w:val="24"/>
              </w:rPr>
              <w:t>13,161,433.63</w:t>
            </w:r>
          </w:p>
        </w:tc>
      </w:tr>
      <w:tr w:rsidR="003153F9" w14:paraId="7CB82209"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7B0CC57" w14:textId="77777777" w:rsidR="003153F9" w:rsidRDefault="003153F9">
            <w:pPr>
              <w:jc w:val="left"/>
              <w:rPr>
                <w:szCs w:val="24"/>
              </w:rPr>
            </w:pPr>
            <w:r>
              <w:rPr>
                <w:rFonts w:hint="eastAsia"/>
                <w:szCs w:val="24"/>
              </w:rPr>
              <w:t>山东雪</w:t>
            </w:r>
            <w:proofErr w:type="gramStart"/>
            <w:r>
              <w:rPr>
                <w:rFonts w:hint="eastAsia"/>
                <w:szCs w:val="24"/>
              </w:rPr>
              <w:t>榕</w:t>
            </w:r>
            <w:proofErr w:type="gramEnd"/>
            <w:r>
              <w:rPr>
                <w:rFonts w:hint="eastAsia"/>
                <w:szCs w:val="24"/>
              </w:rPr>
              <w:t>之花食用菌有限公司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49BFB67"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85112"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1AF149" w14:textId="77777777" w:rsidR="003153F9" w:rsidRDefault="003153F9">
            <w:pPr>
              <w:jc w:val="left"/>
              <w:rPr>
                <w:szCs w:val="24"/>
              </w:rPr>
            </w:pPr>
            <w:r>
              <w:rPr>
                <w:szCs w:val="24"/>
              </w:rPr>
              <w:t>29,923,022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A75DE0" w14:textId="77777777" w:rsidR="003153F9" w:rsidRDefault="003153F9">
            <w:pPr>
              <w:jc w:val="right"/>
              <w:rPr>
                <w:szCs w:val="24"/>
              </w:rPr>
            </w:pPr>
            <w:r>
              <w:rPr>
                <w:szCs w:val="24"/>
              </w:rPr>
              <w:t>294,568,036.06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8C94AD8" w14:textId="77777777" w:rsidR="003153F9" w:rsidRDefault="003153F9">
            <w:pPr>
              <w:jc w:val="right"/>
              <w:rPr>
                <w:szCs w:val="24"/>
              </w:rPr>
            </w:pPr>
            <w:r>
              <w:rPr>
                <w:szCs w:val="24"/>
              </w:rPr>
              <w:t>22,189,662.10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90C98" w14:textId="77777777" w:rsidR="003153F9" w:rsidRDefault="003153F9">
            <w:pPr>
              <w:jc w:val="right"/>
              <w:rPr>
                <w:szCs w:val="24"/>
              </w:rPr>
            </w:pPr>
            <w:r>
              <w:rPr>
                <w:szCs w:val="24"/>
              </w:rPr>
              <w:t>36,326,971.19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75120B" w14:textId="77777777" w:rsidR="003153F9" w:rsidRDefault="003153F9">
            <w:pPr>
              <w:jc w:val="right"/>
              <w:rPr>
                <w:szCs w:val="24"/>
              </w:rPr>
            </w:pPr>
            <w:r>
              <w:rPr>
                <w:szCs w:val="24"/>
              </w:rPr>
              <w:t>-2,188,703.99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441D5E9" w14:textId="77777777" w:rsidR="003153F9" w:rsidRDefault="003153F9">
            <w:pPr>
              <w:jc w:val="right"/>
              <w:rPr>
                <w:szCs w:val="24"/>
              </w:rPr>
            </w:pPr>
            <w:r>
              <w:rPr>
                <w:szCs w:val="24"/>
              </w:rPr>
              <w:t>-3,674,696.75</w:t>
            </w:r>
          </w:p>
        </w:tc>
      </w:tr>
      <w:tr w:rsidR="003153F9" w14:paraId="68965CD8"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EFE9DAB" w14:textId="77777777" w:rsidR="003153F9" w:rsidRDefault="003153F9">
            <w:pPr>
              <w:jc w:val="left"/>
              <w:rPr>
                <w:szCs w:val="24"/>
              </w:rPr>
            </w:pPr>
            <w:r>
              <w:rPr>
                <w:rFonts w:hint="eastAsia"/>
                <w:szCs w:val="24"/>
              </w:rPr>
              <w:t>临洮雪</w:t>
            </w:r>
            <w:proofErr w:type="gramStart"/>
            <w:r>
              <w:rPr>
                <w:rFonts w:hint="eastAsia"/>
                <w:szCs w:val="24"/>
              </w:rPr>
              <w:t>榕</w:t>
            </w:r>
            <w:proofErr w:type="gramEnd"/>
            <w:r>
              <w:rPr>
                <w:rFonts w:hint="eastAsia"/>
                <w:szCs w:val="24"/>
              </w:rPr>
              <w:t>生物科技有限责任公司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8F38043"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8C6DB2"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5919F5" w14:textId="77777777" w:rsidR="003153F9" w:rsidRDefault="003153F9">
            <w:pPr>
              <w:jc w:val="left"/>
              <w:rPr>
                <w:szCs w:val="24"/>
              </w:rPr>
            </w:pPr>
            <w:r>
              <w:rPr>
                <w:szCs w:val="24"/>
              </w:rPr>
              <w:t>145,000,000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45B31C" w14:textId="77777777" w:rsidR="003153F9" w:rsidRDefault="003153F9">
            <w:pPr>
              <w:jc w:val="right"/>
              <w:rPr>
                <w:szCs w:val="24"/>
              </w:rPr>
            </w:pPr>
            <w:r>
              <w:rPr>
                <w:szCs w:val="24"/>
              </w:rPr>
              <w:t>206,728,457.09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F4EA40" w14:textId="77777777" w:rsidR="003153F9" w:rsidRDefault="003153F9">
            <w:pPr>
              <w:jc w:val="right"/>
              <w:rPr>
                <w:szCs w:val="24"/>
              </w:rPr>
            </w:pPr>
            <w:r>
              <w:rPr>
                <w:szCs w:val="24"/>
              </w:rPr>
              <w:t>97,108,077.25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CB721F" w14:textId="77777777" w:rsidR="003153F9" w:rsidRDefault="003153F9">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8E5C3B6" w14:textId="77777777" w:rsidR="003153F9" w:rsidRDefault="003153F9">
            <w:pPr>
              <w:jc w:val="right"/>
              <w:rPr>
                <w:szCs w:val="24"/>
              </w:rPr>
            </w:pPr>
            <w:r>
              <w:rPr>
                <w:szCs w:val="24"/>
              </w:rPr>
              <w:t>-1,486,178.48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1FCA6" w14:textId="77777777" w:rsidR="003153F9" w:rsidRDefault="003153F9">
            <w:pPr>
              <w:jc w:val="right"/>
              <w:rPr>
                <w:szCs w:val="24"/>
              </w:rPr>
            </w:pPr>
            <w:r>
              <w:rPr>
                <w:szCs w:val="24"/>
              </w:rPr>
              <w:t>-1,486,178.48</w:t>
            </w:r>
          </w:p>
        </w:tc>
      </w:tr>
      <w:tr w:rsidR="003153F9" w14:paraId="60AE4807"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B74C3ED" w14:textId="77777777" w:rsidR="003153F9" w:rsidRDefault="003153F9">
            <w:pPr>
              <w:jc w:val="left"/>
              <w:rPr>
                <w:szCs w:val="24"/>
              </w:rPr>
            </w:pPr>
            <w:r>
              <w:rPr>
                <w:rFonts w:hint="eastAsia"/>
                <w:szCs w:val="24"/>
              </w:rPr>
              <w:t>上海高榕生物科技有限公司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8D45CB"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BB6FC3"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BB5ECA" w14:textId="77777777" w:rsidR="003153F9" w:rsidRDefault="003153F9">
            <w:pPr>
              <w:jc w:val="left"/>
              <w:rPr>
                <w:szCs w:val="24"/>
              </w:rPr>
            </w:pPr>
            <w:r>
              <w:rPr>
                <w:szCs w:val="24"/>
              </w:rPr>
              <w:t>71,519,490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3021C8" w14:textId="77777777" w:rsidR="003153F9" w:rsidRDefault="003153F9">
            <w:pPr>
              <w:jc w:val="right"/>
              <w:rPr>
                <w:szCs w:val="24"/>
              </w:rPr>
            </w:pPr>
            <w:r>
              <w:rPr>
                <w:szCs w:val="24"/>
              </w:rPr>
              <w:t>124,043,115.98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CCA8E" w14:textId="77777777" w:rsidR="003153F9" w:rsidRDefault="003153F9">
            <w:pPr>
              <w:jc w:val="right"/>
              <w:rPr>
                <w:szCs w:val="24"/>
              </w:rPr>
            </w:pPr>
            <w:r>
              <w:rPr>
                <w:szCs w:val="24"/>
              </w:rPr>
              <w:t>81,650,659.08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8435559" w14:textId="77777777" w:rsidR="003153F9" w:rsidRDefault="003153F9">
            <w:pPr>
              <w:jc w:val="right"/>
              <w:rPr>
                <w:szCs w:val="24"/>
              </w:rPr>
            </w:pPr>
            <w:r>
              <w:rPr>
                <w:szCs w:val="24"/>
              </w:rPr>
              <w:t>75,462,348.22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2DEDCE" w14:textId="77777777" w:rsidR="003153F9" w:rsidRDefault="003153F9">
            <w:pPr>
              <w:jc w:val="right"/>
              <w:rPr>
                <w:szCs w:val="24"/>
              </w:rPr>
            </w:pPr>
            <w:r>
              <w:rPr>
                <w:szCs w:val="24"/>
              </w:rPr>
              <w:t>474,216.10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F08D3B4" w14:textId="77777777" w:rsidR="003153F9" w:rsidRDefault="003153F9">
            <w:pPr>
              <w:jc w:val="right"/>
              <w:rPr>
                <w:szCs w:val="24"/>
              </w:rPr>
            </w:pPr>
            <w:r>
              <w:rPr>
                <w:szCs w:val="24"/>
              </w:rPr>
              <w:t>217,282.87</w:t>
            </w:r>
          </w:p>
        </w:tc>
      </w:tr>
      <w:tr w:rsidR="003153F9" w14:paraId="49DE7BEC" w14:textId="77777777" w:rsidTr="007A2134">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90E11C2" w14:textId="77777777" w:rsidR="003153F9" w:rsidRDefault="003153F9">
            <w:pPr>
              <w:jc w:val="left"/>
              <w:rPr>
                <w:szCs w:val="24"/>
              </w:rPr>
            </w:pPr>
            <w:r>
              <w:rPr>
                <w:rFonts w:hint="eastAsia"/>
                <w:szCs w:val="24"/>
              </w:rPr>
              <w:t>雪</w:t>
            </w:r>
            <w:proofErr w:type="gramStart"/>
            <w:r>
              <w:rPr>
                <w:rFonts w:hint="eastAsia"/>
                <w:szCs w:val="24"/>
              </w:rPr>
              <w:t>榕</w:t>
            </w:r>
            <w:proofErr w:type="gramEnd"/>
            <w:r>
              <w:rPr>
                <w:rFonts w:hint="eastAsia"/>
                <w:szCs w:val="24"/>
              </w:rPr>
              <w:t>生物科技（泰国）有限公司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CBF174" w14:textId="77777777" w:rsidR="003153F9" w:rsidRDefault="003153F9">
            <w:pPr>
              <w:jc w:val="left"/>
              <w:rPr>
                <w:szCs w:val="24"/>
              </w:rPr>
            </w:pPr>
            <w:r>
              <w:rPr>
                <w:rFonts w:hint="eastAsia"/>
                <w:szCs w:val="24"/>
              </w:rPr>
              <w:t>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FACEE6" w14:textId="77777777" w:rsidR="003153F9" w:rsidRDefault="003153F9">
            <w:pPr>
              <w:jc w:val="left"/>
              <w:rPr>
                <w:szCs w:val="24"/>
              </w:rPr>
            </w:pPr>
            <w:r>
              <w:rPr>
                <w:rFonts w:hint="eastAsia"/>
                <w:szCs w:val="24"/>
              </w:rPr>
              <w:t>食用菌的工厂化种植、销售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E02CA3" w14:textId="77777777" w:rsidR="003153F9" w:rsidRDefault="003153F9">
            <w:pPr>
              <w:jc w:val="left"/>
              <w:rPr>
                <w:szCs w:val="24"/>
              </w:rPr>
            </w:pPr>
            <w:r>
              <w:rPr>
                <w:szCs w:val="24"/>
              </w:rPr>
              <w:t>116,520,000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D5650" w14:textId="77777777" w:rsidR="003153F9" w:rsidRDefault="003153F9">
            <w:pPr>
              <w:jc w:val="right"/>
              <w:rPr>
                <w:szCs w:val="24"/>
              </w:rPr>
            </w:pPr>
            <w:r>
              <w:rPr>
                <w:szCs w:val="24"/>
              </w:rPr>
              <w:t>171,926,937.05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850085" w14:textId="77777777" w:rsidR="003153F9" w:rsidRDefault="003153F9">
            <w:pPr>
              <w:jc w:val="right"/>
              <w:rPr>
                <w:szCs w:val="24"/>
              </w:rPr>
            </w:pPr>
            <w:r>
              <w:rPr>
                <w:szCs w:val="24"/>
              </w:rPr>
              <w:t>94,235,938.98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71D6C4" w14:textId="77777777" w:rsidR="003153F9" w:rsidRDefault="003153F9">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48FEFC" w14:textId="77777777" w:rsidR="003153F9" w:rsidRDefault="003153F9">
            <w:pPr>
              <w:jc w:val="right"/>
              <w:rPr>
                <w:szCs w:val="24"/>
              </w:rPr>
            </w:pPr>
            <w:r>
              <w:rPr>
                <w:szCs w:val="24"/>
              </w:rPr>
              <w:t>-3,621,455.69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26AE4F6" w14:textId="77777777" w:rsidR="003153F9" w:rsidRDefault="003153F9">
            <w:pPr>
              <w:jc w:val="right"/>
              <w:rPr>
                <w:szCs w:val="24"/>
              </w:rPr>
            </w:pPr>
            <w:r>
              <w:rPr>
                <w:szCs w:val="24"/>
              </w:rPr>
              <w:t>-3,621,455.69</w:t>
            </w:r>
          </w:p>
        </w:tc>
      </w:tr>
    </w:tbl>
    <w:p w14:paraId="7744DC4E" w14:textId="77777777" w:rsidR="003153F9" w:rsidRDefault="003153F9">
      <w:pPr>
        <w:jc w:val="left"/>
        <w:rPr>
          <w:szCs w:val="24"/>
        </w:rPr>
      </w:pPr>
      <w:r>
        <w:rPr>
          <w:rFonts w:hint="eastAsia"/>
          <w:szCs w:val="24"/>
        </w:rPr>
        <w:t>报告期内取得和处置子公司的情况</w:t>
      </w:r>
    </w:p>
    <w:p w14:paraId="27C498CB"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0"/>
        <w:gridCol w:w="3191"/>
      </w:tblGrid>
      <w:tr w:rsidR="003153F9" w14:paraId="30F5E11E" w14:textId="77777777">
        <w:trPr>
          <w:cantSplit/>
        </w:trPr>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14:paraId="3C267259" w14:textId="77777777" w:rsidR="003153F9" w:rsidRDefault="003153F9">
            <w:pPr>
              <w:jc w:val="center"/>
              <w:rPr>
                <w:szCs w:val="24"/>
              </w:rPr>
            </w:pPr>
            <w:r>
              <w:rPr>
                <w:rFonts w:hint="eastAsia"/>
                <w:szCs w:val="24"/>
              </w:rPr>
              <w:t>公司名称</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9FD8891" w14:textId="77777777" w:rsidR="003153F9" w:rsidRDefault="003153F9">
            <w:pPr>
              <w:jc w:val="center"/>
              <w:rPr>
                <w:szCs w:val="24"/>
              </w:rPr>
            </w:pPr>
            <w:r>
              <w:rPr>
                <w:rFonts w:hint="eastAsia"/>
                <w:szCs w:val="24"/>
              </w:rPr>
              <w:t>报告期内取得和处置子公司方式</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7E6CDA0B" w14:textId="77777777" w:rsidR="003153F9" w:rsidRDefault="003153F9">
            <w:pPr>
              <w:jc w:val="center"/>
              <w:rPr>
                <w:szCs w:val="24"/>
              </w:rPr>
            </w:pPr>
            <w:r>
              <w:rPr>
                <w:rFonts w:hint="eastAsia"/>
                <w:szCs w:val="24"/>
              </w:rPr>
              <w:t>对整体生产经营和业绩的影响</w:t>
            </w:r>
          </w:p>
        </w:tc>
      </w:tr>
      <w:tr w:rsidR="003153F9" w14:paraId="064312A8" w14:textId="77777777">
        <w:trPr>
          <w:cantSplit/>
        </w:trPr>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14:paraId="63C9FEF5" w14:textId="77777777" w:rsidR="003153F9" w:rsidRDefault="003153F9">
            <w:pPr>
              <w:jc w:val="left"/>
              <w:rPr>
                <w:szCs w:val="24"/>
              </w:rPr>
            </w:pPr>
            <w:r>
              <w:rPr>
                <w:rFonts w:hint="eastAsia"/>
                <w:szCs w:val="24"/>
              </w:rPr>
              <w:t>威宁雪榕生物商贸有限公司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746ECA5" w14:textId="77777777" w:rsidR="003153F9" w:rsidRDefault="003153F9">
            <w:pPr>
              <w:jc w:val="left"/>
              <w:rPr>
                <w:szCs w:val="24"/>
              </w:rPr>
            </w:pPr>
            <w:r>
              <w:rPr>
                <w:rFonts w:hint="eastAsia"/>
                <w:szCs w:val="24"/>
              </w:rPr>
              <w:t>新设立</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56F16881" w14:textId="77777777" w:rsidR="003153F9" w:rsidRDefault="003153F9">
            <w:pPr>
              <w:jc w:val="left"/>
              <w:rPr>
                <w:szCs w:val="24"/>
              </w:rPr>
            </w:pPr>
            <w:r>
              <w:rPr>
                <w:rFonts w:hint="eastAsia"/>
                <w:szCs w:val="24"/>
              </w:rPr>
              <w:t>无重大影响</w:t>
            </w:r>
          </w:p>
        </w:tc>
      </w:tr>
      <w:tr w:rsidR="003153F9" w14:paraId="671BF05C" w14:textId="77777777">
        <w:trPr>
          <w:cantSplit/>
        </w:trPr>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14:paraId="562F58D3" w14:textId="77777777" w:rsidR="003153F9" w:rsidRDefault="003153F9">
            <w:pPr>
              <w:jc w:val="left"/>
              <w:rPr>
                <w:szCs w:val="24"/>
              </w:rPr>
            </w:pPr>
            <w:proofErr w:type="spellStart"/>
            <w:r>
              <w:rPr>
                <w:szCs w:val="24"/>
              </w:rPr>
              <w:t>Soron</w:t>
            </w:r>
            <w:proofErr w:type="spellEnd"/>
            <w:r>
              <w:rPr>
                <w:szCs w:val="24"/>
              </w:rPr>
              <w:t xml:space="preserve"> Trading Co., Ltd.</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16F6D6B" w14:textId="77777777" w:rsidR="003153F9" w:rsidRDefault="003153F9">
            <w:pPr>
              <w:jc w:val="left"/>
              <w:rPr>
                <w:szCs w:val="24"/>
              </w:rPr>
            </w:pPr>
            <w:r>
              <w:rPr>
                <w:rFonts w:hint="eastAsia"/>
                <w:szCs w:val="24"/>
              </w:rPr>
              <w:t>注销（履行程序中）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5AC588BF" w14:textId="77777777" w:rsidR="003153F9" w:rsidRDefault="003153F9">
            <w:pPr>
              <w:jc w:val="left"/>
              <w:rPr>
                <w:szCs w:val="24"/>
              </w:rPr>
            </w:pPr>
            <w:r>
              <w:rPr>
                <w:rFonts w:hint="eastAsia"/>
                <w:szCs w:val="24"/>
              </w:rPr>
              <w:t>无重大影响</w:t>
            </w:r>
          </w:p>
        </w:tc>
      </w:tr>
    </w:tbl>
    <w:p w14:paraId="35E0E59F" w14:textId="77777777" w:rsidR="003153F9" w:rsidRDefault="003153F9">
      <w:pPr>
        <w:jc w:val="left"/>
        <w:rPr>
          <w:szCs w:val="24"/>
        </w:rPr>
      </w:pPr>
      <w:r>
        <w:rPr>
          <w:rFonts w:hint="eastAsia"/>
          <w:szCs w:val="24"/>
        </w:rPr>
        <w:t>主要控股参股公司情况说明</w:t>
      </w:r>
    </w:p>
    <w:tbl>
      <w:tblPr>
        <w:tblW w:w="10979" w:type="dxa"/>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060"/>
        <w:gridCol w:w="936"/>
        <w:gridCol w:w="1283"/>
        <w:gridCol w:w="855"/>
        <w:gridCol w:w="998"/>
        <w:gridCol w:w="1283"/>
        <w:gridCol w:w="1141"/>
        <w:gridCol w:w="1141"/>
        <w:gridCol w:w="1141"/>
        <w:gridCol w:w="1141"/>
      </w:tblGrid>
      <w:tr w:rsidR="003153F9" w14:paraId="621537C3" w14:textId="77777777" w:rsidTr="00553910">
        <w:trPr>
          <w:trHeight w:val="918"/>
        </w:trPr>
        <w:tc>
          <w:tcPr>
            <w:tcW w:w="1060" w:type="dxa"/>
            <w:vMerge w:val="restart"/>
            <w:shd w:val="clear" w:color="auto" w:fill="D3D3D3"/>
          </w:tcPr>
          <w:p w14:paraId="0FD5C355"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公司名称</w:t>
            </w:r>
          </w:p>
        </w:tc>
        <w:tc>
          <w:tcPr>
            <w:tcW w:w="936" w:type="dxa"/>
            <w:vMerge w:val="restart"/>
            <w:shd w:val="clear" w:color="auto" w:fill="D3D3D3"/>
          </w:tcPr>
          <w:p w14:paraId="16B33AB2"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公司类型</w:t>
            </w:r>
          </w:p>
        </w:tc>
        <w:tc>
          <w:tcPr>
            <w:tcW w:w="1283" w:type="dxa"/>
            <w:vMerge w:val="restart"/>
            <w:shd w:val="clear" w:color="auto" w:fill="D3D3D3"/>
          </w:tcPr>
          <w:p w14:paraId="74DF7595"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持股比例</w:t>
            </w:r>
          </w:p>
        </w:tc>
        <w:tc>
          <w:tcPr>
            <w:tcW w:w="855" w:type="dxa"/>
            <w:vMerge w:val="restart"/>
            <w:shd w:val="clear" w:color="auto" w:fill="D3D3D3"/>
          </w:tcPr>
          <w:p w14:paraId="3BAEDACD"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主要业务</w:t>
            </w:r>
          </w:p>
        </w:tc>
        <w:tc>
          <w:tcPr>
            <w:tcW w:w="998" w:type="dxa"/>
            <w:vMerge w:val="restart"/>
            <w:shd w:val="clear" w:color="auto" w:fill="D3D3D3"/>
          </w:tcPr>
          <w:p w14:paraId="3E0CC61C"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注册资本</w:t>
            </w:r>
          </w:p>
        </w:tc>
        <w:tc>
          <w:tcPr>
            <w:tcW w:w="1283" w:type="dxa"/>
            <w:vMerge w:val="restart"/>
            <w:shd w:val="clear" w:color="auto" w:fill="D3D3D3"/>
          </w:tcPr>
          <w:p w14:paraId="0B18FFA2"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总资产</w:t>
            </w:r>
          </w:p>
        </w:tc>
        <w:tc>
          <w:tcPr>
            <w:tcW w:w="1141" w:type="dxa"/>
            <w:vMerge w:val="restart"/>
            <w:shd w:val="clear" w:color="auto" w:fill="D3D3D3"/>
          </w:tcPr>
          <w:p w14:paraId="5913AD10"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净资产</w:t>
            </w:r>
          </w:p>
        </w:tc>
        <w:tc>
          <w:tcPr>
            <w:tcW w:w="1141" w:type="dxa"/>
            <w:vMerge w:val="restart"/>
            <w:shd w:val="clear" w:color="auto" w:fill="D3D3D3"/>
          </w:tcPr>
          <w:p w14:paraId="62E31607"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营业收入</w:t>
            </w:r>
          </w:p>
        </w:tc>
        <w:tc>
          <w:tcPr>
            <w:tcW w:w="1141" w:type="dxa"/>
            <w:vMerge w:val="restart"/>
            <w:shd w:val="clear" w:color="auto" w:fill="D3D3D3"/>
          </w:tcPr>
          <w:p w14:paraId="3CD0F4DE"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营业利润</w:t>
            </w:r>
          </w:p>
        </w:tc>
        <w:tc>
          <w:tcPr>
            <w:tcW w:w="1141" w:type="dxa"/>
            <w:vMerge w:val="restart"/>
            <w:shd w:val="clear" w:color="auto" w:fill="D3D3D3"/>
          </w:tcPr>
          <w:p w14:paraId="374EB8D3" w14:textId="77777777" w:rsidR="003153F9" w:rsidRDefault="003153F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净利润</w:t>
            </w:r>
          </w:p>
        </w:tc>
      </w:tr>
      <w:tr w:rsidR="003153F9" w14:paraId="61FB211F" w14:textId="77777777" w:rsidTr="00553910">
        <w:trPr>
          <w:trHeight w:val="918"/>
        </w:trPr>
        <w:tc>
          <w:tcPr>
            <w:tcW w:w="1060" w:type="dxa"/>
            <w:vMerge w:val="restart"/>
            <w:shd w:val="clear" w:color="auto" w:fill="FFFFFF"/>
          </w:tcPr>
          <w:p w14:paraId="63092E1F" w14:textId="77777777" w:rsidR="003153F9" w:rsidRPr="00553910" w:rsidRDefault="003153F9">
            <w:pPr>
              <w:autoSpaceDE w:val="0"/>
              <w:autoSpaceDN w:val="0"/>
              <w:adjustRightInd w:val="0"/>
              <w:jc w:val="left"/>
              <w:rPr>
                <w:szCs w:val="24"/>
              </w:rPr>
            </w:pPr>
            <w:r w:rsidRPr="00553910">
              <w:rPr>
                <w:rFonts w:hint="eastAsia"/>
                <w:szCs w:val="24"/>
              </w:rPr>
              <w:lastRenderedPageBreak/>
              <w:t>大方雪</w:t>
            </w:r>
            <w:proofErr w:type="gramStart"/>
            <w:r w:rsidRPr="00553910">
              <w:rPr>
                <w:rFonts w:hint="eastAsia"/>
                <w:szCs w:val="24"/>
              </w:rPr>
              <w:t>榕</w:t>
            </w:r>
            <w:proofErr w:type="gramEnd"/>
            <w:r w:rsidRPr="00553910">
              <w:rPr>
                <w:rFonts w:hint="eastAsia"/>
                <w:szCs w:val="24"/>
              </w:rPr>
              <w:t>生物科技有限公司</w:t>
            </w:r>
          </w:p>
        </w:tc>
        <w:tc>
          <w:tcPr>
            <w:tcW w:w="936" w:type="dxa"/>
            <w:vMerge w:val="restart"/>
            <w:shd w:val="clear" w:color="auto" w:fill="FFFFFF"/>
          </w:tcPr>
          <w:p w14:paraId="723B45E2" w14:textId="77777777" w:rsidR="003153F9" w:rsidRPr="00553910" w:rsidRDefault="003153F9">
            <w:pPr>
              <w:autoSpaceDE w:val="0"/>
              <w:autoSpaceDN w:val="0"/>
              <w:adjustRightInd w:val="0"/>
              <w:jc w:val="center"/>
              <w:rPr>
                <w:szCs w:val="24"/>
              </w:rPr>
            </w:pPr>
            <w:r w:rsidRPr="00553910">
              <w:rPr>
                <w:rFonts w:hint="eastAsia"/>
                <w:szCs w:val="24"/>
              </w:rPr>
              <w:t>控股</w:t>
            </w:r>
          </w:p>
        </w:tc>
        <w:tc>
          <w:tcPr>
            <w:tcW w:w="1283" w:type="dxa"/>
            <w:vMerge w:val="restart"/>
            <w:shd w:val="clear" w:color="auto" w:fill="FFFFFF"/>
          </w:tcPr>
          <w:p w14:paraId="66F4DB25" w14:textId="77777777" w:rsidR="003153F9" w:rsidRPr="00553910" w:rsidRDefault="003153F9">
            <w:pPr>
              <w:autoSpaceDE w:val="0"/>
              <w:autoSpaceDN w:val="0"/>
              <w:adjustRightInd w:val="0"/>
              <w:jc w:val="center"/>
              <w:rPr>
                <w:szCs w:val="24"/>
              </w:rPr>
            </w:pPr>
            <w:r w:rsidRPr="00553910">
              <w:rPr>
                <w:szCs w:val="24"/>
              </w:rPr>
              <w:t>52%</w:t>
            </w:r>
          </w:p>
        </w:tc>
        <w:tc>
          <w:tcPr>
            <w:tcW w:w="855" w:type="dxa"/>
            <w:vMerge w:val="restart"/>
            <w:shd w:val="clear" w:color="auto" w:fill="FFFFFF"/>
          </w:tcPr>
          <w:p w14:paraId="5A8817F2" w14:textId="77777777" w:rsidR="003153F9" w:rsidRPr="00553910" w:rsidRDefault="003153F9">
            <w:pPr>
              <w:autoSpaceDE w:val="0"/>
              <w:autoSpaceDN w:val="0"/>
              <w:adjustRightInd w:val="0"/>
              <w:jc w:val="left"/>
              <w:rPr>
                <w:szCs w:val="24"/>
              </w:rPr>
            </w:pPr>
            <w:r w:rsidRPr="00553910">
              <w:rPr>
                <w:rFonts w:hint="eastAsia"/>
                <w:szCs w:val="24"/>
              </w:rPr>
              <w:t>食用菌的工厂化种植、销售</w:t>
            </w:r>
          </w:p>
          <w:p w14:paraId="320B8245" w14:textId="77777777" w:rsidR="003153F9" w:rsidRPr="00553910" w:rsidRDefault="003153F9">
            <w:pPr>
              <w:autoSpaceDE w:val="0"/>
              <w:autoSpaceDN w:val="0"/>
              <w:adjustRightInd w:val="0"/>
              <w:jc w:val="left"/>
              <w:rPr>
                <w:szCs w:val="24"/>
              </w:rPr>
            </w:pPr>
          </w:p>
        </w:tc>
        <w:tc>
          <w:tcPr>
            <w:tcW w:w="998" w:type="dxa"/>
            <w:vMerge w:val="restart"/>
            <w:shd w:val="clear" w:color="auto" w:fill="FFFFFF"/>
          </w:tcPr>
          <w:p w14:paraId="7E91655B" w14:textId="77777777" w:rsidR="003153F9" w:rsidRPr="00553910" w:rsidRDefault="003153F9">
            <w:pPr>
              <w:autoSpaceDE w:val="0"/>
              <w:autoSpaceDN w:val="0"/>
              <w:adjustRightInd w:val="0"/>
              <w:jc w:val="left"/>
              <w:rPr>
                <w:szCs w:val="24"/>
              </w:rPr>
            </w:pPr>
            <w:r w:rsidRPr="00553910">
              <w:rPr>
                <w:szCs w:val="24"/>
              </w:rPr>
              <w:t>150,000,000</w:t>
            </w:r>
          </w:p>
        </w:tc>
        <w:tc>
          <w:tcPr>
            <w:tcW w:w="1283" w:type="dxa"/>
            <w:vMerge w:val="restart"/>
            <w:shd w:val="clear" w:color="auto" w:fill="FFFFFF"/>
          </w:tcPr>
          <w:p w14:paraId="2AEA6186" w14:textId="77777777" w:rsidR="003153F9" w:rsidRPr="00553910" w:rsidRDefault="003153F9">
            <w:pPr>
              <w:autoSpaceDE w:val="0"/>
              <w:autoSpaceDN w:val="0"/>
              <w:adjustRightInd w:val="0"/>
              <w:jc w:val="right"/>
              <w:rPr>
                <w:szCs w:val="24"/>
              </w:rPr>
            </w:pPr>
            <w:r w:rsidRPr="00553910">
              <w:rPr>
                <w:szCs w:val="24"/>
              </w:rPr>
              <w:t>461,552,137.54</w:t>
            </w:r>
          </w:p>
        </w:tc>
        <w:tc>
          <w:tcPr>
            <w:tcW w:w="1141" w:type="dxa"/>
            <w:vMerge w:val="restart"/>
            <w:shd w:val="clear" w:color="auto" w:fill="FFFFFF"/>
          </w:tcPr>
          <w:p w14:paraId="7CAC291E" w14:textId="77777777" w:rsidR="003153F9" w:rsidRPr="00553910" w:rsidRDefault="003153F9">
            <w:pPr>
              <w:autoSpaceDE w:val="0"/>
              <w:autoSpaceDN w:val="0"/>
              <w:adjustRightInd w:val="0"/>
              <w:jc w:val="right"/>
              <w:rPr>
                <w:szCs w:val="24"/>
              </w:rPr>
            </w:pPr>
            <w:r w:rsidRPr="00553910">
              <w:rPr>
                <w:szCs w:val="24"/>
              </w:rPr>
              <w:t>-79,821,912.70</w:t>
            </w:r>
          </w:p>
        </w:tc>
        <w:tc>
          <w:tcPr>
            <w:tcW w:w="1141" w:type="dxa"/>
            <w:vMerge w:val="restart"/>
            <w:shd w:val="clear" w:color="auto" w:fill="FFFFFF"/>
          </w:tcPr>
          <w:p w14:paraId="73B26320" w14:textId="77777777" w:rsidR="003153F9" w:rsidRPr="00553910" w:rsidRDefault="003153F9">
            <w:pPr>
              <w:autoSpaceDE w:val="0"/>
              <w:autoSpaceDN w:val="0"/>
              <w:adjustRightInd w:val="0"/>
              <w:jc w:val="right"/>
              <w:rPr>
                <w:szCs w:val="24"/>
              </w:rPr>
            </w:pPr>
            <w:r w:rsidRPr="00553910">
              <w:rPr>
                <w:szCs w:val="24"/>
              </w:rPr>
              <w:t>182,508,919.09</w:t>
            </w:r>
          </w:p>
        </w:tc>
        <w:tc>
          <w:tcPr>
            <w:tcW w:w="1141" w:type="dxa"/>
            <w:vMerge w:val="restart"/>
            <w:shd w:val="clear" w:color="auto" w:fill="FFFFFF"/>
          </w:tcPr>
          <w:p w14:paraId="1D91ACF3" w14:textId="77777777" w:rsidR="003153F9" w:rsidRPr="00553910" w:rsidRDefault="003153F9">
            <w:pPr>
              <w:autoSpaceDE w:val="0"/>
              <w:autoSpaceDN w:val="0"/>
              <w:adjustRightInd w:val="0"/>
              <w:jc w:val="right"/>
              <w:rPr>
                <w:szCs w:val="24"/>
              </w:rPr>
            </w:pPr>
            <w:r w:rsidRPr="00553910">
              <w:rPr>
                <w:szCs w:val="24"/>
              </w:rPr>
              <w:t>-15,751,022.62</w:t>
            </w:r>
          </w:p>
        </w:tc>
        <w:tc>
          <w:tcPr>
            <w:tcW w:w="1141" w:type="dxa"/>
            <w:vMerge w:val="restart"/>
            <w:shd w:val="clear" w:color="auto" w:fill="FFFFFF"/>
          </w:tcPr>
          <w:p w14:paraId="78A4B686" w14:textId="77777777" w:rsidR="003153F9" w:rsidRPr="00553910" w:rsidRDefault="003153F9">
            <w:pPr>
              <w:autoSpaceDE w:val="0"/>
              <w:autoSpaceDN w:val="0"/>
              <w:adjustRightInd w:val="0"/>
              <w:jc w:val="right"/>
              <w:rPr>
                <w:szCs w:val="24"/>
              </w:rPr>
            </w:pPr>
            <w:r w:rsidRPr="00553910">
              <w:rPr>
                <w:szCs w:val="24"/>
              </w:rPr>
              <w:t>-20,777,316.89</w:t>
            </w:r>
          </w:p>
        </w:tc>
      </w:tr>
      <w:tr w:rsidR="003153F9" w14:paraId="276938DA" w14:textId="77777777" w:rsidTr="00553910">
        <w:trPr>
          <w:trHeight w:val="918"/>
        </w:trPr>
        <w:tc>
          <w:tcPr>
            <w:tcW w:w="1060" w:type="dxa"/>
            <w:vMerge w:val="restart"/>
            <w:shd w:val="clear" w:color="auto" w:fill="FFFFFF"/>
          </w:tcPr>
          <w:p w14:paraId="7A329892" w14:textId="77777777" w:rsidR="003153F9" w:rsidRPr="00553910" w:rsidRDefault="003153F9">
            <w:pPr>
              <w:autoSpaceDE w:val="0"/>
              <w:autoSpaceDN w:val="0"/>
              <w:adjustRightInd w:val="0"/>
              <w:jc w:val="left"/>
              <w:rPr>
                <w:szCs w:val="24"/>
              </w:rPr>
            </w:pPr>
            <w:r w:rsidRPr="00553910">
              <w:rPr>
                <w:rFonts w:hint="eastAsia"/>
                <w:szCs w:val="24"/>
              </w:rPr>
              <w:t>雪</w:t>
            </w:r>
            <w:proofErr w:type="gramStart"/>
            <w:r w:rsidRPr="00553910">
              <w:rPr>
                <w:rFonts w:hint="eastAsia"/>
                <w:szCs w:val="24"/>
              </w:rPr>
              <w:t>榕</w:t>
            </w:r>
            <w:proofErr w:type="gramEnd"/>
            <w:r w:rsidRPr="00553910">
              <w:rPr>
                <w:rFonts w:hint="eastAsia"/>
                <w:szCs w:val="24"/>
              </w:rPr>
              <w:t>生物科技（泰国）有限公司</w:t>
            </w:r>
          </w:p>
        </w:tc>
        <w:tc>
          <w:tcPr>
            <w:tcW w:w="936" w:type="dxa"/>
            <w:vMerge w:val="restart"/>
            <w:shd w:val="clear" w:color="auto" w:fill="FFFFFF"/>
          </w:tcPr>
          <w:p w14:paraId="021411FA" w14:textId="77777777" w:rsidR="003153F9" w:rsidRPr="00553910" w:rsidRDefault="003153F9">
            <w:pPr>
              <w:autoSpaceDE w:val="0"/>
              <w:autoSpaceDN w:val="0"/>
              <w:adjustRightInd w:val="0"/>
              <w:jc w:val="center"/>
              <w:rPr>
                <w:szCs w:val="24"/>
              </w:rPr>
            </w:pPr>
            <w:r w:rsidRPr="00553910">
              <w:rPr>
                <w:rFonts w:hint="eastAsia"/>
                <w:szCs w:val="24"/>
              </w:rPr>
              <w:t>控股</w:t>
            </w:r>
          </w:p>
        </w:tc>
        <w:tc>
          <w:tcPr>
            <w:tcW w:w="1283" w:type="dxa"/>
            <w:vMerge w:val="restart"/>
            <w:shd w:val="clear" w:color="auto" w:fill="FFFFFF"/>
          </w:tcPr>
          <w:p w14:paraId="57025DE3" w14:textId="77777777" w:rsidR="003153F9" w:rsidRPr="00553910" w:rsidRDefault="003153F9">
            <w:pPr>
              <w:autoSpaceDE w:val="0"/>
              <w:autoSpaceDN w:val="0"/>
              <w:adjustRightInd w:val="0"/>
              <w:jc w:val="center"/>
              <w:rPr>
                <w:szCs w:val="24"/>
              </w:rPr>
            </w:pPr>
            <w:r w:rsidRPr="00553910">
              <w:rPr>
                <w:szCs w:val="24"/>
              </w:rPr>
              <w:t>60%</w:t>
            </w:r>
          </w:p>
        </w:tc>
        <w:tc>
          <w:tcPr>
            <w:tcW w:w="855" w:type="dxa"/>
            <w:vMerge/>
            <w:shd w:val="clear" w:color="auto" w:fill="FFFFFF"/>
          </w:tcPr>
          <w:p w14:paraId="10D8C4E8" w14:textId="77777777" w:rsidR="003153F9" w:rsidRPr="00553910" w:rsidRDefault="003153F9">
            <w:pPr>
              <w:autoSpaceDE w:val="0"/>
              <w:autoSpaceDN w:val="0"/>
              <w:adjustRightInd w:val="0"/>
              <w:spacing w:before="0" w:after="0"/>
              <w:jc w:val="left"/>
              <w:rPr>
                <w:szCs w:val="24"/>
              </w:rPr>
            </w:pPr>
          </w:p>
        </w:tc>
        <w:tc>
          <w:tcPr>
            <w:tcW w:w="998" w:type="dxa"/>
            <w:vMerge w:val="restart"/>
            <w:shd w:val="clear" w:color="auto" w:fill="FFFFFF"/>
          </w:tcPr>
          <w:p w14:paraId="6706B0ED" w14:textId="77777777" w:rsidR="003153F9" w:rsidRPr="00553910" w:rsidRDefault="003153F9">
            <w:pPr>
              <w:autoSpaceDE w:val="0"/>
              <w:autoSpaceDN w:val="0"/>
              <w:adjustRightInd w:val="0"/>
              <w:jc w:val="left"/>
              <w:rPr>
                <w:szCs w:val="24"/>
              </w:rPr>
            </w:pPr>
            <w:r w:rsidRPr="00553910">
              <w:rPr>
                <w:szCs w:val="24"/>
              </w:rPr>
              <w:t>116,520,000</w:t>
            </w:r>
          </w:p>
        </w:tc>
        <w:tc>
          <w:tcPr>
            <w:tcW w:w="1283" w:type="dxa"/>
            <w:vMerge w:val="restart"/>
            <w:shd w:val="clear" w:color="auto" w:fill="FFFFFF"/>
          </w:tcPr>
          <w:p w14:paraId="06BE5A3B" w14:textId="77777777" w:rsidR="003153F9" w:rsidRPr="00553910" w:rsidRDefault="003153F9">
            <w:pPr>
              <w:autoSpaceDE w:val="0"/>
              <w:autoSpaceDN w:val="0"/>
              <w:adjustRightInd w:val="0"/>
              <w:jc w:val="right"/>
              <w:rPr>
                <w:szCs w:val="24"/>
              </w:rPr>
            </w:pPr>
            <w:r w:rsidRPr="00553910">
              <w:rPr>
                <w:szCs w:val="24"/>
              </w:rPr>
              <w:t>171,926,937.05</w:t>
            </w:r>
          </w:p>
        </w:tc>
        <w:tc>
          <w:tcPr>
            <w:tcW w:w="1141" w:type="dxa"/>
            <w:vMerge w:val="restart"/>
            <w:shd w:val="clear" w:color="auto" w:fill="FFFFFF"/>
          </w:tcPr>
          <w:p w14:paraId="4F982CA6" w14:textId="77777777" w:rsidR="003153F9" w:rsidRPr="00553910" w:rsidRDefault="003153F9">
            <w:pPr>
              <w:autoSpaceDE w:val="0"/>
              <w:autoSpaceDN w:val="0"/>
              <w:adjustRightInd w:val="0"/>
              <w:jc w:val="right"/>
              <w:rPr>
                <w:szCs w:val="24"/>
              </w:rPr>
            </w:pPr>
            <w:r w:rsidRPr="00553910">
              <w:rPr>
                <w:szCs w:val="24"/>
              </w:rPr>
              <w:t>94,235,938.98</w:t>
            </w:r>
          </w:p>
        </w:tc>
        <w:tc>
          <w:tcPr>
            <w:tcW w:w="1141" w:type="dxa"/>
            <w:vMerge w:val="restart"/>
            <w:shd w:val="clear" w:color="auto" w:fill="FFFFFF"/>
          </w:tcPr>
          <w:p w14:paraId="1BF5C462" w14:textId="77777777" w:rsidR="003153F9" w:rsidRPr="00553910" w:rsidRDefault="003153F9">
            <w:pPr>
              <w:autoSpaceDE w:val="0"/>
              <w:autoSpaceDN w:val="0"/>
              <w:adjustRightInd w:val="0"/>
              <w:jc w:val="right"/>
              <w:rPr>
                <w:szCs w:val="24"/>
              </w:rPr>
            </w:pPr>
            <w:r w:rsidRPr="00553910">
              <w:rPr>
                <w:szCs w:val="24"/>
              </w:rPr>
              <w:t>0.00</w:t>
            </w:r>
          </w:p>
        </w:tc>
        <w:tc>
          <w:tcPr>
            <w:tcW w:w="1141" w:type="dxa"/>
            <w:vMerge w:val="restart"/>
            <w:shd w:val="clear" w:color="auto" w:fill="FFFFFF"/>
          </w:tcPr>
          <w:p w14:paraId="3E7BA28B" w14:textId="77777777" w:rsidR="003153F9" w:rsidRPr="00553910" w:rsidRDefault="003153F9">
            <w:pPr>
              <w:autoSpaceDE w:val="0"/>
              <w:autoSpaceDN w:val="0"/>
              <w:adjustRightInd w:val="0"/>
              <w:jc w:val="right"/>
              <w:rPr>
                <w:szCs w:val="24"/>
              </w:rPr>
            </w:pPr>
            <w:r w:rsidRPr="00553910">
              <w:rPr>
                <w:szCs w:val="24"/>
              </w:rPr>
              <w:t>-3,621,455.69</w:t>
            </w:r>
          </w:p>
        </w:tc>
        <w:tc>
          <w:tcPr>
            <w:tcW w:w="1141" w:type="dxa"/>
            <w:vMerge w:val="restart"/>
            <w:shd w:val="clear" w:color="auto" w:fill="FFFFFF"/>
          </w:tcPr>
          <w:p w14:paraId="28177827" w14:textId="77777777" w:rsidR="003153F9" w:rsidRPr="00553910" w:rsidRDefault="003153F9">
            <w:pPr>
              <w:autoSpaceDE w:val="0"/>
              <w:autoSpaceDN w:val="0"/>
              <w:adjustRightInd w:val="0"/>
              <w:jc w:val="right"/>
              <w:rPr>
                <w:szCs w:val="24"/>
              </w:rPr>
            </w:pPr>
            <w:r w:rsidRPr="00553910">
              <w:rPr>
                <w:szCs w:val="24"/>
              </w:rPr>
              <w:t>-3,621,455.69</w:t>
            </w:r>
          </w:p>
        </w:tc>
      </w:tr>
    </w:tbl>
    <w:p w14:paraId="0AB6BE05" w14:textId="77777777" w:rsidR="003153F9" w:rsidRDefault="003153F9">
      <w:pPr>
        <w:autoSpaceDE w:val="0"/>
        <w:autoSpaceDN w:val="0"/>
        <w:adjustRightInd w:val="0"/>
        <w:spacing w:before="0" w:after="0"/>
        <w:jc w:val="left"/>
        <w:rPr>
          <w:rFonts w:eastAsia="Times New Roman"/>
          <w:kern w:val="0"/>
          <w:szCs w:val="24"/>
          <w:lang w:val="zh-CN"/>
        </w:rPr>
      </w:pPr>
    </w:p>
    <w:p w14:paraId="1FA4697C" w14:textId="77777777" w:rsidR="003153F9" w:rsidRDefault="003153F9">
      <w:pPr>
        <w:pStyle w:val="Chapter"/>
        <w:outlineLvl w:val="1"/>
        <w:rPr>
          <w:bCs w:val="0"/>
        </w:rPr>
      </w:pPr>
      <w:r>
        <w:rPr>
          <w:rFonts w:hint="eastAsia"/>
          <w:bCs w:val="0"/>
        </w:rPr>
        <w:t>八、公司控制的结构化主体情况</w:t>
      </w:r>
    </w:p>
    <w:p w14:paraId="016F7F3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D6FE0D5" w14:textId="77777777" w:rsidR="003153F9" w:rsidRDefault="003153F9">
      <w:pPr>
        <w:pStyle w:val="Chapter"/>
        <w:outlineLvl w:val="1"/>
        <w:rPr>
          <w:bCs w:val="0"/>
        </w:rPr>
      </w:pPr>
      <w:r>
        <w:rPr>
          <w:rFonts w:hint="eastAsia"/>
          <w:bCs w:val="0"/>
        </w:rPr>
        <w:t>九、公司未来发展的展望</w:t>
      </w:r>
    </w:p>
    <w:p w14:paraId="38111749"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随着中国城乡居民收入的不断增长，购买力的提升，全面健康意识和消费理念的转变，消费者对食品的需求已不再以温饱为首要条件，更为关注食品的安全、营养和保健功能。基于公众对健康生活的追求，食用菌产品在消费者膳食结构中的地位日益提升。</w:t>
      </w:r>
    </w:p>
    <w:p w14:paraId="02B70A9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改革开放以来，我国食用菌产业发展迅速，我国食用菌年产量占世界总产量的</w:t>
      </w:r>
      <w:r>
        <w:rPr>
          <w:rFonts w:eastAsia="Times New Roman"/>
          <w:kern w:val="0"/>
          <w:szCs w:val="24"/>
          <w:lang w:val="zh-CN"/>
        </w:rPr>
        <w:t>75%</w:t>
      </w:r>
      <w:r>
        <w:rPr>
          <w:rFonts w:ascii="宋体" w:hAnsi="宋体" w:cs="宋体" w:hint="eastAsia"/>
          <w:kern w:val="0"/>
          <w:szCs w:val="24"/>
          <w:lang w:val="zh-CN"/>
        </w:rPr>
        <w:t>以上，其总产值在我国种植业中的排名仅次于粮、油、菜、果，居第五位。根据中国食用菌协会统计数据显示，</w:t>
      </w:r>
      <w:r>
        <w:rPr>
          <w:rFonts w:eastAsia="Times New Roman"/>
          <w:kern w:val="0"/>
          <w:szCs w:val="24"/>
          <w:lang w:val="zh-CN"/>
        </w:rPr>
        <w:t>1978</w:t>
      </w:r>
      <w:r>
        <w:rPr>
          <w:rFonts w:ascii="宋体" w:hAnsi="宋体" w:cs="宋体" w:hint="eastAsia"/>
          <w:kern w:val="0"/>
          <w:szCs w:val="24"/>
          <w:lang w:val="zh-CN"/>
        </w:rPr>
        <w:t>年中国食用菌产量还不足</w:t>
      </w:r>
      <w:r>
        <w:rPr>
          <w:rFonts w:eastAsia="Times New Roman"/>
          <w:kern w:val="0"/>
          <w:szCs w:val="24"/>
          <w:lang w:val="zh-CN"/>
        </w:rPr>
        <w:t>10</w:t>
      </w:r>
      <w:r>
        <w:rPr>
          <w:rFonts w:ascii="宋体" w:hAnsi="宋体" w:cs="宋体" w:hint="eastAsia"/>
          <w:kern w:val="0"/>
          <w:szCs w:val="24"/>
          <w:lang w:val="zh-CN"/>
        </w:rPr>
        <w:t>万吨，产值不足</w:t>
      </w:r>
      <w:r>
        <w:rPr>
          <w:rFonts w:eastAsia="Times New Roman"/>
          <w:kern w:val="0"/>
          <w:szCs w:val="24"/>
          <w:lang w:val="zh-CN"/>
        </w:rPr>
        <w:t>1</w:t>
      </w:r>
      <w:r>
        <w:rPr>
          <w:rFonts w:ascii="宋体" w:hAnsi="宋体" w:cs="宋体" w:hint="eastAsia"/>
          <w:kern w:val="0"/>
          <w:szCs w:val="24"/>
          <w:lang w:val="zh-CN"/>
        </w:rPr>
        <w:t>亿元。而</w:t>
      </w:r>
      <w:r>
        <w:rPr>
          <w:rFonts w:eastAsia="Times New Roman"/>
          <w:kern w:val="0"/>
          <w:szCs w:val="24"/>
          <w:lang w:val="zh-CN"/>
        </w:rPr>
        <w:t>2018</w:t>
      </w:r>
      <w:r>
        <w:rPr>
          <w:rFonts w:ascii="宋体" w:hAnsi="宋体" w:cs="宋体" w:hint="eastAsia"/>
          <w:kern w:val="0"/>
          <w:szCs w:val="24"/>
          <w:lang w:val="zh-CN"/>
        </w:rPr>
        <w:t>年，根据《中国食用菌产业年鉴</w:t>
      </w:r>
      <w:r>
        <w:rPr>
          <w:rFonts w:eastAsia="Times New Roman"/>
          <w:kern w:val="0"/>
          <w:szCs w:val="24"/>
          <w:lang w:val="zh-CN"/>
        </w:rPr>
        <w:t>2018</w:t>
      </w:r>
      <w:r>
        <w:rPr>
          <w:rFonts w:ascii="宋体" w:hAnsi="宋体" w:cs="宋体" w:hint="eastAsia"/>
          <w:kern w:val="0"/>
          <w:szCs w:val="24"/>
          <w:lang w:val="zh-CN"/>
        </w:rPr>
        <w:t>》，全国食用菌总产量已突破</w:t>
      </w:r>
      <w:r>
        <w:rPr>
          <w:rFonts w:eastAsia="Times New Roman"/>
          <w:kern w:val="0"/>
          <w:szCs w:val="24"/>
          <w:lang w:val="zh-CN"/>
        </w:rPr>
        <w:t>3,600</w:t>
      </w:r>
      <w:r>
        <w:rPr>
          <w:rFonts w:ascii="宋体" w:hAnsi="宋体" w:cs="宋体" w:hint="eastAsia"/>
          <w:kern w:val="0"/>
          <w:szCs w:val="24"/>
          <w:lang w:val="zh-CN"/>
        </w:rPr>
        <w:t>万吨，总产值达到</w:t>
      </w:r>
      <w:r>
        <w:rPr>
          <w:rFonts w:eastAsia="Times New Roman"/>
          <w:kern w:val="0"/>
          <w:szCs w:val="24"/>
          <w:lang w:val="zh-CN"/>
        </w:rPr>
        <w:t>2,800</w:t>
      </w:r>
      <w:r>
        <w:rPr>
          <w:rFonts w:ascii="宋体" w:hAnsi="宋体" w:cs="宋体" w:hint="eastAsia"/>
          <w:kern w:val="0"/>
          <w:szCs w:val="24"/>
          <w:lang w:val="zh-CN"/>
        </w:rPr>
        <w:t>亿元以上，总产量和总产值年均实现持续增长。</w:t>
      </w:r>
    </w:p>
    <w:p w14:paraId="431D6A4A"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此外，随着食用菌为主要原料的各类保健品，辅助疗品、药品日益受到市场的青睐，预计食用菌保健品未来将有更大的发展空间。</w:t>
      </w:r>
    </w:p>
    <w:p w14:paraId="5A837E4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食用菌行业前景广阔，食用菌工厂化生产模式以其智能化控制、自动化作业等优势快速发展，但是我国工厂化种植方式栽培食用菌起步较晚，食用菌产业仍以农户栽培为主，工厂化食用菌产量占当年全国食用菌总产量的比重仍很低，有很大的发展空间。从全球发达国家的经验来看，日本、韩国及欧美等发达国家的食用菌生产大都采用工厂化种植技术，日本的工厂化食用菌占有率达</w:t>
      </w:r>
      <w:r>
        <w:rPr>
          <w:rFonts w:eastAsia="Times New Roman"/>
          <w:kern w:val="0"/>
          <w:szCs w:val="24"/>
          <w:lang w:val="zh-CN"/>
        </w:rPr>
        <w:t>90%</w:t>
      </w:r>
      <w:r>
        <w:rPr>
          <w:rFonts w:ascii="宋体" w:hAnsi="宋体" w:cs="宋体" w:hint="eastAsia"/>
          <w:kern w:val="0"/>
          <w:szCs w:val="24"/>
          <w:lang w:val="zh-CN"/>
        </w:rPr>
        <w:t>以上，台湾、韩国达</w:t>
      </w:r>
      <w:r>
        <w:rPr>
          <w:rFonts w:eastAsia="Times New Roman"/>
          <w:kern w:val="0"/>
          <w:szCs w:val="24"/>
          <w:lang w:val="zh-CN"/>
        </w:rPr>
        <w:t>95%</w:t>
      </w:r>
      <w:r>
        <w:rPr>
          <w:rFonts w:ascii="宋体" w:hAnsi="宋体" w:cs="宋体" w:hint="eastAsia"/>
          <w:kern w:val="0"/>
          <w:szCs w:val="24"/>
          <w:lang w:val="zh-CN"/>
        </w:rPr>
        <w:t>以上。食用菌工厂化栽培模式已成为食用菌行业发展的趋势，也是食用菌产业发展从大到强的必经之路。未来食用菌行业将有很大的发展与整合空间，未来工业化生产将发展成为食用菌生产的主流。</w:t>
      </w:r>
    </w:p>
    <w:p w14:paraId="018FB7F8"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目前工厂化条件比较成熟的产品主要有金针菇、杏鲍菇、真姬菇、双</w:t>
      </w:r>
      <w:proofErr w:type="gramStart"/>
      <w:r>
        <w:rPr>
          <w:rFonts w:ascii="宋体" w:hAnsi="宋体" w:cs="宋体" w:hint="eastAsia"/>
          <w:kern w:val="0"/>
          <w:szCs w:val="24"/>
          <w:lang w:val="zh-CN"/>
        </w:rPr>
        <w:t>孢</w:t>
      </w:r>
      <w:proofErr w:type="gramEnd"/>
      <w:r>
        <w:rPr>
          <w:rFonts w:ascii="宋体" w:hAnsi="宋体" w:cs="宋体" w:hint="eastAsia"/>
          <w:kern w:val="0"/>
          <w:szCs w:val="24"/>
          <w:lang w:val="zh-CN"/>
        </w:rPr>
        <w:t>菇等。近年来工厂化生产食用菌企业不断涌现，市场竞争加剧，主要工厂化比较成熟的产品价格趋于下降。同时，随着竞争的加剧，工厂化生产食用菌企业整合加快，根据《中国食用菌产业年鉴</w:t>
      </w:r>
      <w:r>
        <w:rPr>
          <w:rFonts w:eastAsia="Times New Roman"/>
          <w:kern w:val="0"/>
          <w:szCs w:val="24"/>
          <w:lang w:val="zh-CN"/>
        </w:rPr>
        <w:t>2018</w:t>
      </w:r>
      <w:r>
        <w:rPr>
          <w:rFonts w:ascii="宋体" w:hAnsi="宋体" w:cs="宋体" w:hint="eastAsia"/>
          <w:kern w:val="0"/>
          <w:szCs w:val="24"/>
          <w:lang w:val="zh-CN"/>
        </w:rPr>
        <w:t>》</w:t>
      </w:r>
      <w:r>
        <w:rPr>
          <w:rFonts w:eastAsia="Times New Roman"/>
          <w:kern w:val="0"/>
          <w:szCs w:val="24"/>
          <w:lang w:val="zh-CN"/>
        </w:rPr>
        <w:t>,</w:t>
      </w:r>
      <w:r>
        <w:rPr>
          <w:rFonts w:ascii="宋体" w:hAnsi="宋体" w:cs="宋体" w:hint="eastAsia"/>
          <w:kern w:val="0"/>
          <w:szCs w:val="24"/>
          <w:lang w:val="zh-CN"/>
        </w:rPr>
        <w:t>截止</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月，全国工厂化生产食用菌企业共</w:t>
      </w:r>
      <w:r>
        <w:rPr>
          <w:rFonts w:eastAsia="Times New Roman"/>
          <w:kern w:val="0"/>
          <w:szCs w:val="24"/>
          <w:lang w:val="zh-CN"/>
        </w:rPr>
        <w:t>498</w:t>
      </w:r>
      <w:r>
        <w:rPr>
          <w:rFonts w:ascii="宋体" w:hAnsi="宋体" w:cs="宋体" w:hint="eastAsia"/>
          <w:kern w:val="0"/>
          <w:szCs w:val="24"/>
          <w:lang w:val="zh-CN"/>
        </w:rPr>
        <w:t>家，较</w:t>
      </w:r>
      <w:r>
        <w:rPr>
          <w:rFonts w:eastAsia="Times New Roman"/>
          <w:kern w:val="0"/>
          <w:szCs w:val="24"/>
          <w:lang w:val="zh-CN"/>
        </w:rPr>
        <w:t>2017</w:t>
      </w:r>
      <w:r>
        <w:rPr>
          <w:rFonts w:ascii="宋体" w:hAnsi="宋体" w:cs="宋体" w:hint="eastAsia"/>
          <w:kern w:val="0"/>
          <w:szCs w:val="24"/>
          <w:lang w:val="zh-CN"/>
        </w:rPr>
        <w:t>年同期减少了</w:t>
      </w:r>
      <w:r>
        <w:rPr>
          <w:rFonts w:eastAsia="Times New Roman"/>
          <w:kern w:val="0"/>
          <w:szCs w:val="24"/>
          <w:lang w:val="zh-CN"/>
        </w:rPr>
        <w:t>31</w:t>
      </w:r>
      <w:r>
        <w:rPr>
          <w:rFonts w:ascii="宋体" w:hAnsi="宋体" w:cs="宋体" w:hint="eastAsia"/>
          <w:kern w:val="0"/>
          <w:szCs w:val="24"/>
          <w:lang w:val="zh-CN"/>
        </w:rPr>
        <w:t>家，行业整合趋势明显。</w:t>
      </w:r>
    </w:p>
    <w:p w14:paraId="01916097" w14:textId="0A6006A3" w:rsidR="003153F9" w:rsidRDefault="00384AB3" w:rsidP="006B4D34">
      <w:pPr>
        <w:autoSpaceDE w:val="0"/>
        <w:autoSpaceDN w:val="0"/>
        <w:adjustRightInd w:val="0"/>
        <w:spacing w:before="0" w:after="0"/>
        <w:jc w:val="center"/>
        <w:rPr>
          <w:rFonts w:eastAsia="Times New Roman"/>
          <w:kern w:val="0"/>
          <w:szCs w:val="24"/>
          <w:lang w:val="zh-CN"/>
        </w:rPr>
      </w:pPr>
      <w:r>
        <w:rPr>
          <w:rFonts w:eastAsia="Times New Roman"/>
          <w:noProof/>
          <w:kern w:val="0"/>
          <w:szCs w:val="24"/>
        </w:rPr>
        <w:lastRenderedPageBreak/>
        <w:drawing>
          <wp:inline distT="0" distB="0" distL="0" distR="0" wp14:anchorId="6E2B4206" wp14:editId="0BC11C1C">
            <wp:extent cx="5287645" cy="30295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645" cy="3029585"/>
                    </a:xfrm>
                    <a:prstGeom prst="rect">
                      <a:avLst/>
                    </a:prstGeom>
                    <a:noFill/>
                    <a:ln>
                      <a:noFill/>
                    </a:ln>
                  </pic:spPr>
                </pic:pic>
              </a:graphicData>
            </a:graphic>
          </wp:inline>
        </w:drawing>
      </w:r>
    </w:p>
    <w:p w14:paraId="41333CE0" w14:textId="77777777" w:rsidR="003153F9" w:rsidRDefault="003153F9">
      <w:pPr>
        <w:autoSpaceDE w:val="0"/>
        <w:autoSpaceDN w:val="0"/>
        <w:adjustRightInd w:val="0"/>
        <w:spacing w:before="0" w:after="0"/>
        <w:ind w:firstLine="300"/>
        <w:rPr>
          <w:rFonts w:eastAsia="Times New Roman"/>
          <w:b/>
          <w:kern w:val="0"/>
          <w:szCs w:val="24"/>
          <w:lang w:val="zh-CN"/>
        </w:rPr>
      </w:pPr>
    </w:p>
    <w:p w14:paraId="65B32F4E" w14:textId="77777777" w:rsidR="003153F9" w:rsidRDefault="003153F9">
      <w:pPr>
        <w:autoSpaceDE w:val="0"/>
        <w:autoSpaceDN w:val="0"/>
        <w:adjustRightInd w:val="0"/>
        <w:spacing w:before="0" w:after="0"/>
        <w:ind w:firstLine="360"/>
        <w:rPr>
          <w:rFonts w:eastAsia="Times New Roman"/>
          <w:b/>
          <w:kern w:val="0"/>
          <w:szCs w:val="24"/>
          <w:lang w:val="zh-CN"/>
        </w:rPr>
      </w:pPr>
      <w:r>
        <w:rPr>
          <w:rFonts w:ascii="宋体" w:hAnsi="宋体" w:cs="宋体" w:hint="eastAsia"/>
          <w:b/>
          <w:kern w:val="0"/>
          <w:szCs w:val="24"/>
          <w:lang w:val="zh-CN"/>
        </w:rPr>
        <w:t>未来发展战略</w:t>
      </w:r>
    </w:p>
    <w:p w14:paraId="262AB155" w14:textId="77777777" w:rsidR="003153F9" w:rsidRDefault="003153F9">
      <w:pPr>
        <w:autoSpaceDE w:val="0"/>
        <w:autoSpaceDN w:val="0"/>
        <w:adjustRightInd w:val="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、公司将转变营销观念，实施精准营销，通过新营销手段，全面提升终端消费者的品牌认知及消费粘性，赋予雪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品牌新内涵，增强雪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品牌嫁接新产品的能力，巩固竞争防御体系；</w:t>
      </w:r>
    </w:p>
    <w:p w14:paraId="4EE1D63B" w14:textId="77777777" w:rsidR="003153F9" w:rsidRDefault="003153F9">
      <w:pPr>
        <w:autoSpaceDE w:val="0"/>
        <w:autoSpaceDN w:val="0"/>
        <w:adjustRightInd w:val="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、公司将继续强化食用菌新菌种的研发，加强新品种的开发试验，形成现有产品菌种有优化，新菌种有研发，新品种有投产的多层次产品布局，推进</w:t>
      </w:r>
      <w:r>
        <w:rPr>
          <w:rFonts w:eastAsia="Times New Roman"/>
          <w:kern w:val="0"/>
          <w:szCs w:val="24"/>
          <w:lang w:val="zh-CN"/>
        </w:rPr>
        <w:t>“</w:t>
      </w:r>
      <w:r>
        <w:rPr>
          <w:rFonts w:ascii="宋体" w:hAnsi="宋体" w:cs="宋体" w:hint="eastAsia"/>
          <w:kern w:val="0"/>
          <w:szCs w:val="24"/>
          <w:lang w:val="zh-CN"/>
        </w:rPr>
        <w:t>全国布局战略</w:t>
      </w:r>
      <w:r>
        <w:rPr>
          <w:rFonts w:eastAsia="Times New Roman"/>
          <w:kern w:val="0"/>
          <w:szCs w:val="24"/>
          <w:lang w:val="zh-CN"/>
        </w:rPr>
        <w:t>”</w:t>
      </w:r>
      <w:r>
        <w:rPr>
          <w:rFonts w:ascii="宋体" w:hAnsi="宋体" w:cs="宋体" w:hint="eastAsia"/>
          <w:kern w:val="0"/>
          <w:szCs w:val="24"/>
          <w:lang w:val="zh-CN"/>
        </w:rPr>
        <w:t>和</w:t>
      </w:r>
      <w:r>
        <w:rPr>
          <w:rFonts w:eastAsia="Times New Roman"/>
          <w:kern w:val="0"/>
          <w:szCs w:val="24"/>
          <w:lang w:val="zh-CN"/>
        </w:rPr>
        <w:t>“</w:t>
      </w:r>
      <w:r>
        <w:rPr>
          <w:rFonts w:ascii="宋体" w:hAnsi="宋体" w:cs="宋体" w:hint="eastAsia"/>
          <w:kern w:val="0"/>
          <w:szCs w:val="24"/>
          <w:lang w:val="zh-CN"/>
        </w:rPr>
        <w:t>多品种布局战略</w:t>
      </w:r>
      <w:r>
        <w:rPr>
          <w:rFonts w:eastAsia="Times New Roman"/>
          <w:kern w:val="0"/>
          <w:szCs w:val="24"/>
          <w:lang w:val="zh-CN"/>
        </w:rPr>
        <w:t>”</w:t>
      </w:r>
      <w:r>
        <w:rPr>
          <w:rFonts w:ascii="宋体" w:hAnsi="宋体" w:cs="宋体" w:hint="eastAsia"/>
          <w:kern w:val="0"/>
          <w:szCs w:val="24"/>
          <w:lang w:val="zh-CN"/>
        </w:rPr>
        <w:t>的</w:t>
      </w:r>
      <w:r>
        <w:rPr>
          <w:rFonts w:eastAsia="Times New Roman"/>
          <w:kern w:val="0"/>
          <w:szCs w:val="24"/>
          <w:lang w:val="zh-CN"/>
        </w:rPr>
        <w:t>“</w:t>
      </w:r>
      <w:r>
        <w:rPr>
          <w:rFonts w:ascii="宋体" w:hAnsi="宋体" w:cs="宋体" w:hint="eastAsia"/>
          <w:kern w:val="0"/>
          <w:szCs w:val="24"/>
          <w:lang w:val="zh-CN"/>
        </w:rPr>
        <w:t>双轨驱动战略</w:t>
      </w:r>
      <w:r>
        <w:rPr>
          <w:rFonts w:eastAsia="Times New Roman"/>
          <w:kern w:val="0"/>
          <w:szCs w:val="24"/>
          <w:lang w:val="zh-CN"/>
        </w:rPr>
        <w:t>”</w:t>
      </w:r>
      <w:r>
        <w:rPr>
          <w:rFonts w:ascii="宋体" w:hAnsi="宋体" w:cs="宋体" w:hint="eastAsia"/>
          <w:kern w:val="0"/>
          <w:szCs w:val="24"/>
          <w:lang w:val="zh-CN"/>
        </w:rPr>
        <w:t>；</w:t>
      </w:r>
    </w:p>
    <w:p w14:paraId="48E472CB" w14:textId="77777777" w:rsidR="003153F9" w:rsidRDefault="003153F9">
      <w:pPr>
        <w:autoSpaceDE w:val="0"/>
        <w:autoSpaceDN w:val="0"/>
        <w:adjustRightInd w:val="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、持续探索企业管理模式及激励机制的变革与创新，深化</w:t>
      </w:r>
      <w:r>
        <w:rPr>
          <w:rFonts w:eastAsia="Times New Roman"/>
          <w:kern w:val="0"/>
          <w:szCs w:val="24"/>
          <w:lang w:val="zh-CN"/>
        </w:rPr>
        <w:t>“</w:t>
      </w:r>
      <w:r>
        <w:rPr>
          <w:rFonts w:ascii="宋体" w:hAnsi="宋体" w:cs="宋体" w:hint="eastAsia"/>
          <w:kern w:val="0"/>
          <w:szCs w:val="24"/>
          <w:lang w:val="zh-CN"/>
        </w:rPr>
        <w:t>合伙人计划</w:t>
      </w:r>
      <w:r>
        <w:rPr>
          <w:rFonts w:eastAsia="Times New Roman"/>
          <w:kern w:val="0"/>
          <w:szCs w:val="24"/>
          <w:lang w:val="zh-CN"/>
        </w:rPr>
        <w:t>”</w:t>
      </w:r>
      <w:r>
        <w:rPr>
          <w:rFonts w:ascii="宋体" w:hAnsi="宋体" w:cs="宋体" w:hint="eastAsia"/>
          <w:kern w:val="0"/>
          <w:szCs w:val="24"/>
          <w:lang w:val="zh-CN"/>
        </w:rPr>
        <w:t>机制，纳四海英才，铸造精英管理团队，传承企业使命、引领企业文化；</w:t>
      </w:r>
    </w:p>
    <w:p w14:paraId="7F14BC05" w14:textId="77777777" w:rsidR="003153F9" w:rsidRDefault="003153F9">
      <w:pPr>
        <w:autoSpaceDE w:val="0"/>
        <w:autoSpaceDN w:val="0"/>
        <w:adjustRightInd w:val="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、公司将逐步开展华东基地产能替代项目的建设工作，并加快西北基地规模扩充，同时依托泰国设立的合资公司，积累海外布局经验，探索布局越南市场，进一步开拓南亚、东南亚等海外市场。</w:t>
      </w:r>
    </w:p>
    <w:p w14:paraId="597E09B2" w14:textId="77777777" w:rsidR="003153F9" w:rsidRDefault="003153F9">
      <w:pPr>
        <w:autoSpaceDE w:val="0"/>
        <w:autoSpaceDN w:val="0"/>
        <w:adjustRightInd w:val="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在新的经济形势下，危机和机遇并存，有些企业生产经营面临巨大的困难，部分优质企业并购价值凸显，公司作为重点民生物资保障企业，将利用在生产技术、人才储备、地域布局及品牌渠道等方面具备优势，借力资本市场，积极寻找食用菌行业、下游产业、生鲜农产品等优质公司探索并购的可能性。</w:t>
      </w:r>
    </w:p>
    <w:p w14:paraId="5346D17F" w14:textId="77777777" w:rsidR="003153F9" w:rsidRDefault="003153F9">
      <w:pPr>
        <w:autoSpaceDE w:val="0"/>
        <w:autoSpaceDN w:val="0"/>
        <w:adjustRightInd w:val="0"/>
        <w:spacing w:before="0" w:after="0"/>
        <w:ind w:firstLine="360"/>
        <w:rPr>
          <w:rFonts w:eastAsia="Times New Roman"/>
          <w:b/>
          <w:kern w:val="0"/>
          <w:szCs w:val="24"/>
          <w:lang w:val="zh-CN"/>
        </w:rPr>
      </w:pPr>
      <w:r>
        <w:rPr>
          <w:rFonts w:eastAsia="Times New Roman"/>
          <w:b/>
          <w:kern w:val="0"/>
          <w:szCs w:val="24"/>
          <w:lang w:val="zh-CN"/>
        </w:rPr>
        <w:t>2019</w:t>
      </w:r>
      <w:r>
        <w:rPr>
          <w:rFonts w:ascii="宋体" w:hAnsi="宋体" w:cs="宋体" w:hint="eastAsia"/>
          <w:b/>
          <w:kern w:val="0"/>
          <w:szCs w:val="24"/>
          <w:lang w:val="zh-CN"/>
        </w:rPr>
        <w:t>年工作计划进展情况</w:t>
      </w:r>
    </w:p>
    <w:p w14:paraId="5EDFDB30"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、全国战略布局方面，公司西北生产基地引入战略投资者，加快甘肃临洮精准扶贫产业园新建项目的建设，</w:t>
      </w:r>
      <w:r>
        <w:rPr>
          <w:rFonts w:eastAsia="Times New Roman"/>
          <w:kern w:val="0"/>
          <w:szCs w:val="24"/>
          <w:lang w:val="zh-CN"/>
        </w:rPr>
        <w:t>2019</w:t>
      </w:r>
      <w:r>
        <w:rPr>
          <w:rFonts w:ascii="宋体" w:hAnsi="宋体" w:cs="宋体" w:hint="eastAsia"/>
          <w:kern w:val="0"/>
          <w:szCs w:val="24"/>
          <w:lang w:val="zh-CN"/>
        </w:rPr>
        <w:t>年底，西北生产基地已基本建成并</w:t>
      </w:r>
      <w:proofErr w:type="gramStart"/>
      <w:r>
        <w:rPr>
          <w:rFonts w:ascii="宋体" w:hAnsi="宋体" w:cs="宋体" w:hint="eastAsia"/>
          <w:kern w:val="0"/>
          <w:szCs w:val="24"/>
          <w:lang w:val="zh-CN"/>
        </w:rPr>
        <w:t>具备投产</w:t>
      </w:r>
      <w:proofErr w:type="gramEnd"/>
      <w:r>
        <w:rPr>
          <w:rFonts w:ascii="宋体" w:hAnsi="宋体" w:cs="宋体" w:hint="eastAsia"/>
          <w:kern w:val="0"/>
          <w:szCs w:val="24"/>
          <w:lang w:val="zh-CN"/>
        </w:rPr>
        <w:t>条件，并逐步开始试生产。</w:t>
      </w:r>
    </w:p>
    <w:p w14:paraId="4CE8A969" w14:textId="77777777" w:rsidR="003153F9" w:rsidRDefault="003153F9">
      <w:pPr>
        <w:autoSpaceDE w:val="0"/>
        <w:autoSpaceDN w:val="0"/>
        <w:adjustRightInd w:val="0"/>
        <w:spacing w:before="0" w:after="0"/>
        <w:ind w:firstLine="300"/>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、多品种战略布局方面，毕节生产基地</w:t>
      </w:r>
      <w:proofErr w:type="gramStart"/>
      <w:r>
        <w:rPr>
          <w:rFonts w:ascii="宋体" w:hAnsi="宋体" w:cs="宋体" w:hint="eastAsia"/>
          <w:kern w:val="0"/>
          <w:szCs w:val="24"/>
          <w:lang w:val="zh-CN"/>
        </w:rPr>
        <w:t>杏</w:t>
      </w:r>
      <w:proofErr w:type="gramEnd"/>
      <w:r>
        <w:rPr>
          <w:rFonts w:ascii="宋体" w:hAnsi="宋体" w:cs="宋体" w:hint="eastAsia"/>
          <w:kern w:val="0"/>
          <w:szCs w:val="24"/>
          <w:lang w:val="zh-CN"/>
        </w:rPr>
        <w:t>鲍菇和海鲜菇等菇种生产经营持续向好，盈利水平明显改善。</w:t>
      </w:r>
    </w:p>
    <w:p w14:paraId="14B80D58"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、在销售方面，营销中心通过精准营销，加强品牌宣传和推广，品牌溢价明显提升；</w:t>
      </w:r>
    </w:p>
    <w:p w14:paraId="73E4A788"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4</w:t>
      </w:r>
      <w:r>
        <w:rPr>
          <w:rFonts w:ascii="宋体" w:hAnsi="宋体" w:cs="宋体" w:hint="eastAsia"/>
          <w:kern w:val="0"/>
          <w:szCs w:val="24"/>
          <w:lang w:val="zh-CN"/>
        </w:rPr>
        <w:t>、海外布局方面，为了响应国家</w:t>
      </w:r>
      <w:r>
        <w:rPr>
          <w:rFonts w:eastAsia="Times New Roman"/>
          <w:kern w:val="0"/>
          <w:szCs w:val="24"/>
          <w:lang w:val="zh-CN"/>
        </w:rPr>
        <w:t>“</w:t>
      </w:r>
      <w:r>
        <w:rPr>
          <w:rFonts w:ascii="宋体" w:hAnsi="宋体" w:cs="宋体" w:hint="eastAsia"/>
          <w:kern w:val="0"/>
          <w:szCs w:val="24"/>
          <w:lang w:val="zh-CN"/>
        </w:rPr>
        <w:t>一带一路</w:t>
      </w:r>
      <w:r>
        <w:rPr>
          <w:rFonts w:eastAsia="Times New Roman"/>
          <w:kern w:val="0"/>
          <w:szCs w:val="24"/>
          <w:lang w:val="zh-CN"/>
        </w:rPr>
        <w:t>”</w:t>
      </w:r>
      <w:r>
        <w:rPr>
          <w:rFonts w:ascii="宋体" w:hAnsi="宋体" w:cs="宋体" w:hint="eastAsia"/>
          <w:kern w:val="0"/>
          <w:szCs w:val="24"/>
          <w:lang w:val="zh-CN"/>
        </w:rPr>
        <w:t>政策，公司优先选择泰国作为公司走出国门的第一站，泰国食用菌生产基地项目稳步推进。</w:t>
      </w:r>
    </w:p>
    <w:p w14:paraId="25FBFFF3" w14:textId="77777777" w:rsidR="003153F9" w:rsidRDefault="003153F9">
      <w:pPr>
        <w:autoSpaceDE w:val="0"/>
        <w:autoSpaceDN w:val="0"/>
        <w:adjustRightInd w:val="0"/>
        <w:spacing w:before="0" w:after="0"/>
        <w:ind w:firstLine="360"/>
        <w:rPr>
          <w:rFonts w:eastAsia="Times New Roman"/>
          <w:b/>
          <w:kern w:val="0"/>
          <w:szCs w:val="24"/>
          <w:lang w:val="zh-CN"/>
        </w:rPr>
      </w:pPr>
      <w:r>
        <w:rPr>
          <w:rFonts w:eastAsia="Times New Roman"/>
          <w:b/>
          <w:kern w:val="0"/>
          <w:szCs w:val="24"/>
          <w:lang w:val="zh-CN"/>
        </w:rPr>
        <w:t>2020</w:t>
      </w:r>
      <w:r>
        <w:rPr>
          <w:rFonts w:ascii="宋体" w:hAnsi="宋体" w:cs="宋体" w:hint="eastAsia"/>
          <w:b/>
          <w:kern w:val="0"/>
          <w:szCs w:val="24"/>
          <w:lang w:val="zh-CN"/>
        </w:rPr>
        <w:t>年工作计划</w:t>
      </w:r>
    </w:p>
    <w:p w14:paraId="4F96C459"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、开展新营销，赋能新品牌</w:t>
      </w:r>
    </w:p>
    <w:p w14:paraId="65F7779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公司将全面开展新营销，赋予雪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品牌新内涵，通过促进雪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品牌小包装产品的铺货率与购买率，并结合线上定向传播的精准营销，普及菌菇烹饪方法，培养家庭消费场景，培育消费市场需求，扩大雪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品牌在终端消费者认可度，形成好品牌嫁接好产品的良性循环。</w:t>
      </w:r>
    </w:p>
    <w:p w14:paraId="61B33C29" w14:textId="77777777" w:rsidR="003153F9" w:rsidRDefault="003153F9">
      <w:pPr>
        <w:autoSpaceDE w:val="0"/>
        <w:autoSpaceDN w:val="0"/>
        <w:adjustRightInd w:val="0"/>
        <w:spacing w:before="0" w:after="0"/>
        <w:ind w:left="60" w:firstLine="42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、深化</w:t>
      </w:r>
      <w:r>
        <w:rPr>
          <w:rFonts w:eastAsia="Times New Roman"/>
          <w:kern w:val="0"/>
          <w:szCs w:val="24"/>
          <w:lang w:val="zh-CN"/>
        </w:rPr>
        <w:t>“</w:t>
      </w:r>
      <w:r>
        <w:rPr>
          <w:rFonts w:ascii="宋体" w:hAnsi="宋体" w:cs="宋体" w:hint="eastAsia"/>
          <w:kern w:val="0"/>
          <w:szCs w:val="24"/>
          <w:lang w:val="zh-CN"/>
        </w:rPr>
        <w:t>合伙人计划</w:t>
      </w:r>
      <w:r>
        <w:rPr>
          <w:rFonts w:eastAsia="Times New Roman"/>
          <w:kern w:val="0"/>
          <w:szCs w:val="24"/>
          <w:lang w:val="zh-CN"/>
        </w:rPr>
        <w:t>”</w:t>
      </w:r>
      <w:r>
        <w:rPr>
          <w:rFonts w:ascii="宋体" w:hAnsi="宋体" w:cs="宋体" w:hint="eastAsia"/>
          <w:kern w:val="0"/>
          <w:szCs w:val="24"/>
          <w:lang w:val="zh-CN"/>
        </w:rPr>
        <w:t>机制</w:t>
      </w:r>
    </w:p>
    <w:p w14:paraId="3417D11A"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公司历来</w:t>
      </w:r>
      <w:proofErr w:type="gramStart"/>
      <w:r>
        <w:rPr>
          <w:rFonts w:ascii="宋体" w:hAnsi="宋体" w:cs="宋体" w:hint="eastAsia"/>
          <w:kern w:val="0"/>
          <w:szCs w:val="24"/>
          <w:lang w:val="zh-CN"/>
        </w:rPr>
        <w:t>践行</w:t>
      </w:r>
      <w:proofErr w:type="gramEnd"/>
      <w:r>
        <w:rPr>
          <w:rFonts w:eastAsia="Times New Roman"/>
          <w:kern w:val="0"/>
          <w:szCs w:val="24"/>
          <w:lang w:val="zh-CN"/>
        </w:rPr>
        <w:t>“</w:t>
      </w:r>
      <w:r>
        <w:rPr>
          <w:rFonts w:ascii="宋体" w:hAnsi="宋体" w:cs="宋体" w:hint="eastAsia"/>
          <w:kern w:val="0"/>
          <w:szCs w:val="24"/>
          <w:lang w:val="zh-CN"/>
        </w:rPr>
        <w:t>以人为本</w:t>
      </w:r>
      <w:r>
        <w:rPr>
          <w:rFonts w:eastAsia="Times New Roman"/>
          <w:kern w:val="0"/>
          <w:szCs w:val="24"/>
          <w:lang w:val="zh-CN"/>
        </w:rPr>
        <w:t>”</w:t>
      </w:r>
      <w:r>
        <w:rPr>
          <w:rFonts w:ascii="宋体" w:hAnsi="宋体" w:cs="宋体" w:hint="eastAsia"/>
          <w:kern w:val="0"/>
          <w:szCs w:val="24"/>
          <w:lang w:val="zh-CN"/>
        </w:rPr>
        <w:t>的管理原则和分享机制，人才始终是雪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生物快速发展过程中最为核心的竞争力和助推力，通</w:t>
      </w:r>
      <w:r>
        <w:rPr>
          <w:rFonts w:ascii="宋体" w:hAnsi="宋体" w:cs="宋体" w:hint="eastAsia"/>
          <w:kern w:val="0"/>
          <w:szCs w:val="24"/>
          <w:lang w:val="zh-CN"/>
        </w:rPr>
        <w:lastRenderedPageBreak/>
        <w:t>过启动</w:t>
      </w:r>
      <w:r>
        <w:rPr>
          <w:rFonts w:eastAsia="Times New Roman"/>
          <w:kern w:val="0"/>
          <w:szCs w:val="24"/>
          <w:lang w:val="zh-CN"/>
        </w:rPr>
        <w:t>“</w:t>
      </w:r>
      <w:r>
        <w:rPr>
          <w:rFonts w:ascii="宋体" w:hAnsi="宋体" w:cs="宋体" w:hint="eastAsia"/>
          <w:kern w:val="0"/>
          <w:szCs w:val="24"/>
          <w:lang w:val="zh-CN"/>
        </w:rPr>
        <w:t>事业合伙人计划</w:t>
      </w:r>
      <w:r>
        <w:rPr>
          <w:rFonts w:eastAsia="Times New Roman"/>
          <w:kern w:val="0"/>
          <w:szCs w:val="24"/>
          <w:lang w:val="zh-CN"/>
        </w:rPr>
        <w:t>”</w:t>
      </w:r>
      <w:r>
        <w:rPr>
          <w:rFonts w:ascii="宋体" w:hAnsi="宋体" w:cs="宋体" w:hint="eastAsia"/>
          <w:kern w:val="0"/>
          <w:szCs w:val="24"/>
          <w:lang w:val="zh-CN"/>
        </w:rPr>
        <w:t>，深化</w:t>
      </w:r>
      <w:r>
        <w:rPr>
          <w:rFonts w:eastAsia="Times New Roman"/>
          <w:kern w:val="0"/>
          <w:szCs w:val="24"/>
          <w:lang w:val="zh-CN"/>
        </w:rPr>
        <w:t>“</w:t>
      </w:r>
      <w:r>
        <w:rPr>
          <w:rFonts w:ascii="宋体" w:hAnsi="宋体" w:cs="宋体" w:hint="eastAsia"/>
          <w:kern w:val="0"/>
          <w:szCs w:val="24"/>
          <w:lang w:val="zh-CN"/>
        </w:rPr>
        <w:t>合伙人计划</w:t>
      </w:r>
      <w:r>
        <w:rPr>
          <w:rFonts w:eastAsia="Times New Roman"/>
          <w:kern w:val="0"/>
          <w:szCs w:val="24"/>
          <w:lang w:val="zh-CN"/>
        </w:rPr>
        <w:t>”</w:t>
      </w:r>
      <w:r>
        <w:rPr>
          <w:rFonts w:ascii="宋体" w:hAnsi="宋体" w:cs="宋体" w:hint="eastAsia"/>
          <w:kern w:val="0"/>
          <w:szCs w:val="24"/>
          <w:lang w:val="zh-CN"/>
        </w:rPr>
        <w:t>机制，纳四海英才，并配合实施股权激励计划，使合伙人充分分享公司发展的红利。</w:t>
      </w:r>
    </w:p>
    <w:p w14:paraId="10BDB4FB"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、增强研发创新能力</w:t>
      </w:r>
    </w:p>
    <w:p w14:paraId="58D4AF3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公司及子公司现有专利</w:t>
      </w:r>
      <w:r>
        <w:rPr>
          <w:rFonts w:eastAsia="Times New Roman"/>
          <w:kern w:val="0"/>
          <w:szCs w:val="24"/>
          <w:lang w:val="zh-CN"/>
        </w:rPr>
        <w:t>77</w:t>
      </w:r>
      <w:r>
        <w:rPr>
          <w:rFonts w:ascii="宋体" w:hAnsi="宋体" w:cs="宋体" w:hint="eastAsia"/>
          <w:kern w:val="0"/>
          <w:szCs w:val="24"/>
          <w:lang w:val="zh-CN"/>
        </w:rPr>
        <w:t>件，</w:t>
      </w:r>
      <w:r>
        <w:rPr>
          <w:rFonts w:eastAsia="Times New Roman"/>
          <w:kern w:val="0"/>
          <w:szCs w:val="24"/>
          <w:lang w:val="zh-CN"/>
        </w:rPr>
        <w:t>2019</w:t>
      </w:r>
      <w:r>
        <w:rPr>
          <w:rFonts w:ascii="宋体" w:hAnsi="宋体" w:cs="宋体" w:hint="eastAsia"/>
          <w:kern w:val="0"/>
          <w:szCs w:val="24"/>
          <w:lang w:val="zh-CN"/>
        </w:rPr>
        <w:t>年公司与上海市农科院合作的研发成果</w:t>
      </w:r>
      <w:r>
        <w:rPr>
          <w:rFonts w:eastAsia="Times New Roman"/>
          <w:kern w:val="0"/>
          <w:szCs w:val="24"/>
          <w:lang w:val="zh-CN"/>
        </w:rPr>
        <w:t>“</w:t>
      </w:r>
      <w:r>
        <w:rPr>
          <w:rFonts w:ascii="宋体" w:hAnsi="宋体" w:cs="宋体" w:hint="eastAsia"/>
          <w:kern w:val="0"/>
          <w:szCs w:val="24"/>
          <w:lang w:val="zh-CN"/>
        </w:rPr>
        <w:t>工厂化金针</w:t>
      </w:r>
      <w:proofErr w:type="gramStart"/>
      <w:r>
        <w:rPr>
          <w:rFonts w:ascii="宋体" w:hAnsi="宋体" w:cs="宋体" w:hint="eastAsia"/>
          <w:kern w:val="0"/>
          <w:szCs w:val="24"/>
          <w:lang w:val="zh-CN"/>
        </w:rPr>
        <w:t>菇</w:t>
      </w:r>
      <w:proofErr w:type="gramEnd"/>
      <w:r>
        <w:rPr>
          <w:rFonts w:ascii="宋体" w:hAnsi="宋体" w:cs="宋体" w:hint="eastAsia"/>
          <w:kern w:val="0"/>
          <w:szCs w:val="24"/>
          <w:lang w:val="zh-CN"/>
        </w:rPr>
        <w:t>系列新品种选育及推广应用</w:t>
      </w:r>
      <w:r>
        <w:rPr>
          <w:rFonts w:eastAsia="Times New Roman"/>
          <w:kern w:val="0"/>
          <w:szCs w:val="24"/>
          <w:lang w:val="zh-CN"/>
        </w:rPr>
        <w:t>”</w:t>
      </w:r>
      <w:r>
        <w:rPr>
          <w:rFonts w:ascii="宋体" w:hAnsi="宋体" w:cs="宋体" w:hint="eastAsia"/>
          <w:kern w:val="0"/>
          <w:szCs w:val="24"/>
          <w:lang w:val="zh-CN"/>
        </w:rPr>
        <w:t>荣获上海市科学技术一等奖，公司将继续加强与科研院校及同行业公司的技术交流与合作，形成现有产品菌种有优化，新菌种有研发，新品种有投产的多层次产品布局。</w:t>
      </w:r>
    </w:p>
    <w:p w14:paraId="7251B281"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、强化质量管理，保证生产稳定</w:t>
      </w:r>
    </w:p>
    <w:p w14:paraId="4339F88C"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产品质量的优劣决定了公司竞争力甚至生命力，作为食品企业，公司始终重视产品品质，为人们提供安全、新鲜的食用菌产品。公司将继续保持对产品质量的追求，实施精细化管理和强调生产基地现场管理，避免生产出现大的波动和生产事故，确保各生产基地生产稳定。同时强化质量考核，在保证质量的前提下，持续进行成本优化。</w:t>
      </w:r>
    </w:p>
    <w:p w14:paraId="2200EC1A"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、推进再融资项目</w:t>
      </w:r>
    </w:p>
    <w:p w14:paraId="186E61BD"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2019</w:t>
      </w:r>
      <w:r>
        <w:rPr>
          <w:rFonts w:ascii="宋体" w:hAnsi="宋体" w:cs="宋体" w:hint="eastAsia"/>
          <w:kern w:val="0"/>
          <w:szCs w:val="24"/>
          <w:lang w:val="zh-CN"/>
        </w:rPr>
        <w:t>年下半年启动的可转</w:t>
      </w:r>
      <w:proofErr w:type="gramStart"/>
      <w:r>
        <w:rPr>
          <w:rFonts w:ascii="宋体" w:hAnsi="宋体" w:cs="宋体" w:hint="eastAsia"/>
          <w:kern w:val="0"/>
          <w:szCs w:val="24"/>
          <w:lang w:val="zh-CN"/>
        </w:rPr>
        <w:t>债项目</w:t>
      </w:r>
      <w:proofErr w:type="gramEnd"/>
      <w:r>
        <w:rPr>
          <w:rFonts w:ascii="宋体" w:hAnsi="宋体" w:cs="宋体" w:hint="eastAsia"/>
          <w:kern w:val="0"/>
          <w:szCs w:val="24"/>
          <w:lang w:val="zh-CN"/>
        </w:rPr>
        <w:t>进展顺利，公司将继续推进此项目，为泰国生产基地及华东基地产能替代项目顺利建成投产提供资金支持。同时，可转</w:t>
      </w:r>
      <w:proofErr w:type="gramStart"/>
      <w:r>
        <w:rPr>
          <w:rFonts w:ascii="宋体" w:hAnsi="宋体" w:cs="宋体" w:hint="eastAsia"/>
          <w:kern w:val="0"/>
          <w:szCs w:val="24"/>
          <w:lang w:val="zh-CN"/>
        </w:rPr>
        <w:t>债项目</w:t>
      </w:r>
      <w:proofErr w:type="gramEnd"/>
      <w:r>
        <w:rPr>
          <w:rFonts w:ascii="宋体" w:hAnsi="宋体" w:cs="宋体" w:hint="eastAsia"/>
          <w:kern w:val="0"/>
          <w:szCs w:val="24"/>
          <w:lang w:val="zh-CN"/>
        </w:rPr>
        <w:t>的顺利完成，将有利于公司降低融资成本以及更好地把握并购机会。</w:t>
      </w:r>
    </w:p>
    <w:p w14:paraId="5DA83D4A" w14:textId="77777777" w:rsidR="003153F9" w:rsidRDefault="003153F9">
      <w:pPr>
        <w:autoSpaceDE w:val="0"/>
        <w:autoSpaceDN w:val="0"/>
        <w:adjustRightInd w:val="0"/>
        <w:spacing w:before="0" w:after="0"/>
        <w:ind w:firstLine="360"/>
        <w:rPr>
          <w:rFonts w:eastAsia="Times New Roman"/>
          <w:kern w:val="0"/>
          <w:szCs w:val="24"/>
          <w:lang w:val="zh-CN"/>
        </w:rPr>
      </w:pPr>
    </w:p>
    <w:p w14:paraId="1A44317A" w14:textId="77777777" w:rsidR="003153F9" w:rsidRDefault="003153F9">
      <w:pPr>
        <w:pStyle w:val="Chapter"/>
        <w:outlineLvl w:val="1"/>
        <w:rPr>
          <w:bCs w:val="0"/>
        </w:rPr>
      </w:pPr>
      <w:r>
        <w:rPr>
          <w:rFonts w:hint="eastAsia"/>
          <w:bCs w:val="0"/>
        </w:rPr>
        <w:t>十、接待调研、沟通、采访等活动登记表</w:t>
      </w:r>
    </w:p>
    <w:p w14:paraId="452AD6E2" w14:textId="77777777" w:rsidR="003153F9" w:rsidRDefault="003153F9">
      <w:pPr>
        <w:pStyle w:val="Section"/>
        <w:outlineLvl w:val="2"/>
        <w:rPr>
          <w:bCs w:val="0"/>
          <w:szCs w:val="24"/>
        </w:rPr>
      </w:pPr>
      <w:r>
        <w:rPr>
          <w:bCs w:val="0"/>
          <w:szCs w:val="24"/>
        </w:rPr>
        <w:t>1</w:t>
      </w:r>
      <w:r>
        <w:rPr>
          <w:rFonts w:hint="eastAsia"/>
          <w:bCs w:val="0"/>
          <w:szCs w:val="24"/>
        </w:rPr>
        <w:t>、报告期内接待调研、沟通、采访等活动登记表</w:t>
      </w:r>
    </w:p>
    <w:p w14:paraId="17827379"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294947F" w14:textId="77777777" w:rsidR="003153F9" w:rsidRDefault="003153F9">
      <w:pPr>
        <w:jc w:val="left"/>
        <w:rPr>
          <w:szCs w:val="24"/>
        </w:rPr>
      </w:pPr>
      <w:r>
        <w:rPr>
          <w:rFonts w:hint="eastAsia"/>
          <w:szCs w:val="24"/>
        </w:rPr>
        <w:t>公司报告期内未发生接待调研、沟通、采访等活动。</w:t>
      </w:r>
    </w:p>
    <w:p w14:paraId="19116DB5" w14:textId="77777777" w:rsidR="003153F9" w:rsidRDefault="003153F9">
      <w:pPr>
        <w:jc w:val="left"/>
        <w:rPr>
          <w:szCs w:val="24"/>
        </w:rPr>
        <w:sectPr w:rsidR="003153F9">
          <w:pgSz w:w="11906" w:h="16838"/>
          <w:pgMar w:top="1440" w:right="1134" w:bottom="1440" w:left="1134" w:header="851" w:footer="992" w:gutter="0"/>
          <w:cols w:space="425"/>
          <w:docGrid w:type="lines" w:linePitch="312"/>
        </w:sectPr>
      </w:pPr>
    </w:p>
    <w:p w14:paraId="4CAA7A9E" w14:textId="77777777" w:rsidR="003153F9" w:rsidRDefault="003153F9">
      <w:pPr>
        <w:pStyle w:val="a3"/>
        <w:outlineLvl w:val="0"/>
        <w:rPr>
          <w:bCs w:val="0"/>
          <w:szCs w:val="24"/>
        </w:rPr>
      </w:pPr>
      <w:bookmarkStart w:id="5" w:name="_Toc38647666"/>
      <w:r>
        <w:rPr>
          <w:rFonts w:hint="eastAsia"/>
          <w:bCs w:val="0"/>
          <w:szCs w:val="24"/>
        </w:rPr>
        <w:lastRenderedPageBreak/>
        <w:t>第五节重要事项</w:t>
      </w:r>
      <w:bookmarkEnd w:id="5"/>
    </w:p>
    <w:p w14:paraId="432EE347" w14:textId="77777777" w:rsidR="003153F9" w:rsidRDefault="003153F9">
      <w:pPr>
        <w:pStyle w:val="Chapter"/>
        <w:outlineLvl w:val="1"/>
        <w:rPr>
          <w:bCs w:val="0"/>
        </w:rPr>
      </w:pPr>
      <w:r>
        <w:rPr>
          <w:rFonts w:hint="eastAsia"/>
          <w:bCs w:val="0"/>
        </w:rPr>
        <w:t>一、公司普通股利润分配及资本公积金转增股本情况</w:t>
      </w:r>
    </w:p>
    <w:p w14:paraId="78D1F980" w14:textId="77777777" w:rsidR="003153F9" w:rsidRDefault="003153F9">
      <w:pPr>
        <w:jc w:val="left"/>
        <w:rPr>
          <w:szCs w:val="24"/>
        </w:rPr>
      </w:pPr>
      <w:r>
        <w:rPr>
          <w:rFonts w:hint="eastAsia"/>
          <w:szCs w:val="24"/>
        </w:rPr>
        <w:t>报告期内普通股利润分配政策，特别是现金分红政策的制定、执行或调整情况</w:t>
      </w:r>
    </w:p>
    <w:p w14:paraId="2A5D941E"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3081D09"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报告期内，公司的利润分配政策未发生变化，公司积极推行持续、稳定的利润分配政策，根据公司盈利状况和生产经营发展需要，结合对投资者的合理回报等情况，着眼于建立科学、稳定、持续的回报机制，严格按照《公司章程》的规定执行利润分配政策，在累计可分配利润范围内制定当年的利润分配方案，公司对利润分配政策的制订由董事会审议通过后提交股东大会进行表决审议，独立董事对公司利润分配事项发表独立意见、尽职</w:t>
      </w:r>
      <w:proofErr w:type="gramStart"/>
      <w:r>
        <w:rPr>
          <w:rFonts w:ascii="宋体" w:hAnsi="宋体" w:cs="宋体" w:hint="eastAsia"/>
          <w:kern w:val="0"/>
          <w:szCs w:val="24"/>
          <w:lang w:val="zh-CN"/>
        </w:rPr>
        <w:t>履责并发挥</w:t>
      </w:r>
      <w:proofErr w:type="gramEnd"/>
      <w:r>
        <w:rPr>
          <w:rFonts w:ascii="宋体" w:hAnsi="宋体" w:cs="宋体" w:hint="eastAsia"/>
          <w:kern w:val="0"/>
          <w:szCs w:val="24"/>
          <w:lang w:val="zh-CN"/>
        </w:rPr>
        <w:t>其应有的作用。</w:t>
      </w:r>
    </w:p>
    <w:p w14:paraId="494ECFD0" w14:textId="77777777" w:rsidR="003153F9" w:rsidRDefault="003153F9">
      <w:pPr>
        <w:autoSpaceDE w:val="0"/>
        <w:autoSpaceDN w:val="0"/>
        <w:adjustRightInd w:val="0"/>
        <w:ind w:firstLine="360"/>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日公司第三届董事会第二十四次会议审议通过了《关于公司</w:t>
      </w:r>
      <w:r>
        <w:rPr>
          <w:rFonts w:eastAsia="Times New Roman"/>
          <w:kern w:val="0"/>
          <w:szCs w:val="24"/>
          <w:lang w:val="zh-CN"/>
        </w:rPr>
        <w:t>2018</w:t>
      </w:r>
      <w:r>
        <w:rPr>
          <w:rFonts w:ascii="宋体" w:hAnsi="宋体" w:cs="宋体" w:hint="eastAsia"/>
          <w:kern w:val="0"/>
          <w:szCs w:val="24"/>
          <w:lang w:val="zh-CN"/>
        </w:rPr>
        <w:t>年度利润分配预案的议案》，以公司已发行股份</w:t>
      </w:r>
      <w:r>
        <w:rPr>
          <w:rFonts w:eastAsia="Times New Roman"/>
          <w:kern w:val="0"/>
          <w:szCs w:val="24"/>
          <w:lang w:val="zh-CN"/>
        </w:rPr>
        <w:t>429,239,925</w:t>
      </w:r>
      <w:r>
        <w:rPr>
          <w:rFonts w:ascii="宋体" w:hAnsi="宋体" w:cs="宋体" w:hint="eastAsia"/>
          <w:kern w:val="0"/>
          <w:szCs w:val="24"/>
          <w:lang w:val="zh-CN"/>
        </w:rPr>
        <w:t>股为基数，向全体股东每</w:t>
      </w:r>
      <w:r>
        <w:rPr>
          <w:rFonts w:eastAsia="Times New Roman"/>
          <w:kern w:val="0"/>
          <w:szCs w:val="24"/>
          <w:lang w:val="zh-CN"/>
        </w:rPr>
        <w:t>10</w:t>
      </w:r>
      <w:r>
        <w:rPr>
          <w:rFonts w:ascii="宋体" w:hAnsi="宋体" w:cs="宋体" w:hint="eastAsia"/>
          <w:kern w:val="0"/>
          <w:szCs w:val="24"/>
          <w:lang w:val="zh-CN"/>
        </w:rPr>
        <w:t>股派发现金红利人民币</w:t>
      </w:r>
      <w:r>
        <w:rPr>
          <w:rFonts w:eastAsia="Times New Roman"/>
          <w:kern w:val="0"/>
          <w:szCs w:val="24"/>
          <w:lang w:val="zh-CN"/>
        </w:rPr>
        <w:t>1.20</w:t>
      </w:r>
      <w:r>
        <w:rPr>
          <w:rFonts w:ascii="宋体" w:hAnsi="宋体" w:cs="宋体" w:hint="eastAsia"/>
          <w:kern w:val="0"/>
          <w:szCs w:val="24"/>
          <w:lang w:val="zh-CN"/>
        </w:rPr>
        <w:t>元（含税）</w:t>
      </w:r>
      <w:r>
        <w:rPr>
          <w:rFonts w:eastAsia="Times New Roman"/>
          <w:kern w:val="0"/>
          <w:szCs w:val="24"/>
          <w:lang w:val="zh-CN"/>
        </w:rPr>
        <w:t>,</w:t>
      </w:r>
      <w:r>
        <w:rPr>
          <w:rFonts w:ascii="宋体" w:hAnsi="宋体" w:cs="宋体" w:hint="eastAsia"/>
          <w:kern w:val="0"/>
          <w:szCs w:val="24"/>
          <w:lang w:val="zh-CN"/>
        </w:rPr>
        <w:t>共计派发现金红利人民币</w:t>
      </w:r>
      <w:r>
        <w:rPr>
          <w:rFonts w:eastAsia="Times New Roman"/>
          <w:kern w:val="0"/>
          <w:szCs w:val="24"/>
          <w:lang w:val="zh-CN"/>
        </w:rPr>
        <w:t>51,508,791.00</w:t>
      </w:r>
      <w:r>
        <w:rPr>
          <w:rFonts w:ascii="宋体" w:hAnsi="宋体" w:cs="宋体" w:hint="eastAsia"/>
          <w:kern w:val="0"/>
          <w:szCs w:val="24"/>
          <w:lang w:val="zh-CN"/>
        </w:rPr>
        <w:t>元（含税），剩余未分配利润结转以后年度分配；不送红股，不进行公积金转增股本。公司全体独立董事对此预案发表了同意的独立意见。</w:t>
      </w:r>
    </w:p>
    <w:p w14:paraId="6F874DD4"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2019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日公司</w:t>
      </w:r>
      <w:r>
        <w:rPr>
          <w:rFonts w:eastAsia="Times New Roman"/>
          <w:kern w:val="0"/>
          <w:szCs w:val="24"/>
          <w:lang w:val="zh-CN"/>
        </w:rPr>
        <w:t>2018</w:t>
      </w:r>
      <w:r>
        <w:rPr>
          <w:rFonts w:ascii="宋体" w:hAnsi="宋体" w:cs="宋体" w:hint="eastAsia"/>
          <w:kern w:val="0"/>
          <w:szCs w:val="24"/>
          <w:lang w:val="zh-CN"/>
        </w:rPr>
        <w:t>年年度股东大会审议通过了《关于公司</w:t>
      </w:r>
      <w:r>
        <w:rPr>
          <w:rFonts w:eastAsia="Times New Roman"/>
          <w:kern w:val="0"/>
          <w:szCs w:val="24"/>
          <w:lang w:val="zh-CN"/>
        </w:rPr>
        <w:t>2018</w:t>
      </w:r>
      <w:r>
        <w:rPr>
          <w:rFonts w:ascii="宋体" w:hAnsi="宋体" w:cs="宋体" w:hint="eastAsia"/>
          <w:kern w:val="0"/>
          <w:szCs w:val="24"/>
          <w:lang w:val="zh-CN"/>
        </w:rPr>
        <w:t>年度利润分配预案的议案》，并于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日公布了《</w:t>
      </w:r>
      <w:r>
        <w:rPr>
          <w:rFonts w:eastAsia="Times New Roman"/>
          <w:kern w:val="0"/>
          <w:szCs w:val="24"/>
          <w:lang w:val="zh-CN"/>
        </w:rPr>
        <w:t>2018</w:t>
      </w:r>
      <w:r>
        <w:rPr>
          <w:rFonts w:ascii="宋体" w:hAnsi="宋体" w:cs="宋体" w:hint="eastAsia"/>
          <w:kern w:val="0"/>
          <w:szCs w:val="24"/>
          <w:lang w:val="zh-CN"/>
        </w:rPr>
        <w:t>年年度权益分派实施公告》，权益分派股权登记日为</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日，除权除息日为</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日。公司</w:t>
      </w:r>
      <w:r>
        <w:rPr>
          <w:rFonts w:eastAsia="Times New Roman"/>
          <w:kern w:val="0"/>
          <w:szCs w:val="24"/>
          <w:lang w:val="zh-CN"/>
        </w:rPr>
        <w:t>2018</w:t>
      </w:r>
      <w:r>
        <w:rPr>
          <w:rFonts w:ascii="宋体" w:hAnsi="宋体" w:cs="宋体" w:hint="eastAsia"/>
          <w:kern w:val="0"/>
          <w:szCs w:val="24"/>
          <w:lang w:val="zh-CN"/>
        </w:rPr>
        <w:t>年度利润分配方案已于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日实施完毕。</w:t>
      </w:r>
    </w:p>
    <w:p w14:paraId="34C1B41B" w14:textId="77777777" w:rsidR="003153F9" w:rsidRDefault="003153F9">
      <w:pPr>
        <w:autoSpaceDE w:val="0"/>
        <w:autoSpaceDN w:val="0"/>
        <w:adjustRightInd w:val="0"/>
        <w:spacing w:before="0" w:after="0"/>
        <w:jc w:val="left"/>
        <w:rPr>
          <w:rFonts w:eastAsia="Times New Roman"/>
          <w:kern w:val="0"/>
          <w:szCs w:val="24"/>
          <w:lang w:val="zh-CN"/>
        </w:rPr>
      </w:pP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2808679B" w14:textId="77777777">
        <w:trPr>
          <w:cantSplit/>
        </w:trPr>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06272D7A" w14:textId="77777777" w:rsidR="003153F9" w:rsidRDefault="003153F9">
            <w:pPr>
              <w:jc w:val="center"/>
              <w:rPr>
                <w:szCs w:val="24"/>
              </w:rPr>
            </w:pPr>
            <w:r>
              <w:rPr>
                <w:rFonts w:hint="eastAsia"/>
                <w:szCs w:val="24"/>
              </w:rPr>
              <w:t>现金分红政策的专项说明</w:t>
            </w:r>
          </w:p>
        </w:tc>
      </w:tr>
      <w:tr w:rsidR="003153F9" w14:paraId="508CE67A"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657B6752" w14:textId="77777777" w:rsidR="003153F9" w:rsidRDefault="003153F9">
            <w:pPr>
              <w:jc w:val="left"/>
              <w:rPr>
                <w:szCs w:val="24"/>
              </w:rPr>
            </w:pPr>
            <w:r>
              <w:rPr>
                <w:rFonts w:hint="eastAsia"/>
                <w:szCs w:val="24"/>
              </w:rPr>
              <w:t>是否符合公司章程的规定或股东大会决议的要求：</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A378F9A" w14:textId="77777777" w:rsidR="003153F9" w:rsidRDefault="003153F9">
            <w:pPr>
              <w:jc w:val="left"/>
              <w:rPr>
                <w:szCs w:val="24"/>
              </w:rPr>
            </w:pPr>
            <w:r>
              <w:rPr>
                <w:rFonts w:hint="eastAsia"/>
                <w:szCs w:val="24"/>
              </w:rPr>
              <w:t>是</w:t>
            </w:r>
          </w:p>
        </w:tc>
      </w:tr>
      <w:tr w:rsidR="003153F9" w14:paraId="24DD76F0"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872C6DD" w14:textId="77777777" w:rsidR="003153F9" w:rsidRDefault="003153F9">
            <w:pPr>
              <w:jc w:val="left"/>
              <w:rPr>
                <w:szCs w:val="24"/>
              </w:rPr>
            </w:pPr>
            <w:r>
              <w:rPr>
                <w:rFonts w:hint="eastAsia"/>
                <w:szCs w:val="24"/>
              </w:rPr>
              <w:t>分红标准和比例是否明确和清晰：</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643DF61" w14:textId="77777777" w:rsidR="003153F9" w:rsidRDefault="003153F9">
            <w:pPr>
              <w:jc w:val="left"/>
              <w:rPr>
                <w:szCs w:val="24"/>
              </w:rPr>
            </w:pPr>
            <w:r>
              <w:rPr>
                <w:rFonts w:hint="eastAsia"/>
                <w:szCs w:val="24"/>
              </w:rPr>
              <w:t>是</w:t>
            </w:r>
          </w:p>
        </w:tc>
      </w:tr>
      <w:tr w:rsidR="003153F9" w14:paraId="7ECE579C"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5F28A1D6" w14:textId="77777777" w:rsidR="003153F9" w:rsidRDefault="003153F9">
            <w:pPr>
              <w:jc w:val="left"/>
              <w:rPr>
                <w:szCs w:val="24"/>
              </w:rPr>
            </w:pPr>
            <w:r>
              <w:rPr>
                <w:rFonts w:hint="eastAsia"/>
                <w:szCs w:val="24"/>
              </w:rPr>
              <w:t>相关的决策程序和机制是否完备：</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4D587FA" w14:textId="77777777" w:rsidR="003153F9" w:rsidRDefault="003153F9">
            <w:pPr>
              <w:jc w:val="left"/>
              <w:rPr>
                <w:szCs w:val="24"/>
              </w:rPr>
            </w:pPr>
            <w:r>
              <w:rPr>
                <w:rFonts w:hint="eastAsia"/>
                <w:szCs w:val="24"/>
              </w:rPr>
              <w:t>是</w:t>
            </w:r>
          </w:p>
        </w:tc>
      </w:tr>
      <w:tr w:rsidR="003153F9" w14:paraId="4E0322F3"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D03FB0D" w14:textId="77777777" w:rsidR="003153F9" w:rsidRDefault="003153F9">
            <w:pPr>
              <w:jc w:val="left"/>
              <w:rPr>
                <w:szCs w:val="24"/>
              </w:rPr>
            </w:pPr>
            <w:r>
              <w:rPr>
                <w:rFonts w:hint="eastAsia"/>
                <w:szCs w:val="24"/>
              </w:rPr>
              <w:t>独立董事是否履职尽责并发挥了应有的作用：</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CC2F379" w14:textId="77777777" w:rsidR="003153F9" w:rsidRDefault="003153F9">
            <w:pPr>
              <w:jc w:val="left"/>
              <w:rPr>
                <w:szCs w:val="24"/>
              </w:rPr>
            </w:pPr>
            <w:r>
              <w:rPr>
                <w:rFonts w:hint="eastAsia"/>
                <w:szCs w:val="24"/>
              </w:rPr>
              <w:t>是</w:t>
            </w:r>
          </w:p>
        </w:tc>
      </w:tr>
      <w:tr w:rsidR="003153F9" w14:paraId="0CDFC36A"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6960B4BE" w14:textId="77777777" w:rsidR="003153F9" w:rsidRDefault="003153F9">
            <w:pPr>
              <w:jc w:val="left"/>
              <w:rPr>
                <w:szCs w:val="24"/>
              </w:rPr>
            </w:pPr>
            <w:r>
              <w:rPr>
                <w:rFonts w:hint="eastAsia"/>
                <w:szCs w:val="24"/>
              </w:rPr>
              <w:t>中小股东是否有充分表达意见和诉求的机会，其合法权益是否得到了充分保护：</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E02CF84" w14:textId="77777777" w:rsidR="003153F9" w:rsidRDefault="003153F9">
            <w:pPr>
              <w:jc w:val="left"/>
              <w:rPr>
                <w:szCs w:val="24"/>
              </w:rPr>
            </w:pPr>
            <w:r>
              <w:rPr>
                <w:rFonts w:hint="eastAsia"/>
                <w:szCs w:val="24"/>
              </w:rPr>
              <w:t>是</w:t>
            </w:r>
          </w:p>
        </w:tc>
      </w:tr>
      <w:tr w:rsidR="003153F9" w14:paraId="5EF34C99"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7F585F6B" w14:textId="77777777" w:rsidR="003153F9" w:rsidRDefault="003153F9">
            <w:pPr>
              <w:jc w:val="left"/>
              <w:rPr>
                <w:szCs w:val="24"/>
              </w:rPr>
            </w:pPr>
            <w:r>
              <w:rPr>
                <w:rFonts w:hint="eastAsia"/>
                <w:szCs w:val="24"/>
              </w:rPr>
              <w:t>现金分红政策进行调整或变更的，条件及程序是否合</w:t>
            </w:r>
            <w:proofErr w:type="gramStart"/>
            <w:r>
              <w:rPr>
                <w:rFonts w:hint="eastAsia"/>
                <w:szCs w:val="24"/>
              </w:rPr>
              <w:t>规</w:t>
            </w:r>
            <w:proofErr w:type="gramEnd"/>
            <w:r>
              <w:rPr>
                <w:rFonts w:hint="eastAsia"/>
                <w:szCs w:val="24"/>
              </w:rPr>
              <w:t>、透明：</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C5188A0" w14:textId="77777777" w:rsidR="003153F9" w:rsidRDefault="003153F9">
            <w:pPr>
              <w:jc w:val="left"/>
              <w:rPr>
                <w:szCs w:val="24"/>
              </w:rPr>
            </w:pPr>
            <w:r>
              <w:rPr>
                <w:rFonts w:hint="eastAsia"/>
                <w:szCs w:val="24"/>
              </w:rPr>
              <w:t>是</w:t>
            </w:r>
          </w:p>
        </w:tc>
      </w:tr>
    </w:tbl>
    <w:p w14:paraId="36CE67C5" w14:textId="77777777" w:rsidR="003153F9" w:rsidRDefault="003153F9">
      <w:pPr>
        <w:jc w:val="left"/>
        <w:rPr>
          <w:szCs w:val="24"/>
        </w:rPr>
      </w:pPr>
      <w:r>
        <w:rPr>
          <w:rFonts w:hint="eastAsia"/>
          <w:szCs w:val="24"/>
        </w:rPr>
        <w:t>公司报告期利润分配预案及资本公积金转增股本预案与公司章程和分红管理办法等的相关规定一致</w:t>
      </w:r>
    </w:p>
    <w:p w14:paraId="276FB068"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 </w:t>
      </w:r>
      <w:r>
        <w:rPr>
          <w:rFonts w:hint="eastAsia"/>
          <w:szCs w:val="24"/>
        </w:rPr>
        <w:t>不适用</w:t>
      </w:r>
      <w:r>
        <w:rPr>
          <w:szCs w:val="24"/>
        </w:rPr>
        <w:t xml:space="preserve"> </w:t>
      </w:r>
    </w:p>
    <w:p w14:paraId="02CF5655" w14:textId="77777777" w:rsidR="003153F9" w:rsidRDefault="003153F9">
      <w:pPr>
        <w:jc w:val="left"/>
        <w:rPr>
          <w:szCs w:val="24"/>
        </w:rPr>
      </w:pPr>
      <w:r>
        <w:rPr>
          <w:rFonts w:hint="eastAsia"/>
          <w:szCs w:val="24"/>
        </w:rPr>
        <w:t>公司报告期利润分配预案及资本公积金转增股本预案符合公司章程等的相关规定。</w:t>
      </w:r>
    </w:p>
    <w:p w14:paraId="672FB878" w14:textId="77777777" w:rsidR="003153F9" w:rsidRDefault="003153F9">
      <w:pPr>
        <w:jc w:val="left"/>
        <w:rPr>
          <w:szCs w:val="24"/>
        </w:rPr>
      </w:pPr>
      <w:r>
        <w:rPr>
          <w:rFonts w:hint="eastAsia"/>
          <w:szCs w:val="24"/>
        </w:rPr>
        <w:t>本年度利润分配及资本公积金转增股本情况</w:t>
      </w:r>
    </w:p>
    <w:tbl>
      <w:tblPr>
        <w:tblW w:w="0" w:type="auto"/>
        <w:tblInd w:w="28" w:type="dxa"/>
        <w:tblLayout w:type="fixed"/>
        <w:tblCellMar>
          <w:left w:w="28" w:type="dxa"/>
          <w:right w:w="28" w:type="dxa"/>
        </w:tblCellMar>
        <w:tblLook w:val="0000" w:firstRow="0" w:lastRow="0" w:firstColumn="0" w:lastColumn="0" w:noHBand="0" w:noVBand="0"/>
      </w:tblPr>
      <w:tblGrid>
        <w:gridCol w:w="3717"/>
        <w:gridCol w:w="5851"/>
      </w:tblGrid>
      <w:tr w:rsidR="003153F9" w14:paraId="54047F0C" w14:textId="77777777">
        <w:trPr>
          <w:cantSplit/>
        </w:trPr>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14:paraId="2CC4B946" w14:textId="77777777" w:rsidR="003153F9" w:rsidRDefault="003153F9">
            <w:pPr>
              <w:jc w:val="left"/>
              <w:rPr>
                <w:szCs w:val="24"/>
              </w:rPr>
            </w:pPr>
            <w:r>
              <w:rPr>
                <w:rFonts w:hint="eastAsia"/>
                <w:szCs w:val="24"/>
              </w:rPr>
              <w:t>每</w:t>
            </w:r>
            <w:r>
              <w:rPr>
                <w:szCs w:val="24"/>
              </w:rPr>
              <w:t>10</w:t>
            </w:r>
            <w:r>
              <w:rPr>
                <w:rFonts w:hint="eastAsia"/>
                <w:szCs w:val="24"/>
              </w:rPr>
              <w:t>股送红股数（股）</w:t>
            </w:r>
          </w:p>
        </w:tc>
        <w:tc>
          <w:tcPr>
            <w:tcW w:w="5851" w:type="dxa"/>
            <w:tcBorders>
              <w:top w:val="single" w:sz="4" w:space="0" w:color="auto"/>
              <w:left w:val="single" w:sz="4" w:space="0" w:color="auto"/>
              <w:bottom w:val="single" w:sz="4" w:space="0" w:color="auto"/>
              <w:right w:val="single" w:sz="4" w:space="0" w:color="auto"/>
            </w:tcBorders>
            <w:vAlign w:val="center"/>
          </w:tcPr>
          <w:p w14:paraId="12048F92" w14:textId="77777777" w:rsidR="003153F9" w:rsidRDefault="003153F9">
            <w:pPr>
              <w:jc w:val="right"/>
              <w:rPr>
                <w:szCs w:val="24"/>
              </w:rPr>
            </w:pPr>
            <w:r>
              <w:rPr>
                <w:szCs w:val="24"/>
              </w:rPr>
              <w:t>0</w:t>
            </w:r>
          </w:p>
        </w:tc>
      </w:tr>
      <w:tr w:rsidR="003153F9" w14:paraId="713F9A43" w14:textId="77777777">
        <w:trPr>
          <w:cantSplit/>
        </w:trPr>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14:paraId="4B8AD33D" w14:textId="77777777" w:rsidR="003153F9" w:rsidRDefault="003153F9">
            <w:pPr>
              <w:jc w:val="left"/>
              <w:rPr>
                <w:szCs w:val="24"/>
              </w:rPr>
            </w:pPr>
            <w:r>
              <w:rPr>
                <w:rFonts w:hint="eastAsia"/>
                <w:szCs w:val="24"/>
              </w:rPr>
              <w:t>每</w:t>
            </w:r>
            <w:r>
              <w:rPr>
                <w:szCs w:val="24"/>
              </w:rPr>
              <w:t>10</w:t>
            </w:r>
            <w:r>
              <w:rPr>
                <w:rFonts w:hint="eastAsia"/>
                <w:szCs w:val="24"/>
              </w:rPr>
              <w:t>股派息数（元）（含税）</w:t>
            </w:r>
          </w:p>
        </w:tc>
        <w:tc>
          <w:tcPr>
            <w:tcW w:w="5851" w:type="dxa"/>
            <w:tcBorders>
              <w:top w:val="single" w:sz="4" w:space="0" w:color="auto"/>
              <w:left w:val="single" w:sz="4" w:space="0" w:color="auto"/>
              <w:bottom w:val="single" w:sz="4" w:space="0" w:color="auto"/>
              <w:right w:val="single" w:sz="4" w:space="0" w:color="auto"/>
            </w:tcBorders>
            <w:vAlign w:val="center"/>
          </w:tcPr>
          <w:p w14:paraId="27D6A9DF" w14:textId="77777777" w:rsidR="003153F9" w:rsidRDefault="003153F9">
            <w:pPr>
              <w:jc w:val="right"/>
              <w:rPr>
                <w:szCs w:val="24"/>
              </w:rPr>
            </w:pPr>
            <w:r>
              <w:rPr>
                <w:szCs w:val="24"/>
              </w:rPr>
              <w:t>1.2</w:t>
            </w:r>
          </w:p>
        </w:tc>
      </w:tr>
      <w:tr w:rsidR="003153F9" w14:paraId="51D0726C" w14:textId="77777777">
        <w:trPr>
          <w:cantSplit/>
        </w:trPr>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14:paraId="300DFCC5" w14:textId="77777777" w:rsidR="003153F9" w:rsidRDefault="003153F9">
            <w:pPr>
              <w:jc w:val="left"/>
              <w:rPr>
                <w:szCs w:val="24"/>
              </w:rPr>
            </w:pPr>
            <w:r>
              <w:rPr>
                <w:rFonts w:hint="eastAsia"/>
                <w:szCs w:val="24"/>
              </w:rPr>
              <w:t>每</w:t>
            </w:r>
            <w:r>
              <w:rPr>
                <w:szCs w:val="24"/>
              </w:rPr>
              <w:t>10</w:t>
            </w:r>
            <w:r>
              <w:rPr>
                <w:rFonts w:hint="eastAsia"/>
                <w:szCs w:val="24"/>
              </w:rPr>
              <w:t>股转增数（股）</w:t>
            </w:r>
          </w:p>
        </w:tc>
        <w:tc>
          <w:tcPr>
            <w:tcW w:w="5851" w:type="dxa"/>
            <w:tcBorders>
              <w:top w:val="single" w:sz="4" w:space="0" w:color="auto"/>
              <w:left w:val="single" w:sz="4" w:space="0" w:color="auto"/>
              <w:bottom w:val="single" w:sz="4" w:space="0" w:color="auto"/>
              <w:right w:val="single" w:sz="4" w:space="0" w:color="auto"/>
            </w:tcBorders>
            <w:vAlign w:val="center"/>
          </w:tcPr>
          <w:p w14:paraId="23A6D1EF" w14:textId="77777777" w:rsidR="003153F9" w:rsidRDefault="003153F9">
            <w:pPr>
              <w:jc w:val="right"/>
              <w:rPr>
                <w:szCs w:val="24"/>
              </w:rPr>
            </w:pPr>
            <w:r>
              <w:rPr>
                <w:szCs w:val="24"/>
              </w:rPr>
              <w:t>0</w:t>
            </w:r>
          </w:p>
        </w:tc>
      </w:tr>
      <w:tr w:rsidR="003153F9" w14:paraId="77B34D24" w14:textId="77777777">
        <w:trPr>
          <w:cantSplit/>
        </w:trPr>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14:paraId="44C286B4" w14:textId="77777777" w:rsidR="003153F9" w:rsidRDefault="003153F9">
            <w:pPr>
              <w:jc w:val="left"/>
              <w:rPr>
                <w:szCs w:val="24"/>
              </w:rPr>
            </w:pPr>
            <w:r>
              <w:rPr>
                <w:rFonts w:hint="eastAsia"/>
                <w:szCs w:val="24"/>
              </w:rPr>
              <w:t>分配预案的股本基数（股）</w:t>
            </w:r>
          </w:p>
        </w:tc>
        <w:tc>
          <w:tcPr>
            <w:tcW w:w="5851" w:type="dxa"/>
            <w:tcBorders>
              <w:top w:val="single" w:sz="4" w:space="0" w:color="auto"/>
              <w:left w:val="single" w:sz="4" w:space="0" w:color="auto"/>
              <w:bottom w:val="single" w:sz="4" w:space="0" w:color="auto"/>
              <w:right w:val="single" w:sz="4" w:space="0" w:color="auto"/>
            </w:tcBorders>
            <w:shd w:val="clear" w:color="auto" w:fill="FFFFFF"/>
            <w:vAlign w:val="center"/>
          </w:tcPr>
          <w:p w14:paraId="75B68FB0" w14:textId="77777777" w:rsidR="003153F9" w:rsidRDefault="003153F9">
            <w:pPr>
              <w:jc w:val="right"/>
              <w:rPr>
                <w:szCs w:val="24"/>
              </w:rPr>
            </w:pPr>
            <w:r>
              <w:rPr>
                <w:szCs w:val="24"/>
              </w:rPr>
              <w:t>429,239,925</w:t>
            </w:r>
          </w:p>
        </w:tc>
      </w:tr>
      <w:tr w:rsidR="003153F9" w14:paraId="62BE34D7" w14:textId="77777777">
        <w:trPr>
          <w:cantSplit/>
        </w:trPr>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14:paraId="34A3682C" w14:textId="77777777" w:rsidR="003153F9" w:rsidRDefault="003153F9">
            <w:pPr>
              <w:jc w:val="left"/>
              <w:rPr>
                <w:szCs w:val="24"/>
              </w:rPr>
            </w:pPr>
            <w:r>
              <w:rPr>
                <w:rFonts w:hint="eastAsia"/>
                <w:szCs w:val="24"/>
              </w:rPr>
              <w:t>现金分红金额（元）（含税）</w:t>
            </w:r>
          </w:p>
        </w:tc>
        <w:tc>
          <w:tcPr>
            <w:tcW w:w="5851" w:type="dxa"/>
            <w:tcBorders>
              <w:top w:val="single" w:sz="4" w:space="0" w:color="auto"/>
              <w:left w:val="single" w:sz="4" w:space="0" w:color="auto"/>
              <w:bottom w:val="single" w:sz="4" w:space="0" w:color="auto"/>
              <w:right w:val="single" w:sz="4" w:space="0" w:color="auto"/>
            </w:tcBorders>
            <w:shd w:val="clear" w:color="auto" w:fill="FFFFFF"/>
            <w:vAlign w:val="center"/>
          </w:tcPr>
          <w:p w14:paraId="7BE030D4" w14:textId="77777777" w:rsidR="003153F9" w:rsidRDefault="003153F9">
            <w:pPr>
              <w:jc w:val="right"/>
              <w:rPr>
                <w:szCs w:val="24"/>
              </w:rPr>
            </w:pPr>
            <w:r>
              <w:rPr>
                <w:szCs w:val="24"/>
              </w:rPr>
              <w:t>51,508,791.00</w:t>
            </w:r>
          </w:p>
        </w:tc>
      </w:tr>
      <w:tr w:rsidR="003153F9" w14:paraId="26AF4877" w14:textId="77777777">
        <w:trPr>
          <w:cantSplit/>
        </w:trPr>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14:paraId="35FE17D0" w14:textId="77777777" w:rsidR="003153F9" w:rsidRDefault="003153F9">
            <w:pPr>
              <w:jc w:val="left"/>
              <w:rPr>
                <w:szCs w:val="24"/>
              </w:rPr>
            </w:pPr>
            <w:r>
              <w:rPr>
                <w:rFonts w:hint="eastAsia"/>
                <w:szCs w:val="24"/>
              </w:rPr>
              <w:lastRenderedPageBreak/>
              <w:t>以其他方式（如回购股份）现金分红金额（元）</w:t>
            </w:r>
          </w:p>
        </w:tc>
        <w:tc>
          <w:tcPr>
            <w:tcW w:w="5851" w:type="dxa"/>
            <w:tcBorders>
              <w:top w:val="single" w:sz="4" w:space="0" w:color="auto"/>
              <w:left w:val="single" w:sz="4" w:space="0" w:color="auto"/>
              <w:bottom w:val="single" w:sz="4" w:space="0" w:color="auto"/>
              <w:right w:val="single" w:sz="4" w:space="0" w:color="auto"/>
            </w:tcBorders>
            <w:shd w:val="clear" w:color="auto" w:fill="FFFFFF"/>
            <w:vAlign w:val="center"/>
          </w:tcPr>
          <w:p w14:paraId="6FE45C21" w14:textId="77777777" w:rsidR="003153F9" w:rsidRDefault="003153F9">
            <w:pPr>
              <w:jc w:val="right"/>
              <w:rPr>
                <w:szCs w:val="24"/>
              </w:rPr>
            </w:pPr>
            <w:r>
              <w:rPr>
                <w:szCs w:val="24"/>
              </w:rPr>
              <w:t>0.00</w:t>
            </w:r>
          </w:p>
        </w:tc>
      </w:tr>
      <w:tr w:rsidR="003153F9" w14:paraId="3966E9A5" w14:textId="77777777">
        <w:trPr>
          <w:cantSplit/>
        </w:trPr>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14:paraId="2D7BB50E" w14:textId="77777777" w:rsidR="003153F9" w:rsidRDefault="003153F9">
            <w:pPr>
              <w:jc w:val="left"/>
              <w:rPr>
                <w:szCs w:val="24"/>
              </w:rPr>
            </w:pPr>
            <w:r>
              <w:rPr>
                <w:rFonts w:hint="eastAsia"/>
                <w:szCs w:val="24"/>
              </w:rPr>
              <w:t>现金分红总额（含其他方式）（元）</w:t>
            </w:r>
          </w:p>
        </w:tc>
        <w:tc>
          <w:tcPr>
            <w:tcW w:w="5851" w:type="dxa"/>
            <w:tcBorders>
              <w:top w:val="single" w:sz="4" w:space="0" w:color="auto"/>
              <w:left w:val="single" w:sz="4" w:space="0" w:color="auto"/>
              <w:bottom w:val="single" w:sz="4" w:space="0" w:color="auto"/>
              <w:right w:val="single" w:sz="4" w:space="0" w:color="auto"/>
            </w:tcBorders>
            <w:shd w:val="clear" w:color="auto" w:fill="FFFFFF"/>
            <w:vAlign w:val="center"/>
          </w:tcPr>
          <w:p w14:paraId="7DDD99EC" w14:textId="77777777" w:rsidR="003153F9" w:rsidRDefault="00266288">
            <w:pPr>
              <w:jc w:val="left"/>
              <w:rPr>
                <w:szCs w:val="24"/>
              </w:rPr>
            </w:pPr>
            <w:bdo w:val="ltr">
              <w:r w:rsidR="003153F9">
                <w:rPr>
                  <w:szCs w:val="24"/>
                </w:rPr>
                <w:t xml:space="preserve">                                                                                                                                         51,508,791.00</w:t>
              </w:r>
              <w:r w:rsidR="003153F9">
                <w:rPr>
                  <w:szCs w:val="24"/>
                </w:rPr>
                <w:t>‬</w:t>
              </w:r>
              <w:r w:rsidR="004C3FFE">
                <w:t>‬</w:t>
              </w:r>
              <w:r w:rsidR="00CF33A7">
                <w:t>‬</w:t>
              </w:r>
              <w:r>
                <w:t>‬</w:t>
              </w:r>
            </w:bdo>
          </w:p>
        </w:tc>
      </w:tr>
      <w:tr w:rsidR="003153F9" w14:paraId="341B0B09" w14:textId="77777777">
        <w:trPr>
          <w:cantSplit/>
        </w:trPr>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14:paraId="3C1E42F9" w14:textId="77777777" w:rsidR="003153F9" w:rsidRDefault="003153F9">
            <w:pPr>
              <w:jc w:val="left"/>
              <w:rPr>
                <w:szCs w:val="24"/>
              </w:rPr>
            </w:pPr>
            <w:r>
              <w:rPr>
                <w:rFonts w:hint="eastAsia"/>
                <w:szCs w:val="24"/>
              </w:rPr>
              <w:t>可分配利润（元）</w:t>
            </w:r>
          </w:p>
        </w:tc>
        <w:tc>
          <w:tcPr>
            <w:tcW w:w="5851" w:type="dxa"/>
            <w:tcBorders>
              <w:top w:val="single" w:sz="4" w:space="0" w:color="auto"/>
              <w:left w:val="single" w:sz="4" w:space="0" w:color="auto"/>
              <w:bottom w:val="single" w:sz="4" w:space="0" w:color="auto"/>
              <w:right w:val="single" w:sz="4" w:space="0" w:color="auto"/>
            </w:tcBorders>
            <w:shd w:val="clear" w:color="auto" w:fill="FFFFFF"/>
            <w:vAlign w:val="center"/>
          </w:tcPr>
          <w:p w14:paraId="6FFC10BD" w14:textId="77777777" w:rsidR="003153F9" w:rsidRDefault="003153F9">
            <w:pPr>
              <w:jc w:val="right"/>
              <w:rPr>
                <w:szCs w:val="24"/>
              </w:rPr>
            </w:pPr>
            <w:r>
              <w:rPr>
                <w:szCs w:val="24"/>
              </w:rPr>
              <w:t>826,363,126.91</w:t>
            </w:r>
          </w:p>
        </w:tc>
      </w:tr>
      <w:tr w:rsidR="003153F9" w14:paraId="7B935B53" w14:textId="77777777">
        <w:trPr>
          <w:cantSplit/>
        </w:trPr>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14:paraId="0C833329" w14:textId="77777777" w:rsidR="003153F9" w:rsidRDefault="003153F9">
            <w:pPr>
              <w:jc w:val="left"/>
              <w:rPr>
                <w:szCs w:val="24"/>
              </w:rPr>
            </w:pPr>
            <w:r>
              <w:rPr>
                <w:rFonts w:hint="eastAsia"/>
                <w:szCs w:val="24"/>
              </w:rPr>
              <w:t>现金分红总额（含其他方式）占利润分配总额的比例</w:t>
            </w:r>
          </w:p>
        </w:tc>
        <w:tc>
          <w:tcPr>
            <w:tcW w:w="5851" w:type="dxa"/>
            <w:tcBorders>
              <w:top w:val="single" w:sz="4" w:space="0" w:color="auto"/>
              <w:left w:val="single" w:sz="4" w:space="0" w:color="auto"/>
              <w:bottom w:val="single" w:sz="4" w:space="0" w:color="auto"/>
              <w:right w:val="single" w:sz="4" w:space="0" w:color="auto"/>
            </w:tcBorders>
            <w:shd w:val="clear" w:color="auto" w:fill="FFFFFF"/>
            <w:vAlign w:val="center"/>
          </w:tcPr>
          <w:p w14:paraId="204E6C09" w14:textId="77777777" w:rsidR="003153F9" w:rsidRDefault="003153F9">
            <w:pPr>
              <w:jc w:val="right"/>
              <w:rPr>
                <w:szCs w:val="24"/>
              </w:rPr>
            </w:pPr>
            <w:r>
              <w:rPr>
                <w:szCs w:val="24"/>
              </w:rPr>
              <w:t>100.00%</w:t>
            </w:r>
          </w:p>
        </w:tc>
      </w:tr>
      <w:tr w:rsidR="003153F9" w14:paraId="6EE542DF" w14:textId="77777777">
        <w:trPr>
          <w:cantSplit/>
        </w:trPr>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F2378FC" w14:textId="77777777" w:rsidR="003153F9" w:rsidRDefault="003153F9">
            <w:pPr>
              <w:jc w:val="center"/>
              <w:rPr>
                <w:szCs w:val="24"/>
              </w:rPr>
            </w:pPr>
            <w:r>
              <w:rPr>
                <w:rFonts w:hint="eastAsia"/>
                <w:szCs w:val="24"/>
              </w:rPr>
              <w:t>本次现金分红情况</w:t>
            </w:r>
          </w:p>
        </w:tc>
      </w:tr>
      <w:tr w:rsidR="003153F9" w14:paraId="6D950312" w14:textId="77777777">
        <w:trPr>
          <w:cantSplit/>
        </w:trPr>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43515B" w14:textId="77777777" w:rsidR="003153F9" w:rsidRDefault="003153F9">
            <w:pPr>
              <w:jc w:val="left"/>
              <w:rPr>
                <w:szCs w:val="24"/>
              </w:rPr>
            </w:pPr>
            <w:r>
              <w:rPr>
                <w:rFonts w:hint="eastAsia"/>
                <w:szCs w:val="24"/>
              </w:rPr>
              <w:t>公司发展阶段不易区分但有重大资金支出安排的，进行利润分配时，现金分红在本次利润分配中所占比例最低应达到</w:t>
            </w:r>
            <w:r>
              <w:rPr>
                <w:szCs w:val="24"/>
              </w:rPr>
              <w:t>20</w:t>
            </w:r>
            <w:r>
              <w:rPr>
                <w:rFonts w:hint="eastAsia"/>
                <w:szCs w:val="24"/>
              </w:rPr>
              <w:t>％</w:t>
            </w:r>
          </w:p>
        </w:tc>
      </w:tr>
      <w:tr w:rsidR="003153F9" w14:paraId="0D76DBAC" w14:textId="77777777">
        <w:trPr>
          <w:cantSplit/>
        </w:trPr>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08A3C2DA" w14:textId="77777777" w:rsidR="003153F9" w:rsidRDefault="003153F9">
            <w:pPr>
              <w:jc w:val="center"/>
              <w:rPr>
                <w:szCs w:val="24"/>
              </w:rPr>
            </w:pPr>
            <w:r>
              <w:rPr>
                <w:rFonts w:hint="eastAsia"/>
                <w:szCs w:val="24"/>
              </w:rPr>
              <w:t>利润分配或资本公积金转增预案的详细情况说明</w:t>
            </w:r>
          </w:p>
        </w:tc>
      </w:tr>
      <w:tr w:rsidR="003153F9" w14:paraId="6570338C" w14:textId="77777777">
        <w:trPr>
          <w:cantSplit/>
        </w:trPr>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D60AFC" w14:textId="77777777" w:rsidR="003153F9" w:rsidRDefault="003153F9">
            <w:pPr>
              <w:jc w:val="left"/>
              <w:rPr>
                <w:szCs w:val="24"/>
              </w:rPr>
            </w:pPr>
            <w:r>
              <w:rPr>
                <w:rFonts w:hint="eastAsia"/>
                <w:szCs w:val="24"/>
              </w:rPr>
              <w:t>以公司已发行股份</w:t>
            </w:r>
            <w:r>
              <w:rPr>
                <w:szCs w:val="24"/>
              </w:rPr>
              <w:t>429,239,925</w:t>
            </w:r>
            <w:r>
              <w:rPr>
                <w:rFonts w:hint="eastAsia"/>
                <w:szCs w:val="24"/>
              </w:rPr>
              <w:t>股为基数，向全体股东每</w:t>
            </w:r>
            <w:r>
              <w:rPr>
                <w:szCs w:val="24"/>
              </w:rPr>
              <w:t>10</w:t>
            </w:r>
            <w:r>
              <w:rPr>
                <w:rFonts w:hint="eastAsia"/>
                <w:szCs w:val="24"/>
              </w:rPr>
              <w:t>股派发现金红利人民币</w:t>
            </w:r>
            <w:r>
              <w:rPr>
                <w:szCs w:val="24"/>
              </w:rPr>
              <w:t>1.20</w:t>
            </w:r>
            <w:r>
              <w:rPr>
                <w:rFonts w:hint="eastAsia"/>
                <w:szCs w:val="24"/>
              </w:rPr>
              <w:t>元（含税）</w:t>
            </w:r>
            <w:r>
              <w:rPr>
                <w:szCs w:val="24"/>
              </w:rPr>
              <w:t>,</w:t>
            </w:r>
            <w:r>
              <w:rPr>
                <w:rFonts w:hint="eastAsia"/>
                <w:szCs w:val="24"/>
              </w:rPr>
              <w:t>共计派发现金红利人民币</w:t>
            </w:r>
            <w:r>
              <w:rPr>
                <w:szCs w:val="24"/>
              </w:rPr>
              <w:t>51,508,791.00</w:t>
            </w:r>
            <w:r>
              <w:rPr>
                <w:rFonts w:hint="eastAsia"/>
                <w:szCs w:val="24"/>
              </w:rPr>
              <w:t>元（含税）</w:t>
            </w:r>
            <w:r>
              <w:rPr>
                <w:szCs w:val="24"/>
              </w:rPr>
              <w:t>,</w:t>
            </w:r>
            <w:r>
              <w:rPr>
                <w:rFonts w:hint="eastAsia"/>
                <w:szCs w:val="24"/>
              </w:rPr>
              <w:t>剩余未分配利润结转以后年度分配。本年度不送红股，不进行公积金转增股本。</w:t>
            </w:r>
          </w:p>
        </w:tc>
      </w:tr>
    </w:tbl>
    <w:p w14:paraId="1C765F13" w14:textId="77777777" w:rsidR="003153F9" w:rsidRDefault="003153F9">
      <w:pPr>
        <w:jc w:val="left"/>
        <w:rPr>
          <w:szCs w:val="24"/>
        </w:rPr>
      </w:pPr>
      <w:r>
        <w:rPr>
          <w:rFonts w:hint="eastAsia"/>
          <w:szCs w:val="24"/>
        </w:rPr>
        <w:t>公司近</w:t>
      </w:r>
      <w:r>
        <w:rPr>
          <w:szCs w:val="24"/>
        </w:rPr>
        <w:t>3</w:t>
      </w:r>
      <w:r>
        <w:rPr>
          <w:rFonts w:hint="eastAsia"/>
          <w:szCs w:val="24"/>
        </w:rPr>
        <w:t>年（包括本报告期）的普通股股利分配方案（预案）、资本公积金转增股本方案（预案）情况</w:t>
      </w:r>
    </w:p>
    <w:p w14:paraId="042A0DE2"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2019</w:t>
      </w:r>
      <w:r>
        <w:rPr>
          <w:rFonts w:ascii="宋体" w:hAnsi="宋体" w:cs="宋体" w:hint="eastAsia"/>
          <w:kern w:val="0"/>
          <w:szCs w:val="24"/>
          <w:lang w:val="zh-CN"/>
        </w:rPr>
        <w:t>年度利润分配情况：以公司已发行股份</w:t>
      </w:r>
      <w:r>
        <w:rPr>
          <w:rFonts w:eastAsia="Times New Roman"/>
          <w:kern w:val="0"/>
          <w:szCs w:val="24"/>
          <w:lang w:val="zh-CN"/>
        </w:rPr>
        <w:t>429,239,925</w:t>
      </w:r>
      <w:r>
        <w:rPr>
          <w:rFonts w:ascii="宋体" w:hAnsi="宋体" w:cs="宋体" w:hint="eastAsia"/>
          <w:kern w:val="0"/>
          <w:szCs w:val="24"/>
          <w:lang w:val="zh-CN"/>
        </w:rPr>
        <w:t>股为基数，向全体股东每</w:t>
      </w:r>
      <w:r>
        <w:rPr>
          <w:rFonts w:eastAsia="Times New Roman"/>
          <w:kern w:val="0"/>
          <w:szCs w:val="24"/>
          <w:lang w:val="zh-CN"/>
        </w:rPr>
        <w:t>10</w:t>
      </w:r>
      <w:r>
        <w:rPr>
          <w:rFonts w:ascii="宋体" w:hAnsi="宋体" w:cs="宋体" w:hint="eastAsia"/>
          <w:kern w:val="0"/>
          <w:szCs w:val="24"/>
          <w:lang w:val="zh-CN"/>
        </w:rPr>
        <w:t>股派发现金红利人民币</w:t>
      </w:r>
      <w:r>
        <w:rPr>
          <w:rFonts w:eastAsia="Times New Roman"/>
          <w:kern w:val="0"/>
          <w:szCs w:val="24"/>
          <w:lang w:val="zh-CN"/>
        </w:rPr>
        <w:t>1.20</w:t>
      </w:r>
      <w:r>
        <w:rPr>
          <w:rFonts w:ascii="宋体" w:hAnsi="宋体" w:cs="宋体" w:hint="eastAsia"/>
          <w:kern w:val="0"/>
          <w:szCs w:val="24"/>
          <w:lang w:val="zh-CN"/>
        </w:rPr>
        <w:t>元（含税）</w:t>
      </w:r>
      <w:r>
        <w:rPr>
          <w:rFonts w:eastAsia="Times New Roman"/>
          <w:kern w:val="0"/>
          <w:szCs w:val="24"/>
          <w:lang w:val="zh-CN"/>
        </w:rPr>
        <w:t>,</w:t>
      </w:r>
      <w:r>
        <w:rPr>
          <w:rFonts w:ascii="宋体" w:hAnsi="宋体" w:cs="宋体" w:hint="eastAsia"/>
          <w:kern w:val="0"/>
          <w:szCs w:val="24"/>
          <w:lang w:val="zh-CN"/>
        </w:rPr>
        <w:t>共计派发现金红利人民币</w:t>
      </w:r>
      <w:r>
        <w:rPr>
          <w:rFonts w:eastAsia="Times New Roman"/>
          <w:kern w:val="0"/>
          <w:szCs w:val="24"/>
          <w:lang w:val="zh-CN"/>
        </w:rPr>
        <w:t>51,508,791.00</w:t>
      </w:r>
      <w:r>
        <w:rPr>
          <w:rFonts w:ascii="宋体" w:hAnsi="宋体" w:cs="宋体" w:hint="eastAsia"/>
          <w:kern w:val="0"/>
          <w:szCs w:val="24"/>
          <w:lang w:val="zh-CN"/>
        </w:rPr>
        <w:t>元（含税）</w:t>
      </w:r>
      <w:r>
        <w:rPr>
          <w:rFonts w:eastAsia="Times New Roman"/>
          <w:kern w:val="0"/>
          <w:szCs w:val="24"/>
          <w:lang w:val="zh-CN"/>
        </w:rPr>
        <w:t>,</w:t>
      </w:r>
      <w:r>
        <w:rPr>
          <w:rFonts w:ascii="宋体" w:hAnsi="宋体" w:cs="宋体" w:hint="eastAsia"/>
          <w:kern w:val="0"/>
          <w:szCs w:val="24"/>
          <w:lang w:val="zh-CN"/>
        </w:rPr>
        <w:t>剩余未分配利润结转以后年度分配。本年度不送红股，不进行公积金转增股本。</w:t>
      </w:r>
    </w:p>
    <w:p w14:paraId="5C63507F" w14:textId="77777777" w:rsidR="003153F9" w:rsidRDefault="003153F9">
      <w:pPr>
        <w:autoSpaceDE w:val="0"/>
        <w:autoSpaceDN w:val="0"/>
        <w:adjustRightInd w:val="0"/>
        <w:spacing w:before="0" w:after="0"/>
        <w:jc w:val="left"/>
        <w:rPr>
          <w:rFonts w:eastAsia="Times New Roman"/>
          <w:kern w:val="0"/>
          <w:szCs w:val="24"/>
          <w:lang w:val="zh-CN"/>
        </w:rPr>
      </w:pPr>
    </w:p>
    <w:p w14:paraId="6913F738"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2018</w:t>
      </w:r>
      <w:r>
        <w:rPr>
          <w:rFonts w:ascii="宋体" w:hAnsi="宋体" w:cs="宋体" w:hint="eastAsia"/>
          <w:kern w:val="0"/>
          <w:szCs w:val="24"/>
          <w:lang w:val="zh-CN"/>
        </w:rPr>
        <w:t>年度利润分配情况：以公司已发行股份</w:t>
      </w:r>
      <w:r>
        <w:rPr>
          <w:rFonts w:eastAsia="Times New Roman"/>
          <w:kern w:val="0"/>
          <w:szCs w:val="24"/>
          <w:lang w:val="zh-CN"/>
        </w:rPr>
        <w:t>429,239,925</w:t>
      </w:r>
      <w:r>
        <w:rPr>
          <w:rFonts w:ascii="宋体" w:hAnsi="宋体" w:cs="宋体" w:hint="eastAsia"/>
          <w:kern w:val="0"/>
          <w:szCs w:val="24"/>
          <w:lang w:val="zh-CN"/>
        </w:rPr>
        <w:t>股为基数，向全体股东每</w:t>
      </w:r>
      <w:r>
        <w:rPr>
          <w:rFonts w:eastAsia="Times New Roman"/>
          <w:kern w:val="0"/>
          <w:szCs w:val="24"/>
          <w:lang w:val="zh-CN"/>
        </w:rPr>
        <w:t>10</w:t>
      </w:r>
      <w:r>
        <w:rPr>
          <w:rFonts w:ascii="宋体" w:hAnsi="宋体" w:cs="宋体" w:hint="eastAsia"/>
          <w:kern w:val="0"/>
          <w:szCs w:val="24"/>
          <w:lang w:val="zh-CN"/>
        </w:rPr>
        <w:t>股派发现金红利人民币</w:t>
      </w:r>
      <w:r>
        <w:rPr>
          <w:rFonts w:eastAsia="Times New Roman"/>
          <w:kern w:val="0"/>
          <w:szCs w:val="24"/>
          <w:lang w:val="zh-CN"/>
        </w:rPr>
        <w:t>1.20</w:t>
      </w:r>
      <w:r>
        <w:rPr>
          <w:rFonts w:ascii="宋体" w:hAnsi="宋体" w:cs="宋体" w:hint="eastAsia"/>
          <w:kern w:val="0"/>
          <w:szCs w:val="24"/>
          <w:lang w:val="zh-CN"/>
        </w:rPr>
        <w:t>元（含税）</w:t>
      </w:r>
      <w:r>
        <w:rPr>
          <w:rFonts w:eastAsia="Times New Roman"/>
          <w:kern w:val="0"/>
          <w:szCs w:val="24"/>
          <w:lang w:val="zh-CN"/>
        </w:rPr>
        <w:t>,</w:t>
      </w:r>
      <w:r>
        <w:rPr>
          <w:rFonts w:ascii="宋体" w:hAnsi="宋体" w:cs="宋体" w:hint="eastAsia"/>
          <w:kern w:val="0"/>
          <w:szCs w:val="24"/>
          <w:lang w:val="zh-CN"/>
        </w:rPr>
        <w:t>共计派发现金红利人民币</w:t>
      </w:r>
      <w:r>
        <w:rPr>
          <w:rFonts w:eastAsia="Times New Roman"/>
          <w:kern w:val="0"/>
          <w:szCs w:val="24"/>
          <w:lang w:val="zh-CN"/>
        </w:rPr>
        <w:t>51,508,791.00</w:t>
      </w:r>
      <w:r>
        <w:rPr>
          <w:rFonts w:ascii="宋体" w:hAnsi="宋体" w:cs="宋体" w:hint="eastAsia"/>
          <w:kern w:val="0"/>
          <w:szCs w:val="24"/>
          <w:lang w:val="zh-CN"/>
        </w:rPr>
        <w:t>元（含税）</w:t>
      </w:r>
      <w:r>
        <w:rPr>
          <w:rFonts w:eastAsia="Times New Roman"/>
          <w:kern w:val="0"/>
          <w:szCs w:val="24"/>
          <w:lang w:val="zh-CN"/>
        </w:rPr>
        <w:t>,</w:t>
      </w:r>
      <w:r>
        <w:rPr>
          <w:rFonts w:ascii="宋体" w:hAnsi="宋体" w:cs="宋体" w:hint="eastAsia"/>
          <w:kern w:val="0"/>
          <w:szCs w:val="24"/>
          <w:lang w:val="zh-CN"/>
        </w:rPr>
        <w:t>剩余未分配利润结转以后年度分配。本年度不送红股，不进行公积金转增股本。</w:t>
      </w:r>
    </w:p>
    <w:p w14:paraId="3E000C71" w14:textId="77777777" w:rsidR="003153F9" w:rsidRDefault="003153F9">
      <w:pPr>
        <w:autoSpaceDE w:val="0"/>
        <w:autoSpaceDN w:val="0"/>
        <w:adjustRightInd w:val="0"/>
        <w:rPr>
          <w:rFonts w:eastAsia="Times New Roman"/>
          <w:kern w:val="0"/>
          <w:szCs w:val="24"/>
          <w:lang w:val="zh-CN"/>
        </w:rPr>
      </w:pPr>
    </w:p>
    <w:p w14:paraId="22EA1083"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2017</w:t>
      </w:r>
      <w:r>
        <w:rPr>
          <w:rFonts w:ascii="宋体" w:hAnsi="宋体" w:cs="宋体" w:hint="eastAsia"/>
          <w:kern w:val="0"/>
          <w:szCs w:val="24"/>
          <w:lang w:val="zh-CN"/>
        </w:rPr>
        <w:t>年度利润分配情况：以公司已发行股份</w:t>
      </w:r>
      <w:r>
        <w:rPr>
          <w:rFonts w:eastAsia="Times New Roman"/>
          <w:kern w:val="0"/>
          <w:szCs w:val="24"/>
          <w:lang w:val="zh-CN"/>
        </w:rPr>
        <w:t>228,550,000</w:t>
      </w:r>
      <w:r>
        <w:rPr>
          <w:rFonts w:ascii="宋体" w:hAnsi="宋体" w:cs="宋体" w:hint="eastAsia"/>
          <w:kern w:val="0"/>
          <w:szCs w:val="24"/>
          <w:lang w:val="zh-CN"/>
        </w:rPr>
        <w:t>股为基数，向全体股东每</w:t>
      </w:r>
      <w:r>
        <w:rPr>
          <w:rFonts w:eastAsia="Times New Roman"/>
          <w:kern w:val="0"/>
          <w:szCs w:val="24"/>
          <w:lang w:val="zh-CN"/>
        </w:rPr>
        <w:t>10</w:t>
      </w:r>
      <w:r>
        <w:rPr>
          <w:rFonts w:ascii="宋体" w:hAnsi="宋体" w:cs="宋体" w:hint="eastAsia"/>
          <w:kern w:val="0"/>
          <w:szCs w:val="24"/>
          <w:lang w:val="zh-CN"/>
        </w:rPr>
        <w:t>股派发现金红利人民币</w:t>
      </w:r>
      <w:r>
        <w:rPr>
          <w:rFonts w:eastAsia="Times New Roman"/>
          <w:kern w:val="0"/>
          <w:szCs w:val="24"/>
          <w:lang w:val="zh-CN"/>
        </w:rPr>
        <w:t>1.20</w:t>
      </w:r>
      <w:r>
        <w:rPr>
          <w:rFonts w:ascii="宋体" w:hAnsi="宋体" w:cs="宋体" w:hint="eastAsia"/>
          <w:kern w:val="0"/>
          <w:szCs w:val="24"/>
          <w:lang w:val="zh-CN"/>
        </w:rPr>
        <w:t>元（含税）</w:t>
      </w:r>
      <w:r>
        <w:rPr>
          <w:rFonts w:eastAsia="Times New Roman"/>
          <w:kern w:val="0"/>
          <w:szCs w:val="24"/>
          <w:lang w:val="zh-CN"/>
        </w:rPr>
        <w:t>,</w:t>
      </w:r>
      <w:r>
        <w:rPr>
          <w:rFonts w:ascii="宋体" w:hAnsi="宋体" w:cs="宋体" w:hint="eastAsia"/>
          <w:kern w:val="0"/>
          <w:szCs w:val="24"/>
          <w:lang w:val="zh-CN"/>
        </w:rPr>
        <w:t>共计派发现金红利人民币</w:t>
      </w:r>
      <w:r>
        <w:rPr>
          <w:rFonts w:eastAsia="Times New Roman"/>
          <w:kern w:val="0"/>
          <w:szCs w:val="24"/>
          <w:lang w:val="zh-CN"/>
        </w:rPr>
        <w:t>27,426,000.00</w:t>
      </w:r>
      <w:r>
        <w:rPr>
          <w:rFonts w:ascii="宋体" w:hAnsi="宋体" w:cs="宋体" w:hint="eastAsia"/>
          <w:kern w:val="0"/>
          <w:szCs w:val="24"/>
          <w:lang w:val="zh-CN"/>
        </w:rPr>
        <w:t>元（含税）</w:t>
      </w:r>
      <w:r>
        <w:rPr>
          <w:rFonts w:eastAsia="Times New Roman"/>
          <w:kern w:val="0"/>
          <w:szCs w:val="24"/>
          <w:lang w:val="zh-CN"/>
        </w:rPr>
        <w:t>,</w:t>
      </w:r>
      <w:r>
        <w:rPr>
          <w:rFonts w:ascii="宋体" w:hAnsi="宋体" w:cs="宋体" w:hint="eastAsia"/>
          <w:kern w:val="0"/>
          <w:szCs w:val="24"/>
          <w:lang w:val="zh-CN"/>
        </w:rPr>
        <w:t>剩余未分配利润结转以后年度分配。同时以资本公积向全体股东每</w:t>
      </w:r>
      <w:r>
        <w:rPr>
          <w:rFonts w:eastAsia="Times New Roman"/>
          <w:kern w:val="0"/>
          <w:szCs w:val="24"/>
          <w:lang w:val="zh-CN"/>
        </w:rPr>
        <w:t>10</w:t>
      </w:r>
      <w:r>
        <w:rPr>
          <w:rFonts w:ascii="宋体" w:hAnsi="宋体" w:cs="宋体" w:hint="eastAsia"/>
          <w:kern w:val="0"/>
          <w:szCs w:val="24"/>
          <w:lang w:val="zh-CN"/>
        </w:rPr>
        <w:t>股转增</w:t>
      </w:r>
      <w:r>
        <w:rPr>
          <w:rFonts w:eastAsia="Times New Roman"/>
          <w:kern w:val="0"/>
          <w:szCs w:val="24"/>
          <w:lang w:val="zh-CN"/>
        </w:rPr>
        <w:t>9</w:t>
      </w:r>
      <w:r>
        <w:rPr>
          <w:rFonts w:ascii="宋体" w:hAnsi="宋体" w:cs="宋体" w:hint="eastAsia"/>
          <w:kern w:val="0"/>
          <w:szCs w:val="24"/>
          <w:lang w:val="zh-CN"/>
        </w:rPr>
        <w:t>股，共计转增</w:t>
      </w:r>
      <w:r>
        <w:rPr>
          <w:rFonts w:eastAsia="Times New Roman"/>
          <w:kern w:val="0"/>
          <w:szCs w:val="24"/>
          <w:lang w:val="zh-CN"/>
        </w:rPr>
        <w:t xml:space="preserve">205,695,000 </w:t>
      </w:r>
      <w:r>
        <w:rPr>
          <w:rFonts w:ascii="宋体" w:hAnsi="宋体" w:cs="宋体" w:hint="eastAsia"/>
          <w:kern w:val="0"/>
          <w:szCs w:val="24"/>
          <w:lang w:val="zh-CN"/>
        </w:rPr>
        <w:t>股，转增后公司总股本将增加至</w:t>
      </w:r>
      <w:r>
        <w:rPr>
          <w:rFonts w:eastAsia="Times New Roman"/>
          <w:kern w:val="0"/>
          <w:szCs w:val="24"/>
          <w:lang w:val="zh-CN"/>
        </w:rPr>
        <w:t xml:space="preserve"> 434,245,000 </w:t>
      </w:r>
      <w:r>
        <w:rPr>
          <w:rFonts w:ascii="宋体" w:hAnsi="宋体" w:cs="宋体" w:hint="eastAsia"/>
          <w:kern w:val="0"/>
          <w:szCs w:val="24"/>
          <w:lang w:val="zh-CN"/>
        </w:rPr>
        <w:t>股。</w:t>
      </w:r>
    </w:p>
    <w:p w14:paraId="088833AE" w14:textId="77777777" w:rsidR="003153F9" w:rsidRDefault="003153F9">
      <w:pPr>
        <w:jc w:val="left"/>
        <w:rPr>
          <w:szCs w:val="24"/>
        </w:rPr>
      </w:pPr>
      <w:r>
        <w:rPr>
          <w:rFonts w:hint="eastAsia"/>
          <w:szCs w:val="24"/>
        </w:rPr>
        <w:t>公司近三年（包括本报告期）普通股现金分红情况表</w:t>
      </w:r>
    </w:p>
    <w:p w14:paraId="6C3355A0"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197"/>
        <w:gridCol w:w="1195"/>
        <w:gridCol w:w="1196"/>
        <w:gridCol w:w="1196"/>
        <w:gridCol w:w="1196"/>
        <w:gridCol w:w="1196"/>
        <w:gridCol w:w="1196"/>
        <w:gridCol w:w="1196"/>
      </w:tblGrid>
      <w:tr w:rsidR="003153F9" w14:paraId="1CE42DC0" w14:textId="77777777">
        <w:trPr>
          <w:cantSplit/>
        </w:trPr>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14:paraId="0868DCE8" w14:textId="77777777" w:rsidR="003153F9" w:rsidRDefault="003153F9">
            <w:pPr>
              <w:jc w:val="center"/>
              <w:rPr>
                <w:szCs w:val="24"/>
              </w:rPr>
            </w:pPr>
            <w:r>
              <w:rPr>
                <w:rFonts w:hint="eastAsia"/>
                <w:szCs w:val="24"/>
              </w:rPr>
              <w:t>分红年度</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14:paraId="39EF5479" w14:textId="77777777" w:rsidR="003153F9" w:rsidRDefault="003153F9">
            <w:pPr>
              <w:jc w:val="center"/>
              <w:rPr>
                <w:szCs w:val="24"/>
              </w:rPr>
            </w:pPr>
            <w:r>
              <w:rPr>
                <w:rFonts w:hint="eastAsia"/>
                <w:szCs w:val="24"/>
              </w:rPr>
              <w:t>现金分红金额（含税）</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2D887588" w14:textId="77777777" w:rsidR="003153F9" w:rsidRDefault="003153F9">
            <w:pPr>
              <w:jc w:val="center"/>
              <w:rPr>
                <w:szCs w:val="24"/>
              </w:rPr>
            </w:pPr>
            <w:r>
              <w:rPr>
                <w:rFonts w:hint="eastAsia"/>
                <w:szCs w:val="24"/>
              </w:rPr>
              <w:t>分红年度合并报表中归属于上市公司普通股股东的净利润</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6711B87F" w14:textId="77777777" w:rsidR="003153F9" w:rsidRDefault="003153F9">
            <w:pPr>
              <w:jc w:val="center"/>
              <w:rPr>
                <w:szCs w:val="24"/>
              </w:rPr>
            </w:pPr>
            <w:r>
              <w:rPr>
                <w:rFonts w:hint="eastAsia"/>
                <w:szCs w:val="24"/>
              </w:rPr>
              <w:t>现金分红金额占合并报表中归属于上市公司普通股股东的净利润的比率</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2DDFD507" w14:textId="77777777" w:rsidR="003153F9" w:rsidRDefault="003153F9">
            <w:pPr>
              <w:jc w:val="center"/>
              <w:rPr>
                <w:szCs w:val="24"/>
              </w:rPr>
            </w:pPr>
            <w:r>
              <w:rPr>
                <w:rFonts w:hint="eastAsia"/>
                <w:szCs w:val="24"/>
              </w:rPr>
              <w:t>以其他方式（如回购股份）现金分红的金额</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7EFC2ECD" w14:textId="77777777" w:rsidR="003153F9" w:rsidRDefault="003153F9">
            <w:pPr>
              <w:jc w:val="center"/>
              <w:rPr>
                <w:szCs w:val="24"/>
              </w:rPr>
            </w:pPr>
            <w:r>
              <w:rPr>
                <w:rFonts w:hint="eastAsia"/>
                <w:szCs w:val="24"/>
              </w:rPr>
              <w:t>以其他方式现金分红金额占合并报表中归属于上市公司普通股股东的净利润的比例</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2B9C76B2" w14:textId="77777777" w:rsidR="003153F9" w:rsidRDefault="003153F9">
            <w:pPr>
              <w:jc w:val="center"/>
              <w:rPr>
                <w:szCs w:val="24"/>
              </w:rPr>
            </w:pPr>
            <w:r>
              <w:rPr>
                <w:rFonts w:hint="eastAsia"/>
                <w:szCs w:val="24"/>
              </w:rPr>
              <w:t>现金分红总额（含其他方式）</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2C8246D5" w14:textId="77777777" w:rsidR="003153F9" w:rsidRDefault="003153F9">
            <w:pPr>
              <w:jc w:val="center"/>
              <w:rPr>
                <w:szCs w:val="24"/>
              </w:rPr>
            </w:pPr>
            <w:r>
              <w:rPr>
                <w:rFonts w:hint="eastAsia"/>
                <w:szCs w:val="24"/>
              </w:rPr>
              <w:t>现金分红总额（含其他方式）占合并报表中归属于上市公司普通股股东的净利润的比率</w:t>
            </w:r>
          </w:p>
        </w:tc>
      </w:tr>
      <w:tr w:rsidR="003153F9" w14:paraId="23AF4851" w14:textId="77777777">
        <w:trPr>
          <w:cantSplit/>
        </w:trPr>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14:paraId="78BBE674" w14:textId="77777777" w:rsidR="003153F9" w:rsidRDefault="003153F9">
            <w:pPr>
              <w:jc w:val="left"/>
              <w:rPr>
                <w:szCs w:val="24"/>
              </w:rPr>
            </w:pPr>
            <w:r>
              <w:rPr>
                <w:szCs w:val="24"/>
              </w:rPr>
              <w:t>2019</w:t>
            </w:r>
            <w:r>
              <w:rPr>
                <w:rFonts w:hint="eastAsia"/>
                <w:szCs w:val="24"/>
              </w:rPr>
              <w:t>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5B84E9D3" w14:textId="77777777" w:rsidR="003153F9" w:rsidRDefault="003153F9">
            <w:pPr>
              <w:jc w:val="right"/>
              <w:rPr>
                <w:szCs w:val="24"/>
              </w:rPr>
            </w:pPr>
            <w:r>
              <w:rPr>
                <w:szCs w:val="24"/>
              </w:rPr>
              <w:t>51,508,791.00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150B1CE5" w14:textId="77777777" w:rsidR="003153F9" w:rsidRDefault="003153F9">
            <w:pPr>
              <w:jc w:val="right"/>
              <w:rPr>
                <w:szCs w:val="24"/>
              </w:rPr>
            </w:pPr>
            <w:r>
              <w:rPr>
                <w:szCs w:val="24"/>
              </w:rPr>
              <w:t>220,327,429.85</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6603D7A" w14:textId="77777777" w:rsidR="003153F9" w:rsidRDefault="003153F9">
            <w:pPr>
              <w:jc w:val="right"/>
              <w:rPr>
                <w:szCs w:val="24"/>
              </w:rPr>
            </w:pPr>
            <w:r>
              <w:rPr>
                <w:szCs w:val="24"/>
              </w:rPr>
              <w:t>23.38%</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15236BAE" w14:textId="77777777" w:rsidR="003153F9" w:rsidRDefault="003153F9">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0AE6BD71" w14:textId="77777777" w:rsidR="003153F9" w:rsidRDefault="003153F9">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50FE599D" w14:textId="77777777" w:rsidR="003153F9" w:rsidRDefault="003153F9">
            <w:pPr>
              <w:jc w:val="right"/>
              <w:rPr>
                <w:szCs w:val="24"/>
              </w:rPr>
            </w:pPr>
            <w:r>
              <w:rPr>
                <w:szCs w:val="24"/>
              </w:rPr>
              <w:t>51,508,791.00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48C0B367" w14:textId="77777777" w:rsidR="003153F9" w:rsidRDefault="003153F9">
            <w:pPr>
              <w:jc w:val="right"/>
              <w:rPr>
                <w:szCs w:val="24"/>
              </w:rPr>
            </w:pPr>
            <w:r>
              <w:rPr>
                <w:szCs w:val="24"/>
              </w:rPr>
              <w:t>23.38%</w:t>
            </w:r>
          </w:p>
        </w:tc>
      </w:tr>
      <w:tr w:rsidR="003153F9" w14:paraId="1DFC5459" w14:textId="77777777">
        <w:trPr>
          <w:cantSplit/>
        </w:trPr>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14:paraId="1676135C" w14:textId="77777777" w:rsidR="003153F9" w:rsidRDefault="003153F9">
            <w:pPr>
              <w:jc w:val="left"/>
              <w:rPr>
                <w:szCs w:val="24"/>
              </w:rPr>
            </w:pPr>
            <w:r>
              <w:rPr>
                <w:szCs w:val="24"/>
              </w:rPr>
              <w:t>2018</w:t>
            </w:r>
            <w:r>
              <w:rPr>
                <w:rFonts w:hint="eastAsia"/>
                <w:szCs w:val="24"/>
              </w:rPr>
              <w:t>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4AD17249" w14:textId="77777777" w:rsidR="003153F9" w:rsidRDefault="003153F9">
            <w:pPr>
              <w:jc w:val="right"/>
              <w:rPr>
                <w:szCs w:val="24"/>
              </w:rPr>
            </w:pPr>
            <w:r>
              <w:rPr>
                <w:szCs w:val="24"/>
              </w:rPr>
              <w:t>51,508,791.00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01A2765" w14:textId="77777777" w:rsidR="003153F9" w:rsidRDefault="003153F9">
            <w:pPr>
              <w:jc w:val="right"/>
              <w:rPr>
                <w:szCs w:val="24"/>
              </w:rPr>
            </w:pPr>
            <w:r>
              <w:rPr>
                <w:szCs w:val="24"/>
              </w:rPr>
              <w:t>151,463,027.87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6663577" w14:textId="77777777" w:rsidR="003153F9" w:rsidRDefault="003153F9">
            <w:pPr>
              <w:jc w:val="right"/>
              <w:rPr>
                <w:szCs w:val="24"/>
              </w:rPr>
            </w:pPr>
            <w:r>
              <w:rPr>
                <w:szCs w:val="24"/>
              </w:rPr>
              <w:t>34.01%</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7A1E0605" w14:textId="77777777" w:rsidR="003153F9" w:rsidRDefault="003153F9">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CD9EE51" w14:textId="77777777" w:rsidR="003153F9" w:rsidRDefault="003153F9">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7F98870B" w14:textId="77777777" w:rsidR="003153F9" w:rsidRDefault="003153F9">
            <w:pPr>
              <w:jc w:val="right"/>
              <w:rPr>
                <w:szCs w:val="24"/>
              </w:rPr>
            </w:pPr>
            <w:r>
              <w:rPr>
                <w:szCs w:val="24"/>
              </w:rPr>
              <w:t>51,508,791.00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1981A74F" w14:textId="77777777" w:rsidR="003153F9" w:rsidRDefault="003153F9">
            <w:pPr>
              <w:jc w:val="right"/>
              <w:rPr>
                <w:szCs w:val="24"/>
              </w:rPr>
            </w:pPr>
            <w:r>
              <w:rPr>
                <w:szCs w:val="24"/>
              </w:rPr>
              <w:t>34.01%</w:t>
            </w:r>
          </w:p>
        </w:tc>
      </w:tr>
      <w:tr w:rsidR="003153F9" w14:paraId="5E53DD81" w14:textId="77777777">
        <w:trPr>
          <w:cantSplit/>
        </w:trPr>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14:paraId="743C9B38" w14:textId="77777777" w:rsidR="003153F9" w:rsidRDefault="003153F9">
            <w:pPr>
              <w:jc w:val="left"/>
              <w:rPr>
                <w:szCs w:val="24"/>
              </w:rPr>
            </w:pPr>
            <w:r>
              <w:rPr>
                <w:szCs w:val="24"/>
              </w:rPr>
              <w:t>2017</w:t>
            </w:r>
            <w:r>
              <w:rPr>
                <w:rFonts w:hint="eastAsia"/>
                <w:szCs w:val="24"/>
              </w:rPr>
              <w:t>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541B98B9" w14:textId="77777777" w:rsidR="003153F9" w:rsidRDefault="003153F9">
            <w:pPr>
              <w:jc w:val="right"/>
              <w:rPr>
                <w:szCs w:val="24"/>
              </w:rPr>
            </w:pPr>
            <w:r>
              <w:rPr>
                <w:szCs w:val="24"/>
              </w:rPr>
              <w:t>27,426,000.00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41BEC1E8" w14:textId="77777777" w:rsidR="003153F9" w:rsidRDefault="003153F9">
            <w:pPr>
              <w:jc w:val="right"/>
              <w:rPr>
                <w:szCs w:val="24"/>
              </w:rPr>
            </w:pPr>
            <w:r>
              <w:rPr>
                <w:szCs w:val="24"/>
              </w:rPr>
              <w:t>122,405,171.92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4E21ACCF" w14:textId="77777777" w:rsidR="003153F9" w:rsidRDefault="003153F9">
            <w:pPr>
              <w:jc w:val="right"/>
              <w:rPr>
                <w:szCs w:val="24"/>
              </w:rPr>
            </w:pPr>
            <w:r>
              <w:rPr>
                <w:szCs w:val="24"/>
              </w:rPr>
              <w:t>22.41%</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7CEF5EA2" w14:textId="77777777" w:rsidR="003153F9" w:rsidRDefault="003153F9">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060E5A1A" w14:textId="77777777" w:rsidR="003153F9" w:rsidRDefault="003153F9">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FA344A0" w14:textId="77777777" w:rsidR="003153F9" w:rsidRDefault="003153F9">
            <w:pPr>
              <w:jc w:val="right"/>
              <w:rPr>
                <w:szCs w:val="24"/>
              </w:rPr>
            </w:pPr>
            <w:r>
              <w:rPr>
                <w:szCs w:val="24"/>
              </w:rPr>
              <w:t>27,426,000.00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58C9C45" w14:textId="77777777" w:rsidR="003153F9" w:rsidRDefault="003153F9">
            <w:pPr>
              <w:jc w:val="right"/>
              <w:rPr>
                <w:szCs w:val="24"/>
              </w:rPr>
            </w:pPr>
            <w:r>
              <w:rPr>
                <w:szCs w:val="24"/>
              </w:rPr>
              <w:t>22.41%</w:t>
            </w:r>
          </w:p>
        </w:tc>
      </w:tr>
    </w:tbl>
    <w:p w14:paraId="526580EB" w14:textId="77777777" w:rsidR="003153F9" w:rsidRDefault="003153F9">
      <w:pPr>
        <w:jc w:val="left"/>
        <w:rPr>
          <w:szCs w:val="24"/>
        </w:rPr>
      </w:pPr>
      <w:r>
        <w:rPr>
          <w:rFonts w:hint="eastAsia"/>
          <w:szCs w:val="24"/>
        </w:rPr>
        <w:t>公司报告期内</w:t>
      </w:r>
      <w:proofErr w:type="gramStart"/>
      <w:r>
        <w:rPr>
          <w:rFonts w:hint="eastAsia"/>
          <w:szCs w:val="24"/>
        </w:rPr>
        <w:t>盈利且母公司</w:t>
      </w:r>
      <w:proofErr w:type="gramEnd"/>
      <w:r>
        <w:rPr>
          <w:rFonts w:hint="eastAsia"/>
          <w:szCs w:val="24"/>
        </w:rPr>
        <w:t>可供普通股股东分配利润</w:t>
      </w:r>
      <w:proofErr w:type="gramStart"/>
      <w:r>
        <w:rPr>
          <w:rFonts w:hint="eastAsia"/>
          <w:szCs w:val="24"/>
        </w:rPr>
        <w:t>为正但未</w:t>
      </w:r>
      <w:proofErr w:type="gramEnd"/>
      <w:r>
        <w:rPr>
          <w:rFonts w:hint="eastAsia"/>
          <w:szCs w:val="24"/>
        </w:rPr>
        <w:t>提出普通股现金红利分配预案</w:t>
      </w:r>
    </w:p>
    <w:p w14:paraId="1B0F9628"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C399DA0" w14:textId="77777777" w:rsidR="00722471" w:rsidRDefault="00722471">
      <w:pPr>
        <w:pStyle w:val="Chapter"/>
        <w:outlineLvl w:val="1"/>
        <w:rPr>
          <w:bCs w:val="0"/>
        </w:rPr>
        <w:sectPr w:rsidR="00722471">
          <w:pgSz w:w="11906" w:h="16838"/>
          <w:pgMar w:top="1440" w:right="1134" w:bottom="1440" w:left="1134" w:header="851" w:footer="992" w:gutter="0"/>
          <w:cols w:space="425"/>
          <w:docGrid w:type="lines" w:linePitch="312"/>
        </w:sectPr>
      </w:pPr>
    </w:p>
    <w:p w14:paraId="40004DC1" w14:textId="2B62E6B6" w:rsidR="003153F9" w:rsidRDefault="003153F9">
      <w:pPr>
        <w:pStyle w:val="Chapter"/>
        <w:outlineLvl w:val="1"/>
        <w:rPr>
          <w:bCs w:val="0"/>
        </w:rPr>
      </w:pPr>
      <w:r>
        <w:rPr>
          <w:rFonts w:hint="eastAsia"/>
          <w:bCs w:val="0"/>
        </w:rPr>
        <w:lastRenderedPageBreak/>
        <w:t>二、承诺事项履行情况</w:t>
      </w:r>
    </w:p>
    <w:p w14:paraId="66B3BB0E" w14:textId="77777777" w:rsidR="003153F9" w:rsidRDefault="003153F9">
      <w:pPr>
        <w:pStyle w:val="Section"/>
        <w:outlineLvl w:val="2"/>
        <w:rPr>
          <w:bCs w:val="0"/>
          <w:szCs w:val="24"/>
        </w:rPr>
      </w:pPr>
      <w:r>
        <w:rPr>
          <w:bCs w:val="0"/>
          <w:szCs w:val="24"/>
        </w:rPr>
        <w:t>1</w:t>
      </w:r>
      <w:r>
        <w:rPr>
          <w:rFonts w:hint="eastAsia"/>
          <w:bCs w:val="0"/>
          <w:szCs w:val="24"/>
        </w:rPr>
        <w:t>、公司实际控制人、股东、关联方、收购人以及公司等承诺相关方在报告期内履行完毕及截至报告期末尚未履行完毕的承诺事项</w:t>
      </w:r>
    </w:p>
    <w:p w14:paraId="181BEF0A"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13859" w:type="dxa"/>
        <w:tblInd w:w="28" w:type="dxa"/>
        <w:tblLayout w:type="fixed"/>
        <w:tblCellMar>
          <w:left w:w="28" w:type="dxa"/>
          <w:right w:w="28" w:type="dxa"/>
        </w:tblCellMar>
        <w:tblLook w:val="0000" w:firstRow="0" w:lastRow="0" w:firstColumn="0" w:lastColumn="0" w:noHBand="0" w:noVBand="0"/>
      </w:tblPr>
      <w:tblGrid>
        <w:gridCol w:w="1276"/>
        <w:gridCol w:w="992"/>
        <w:gridCol w:w="1134"/>
        <w:gridCol w:w="5070"/>
        <w:gridCol w:w="1843"/>
        <w:gridCol w:w="1843"/>
        <w:gridCol w:w="1701"/>
      </w:tblGrid>
      <w:tr w:rsidR="003153F9" w14:paraId="76FC2F60" w14:textId="77777777" w:rsidTr="00722471">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14:paraId="02AE1C24" w14:textId="77777777" w:rsidR="003153F9" w:rsidRDefault="003153F9">
            <w:pPr>
              <w:jc w:val="center"/>
              <w:rPr>
                <w:szCs w:val="24"/>
              </w:rPr>
            </w:pPr>
            <w:r>
              <w:rPr>
                <w:rFonts w:hint="eastAsia"/>
                <w:szCs w:val="24"/>
              </w:rPr>
              <w:t>承诺来源</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14:paraId="6C7A4BD2" w14:textId="77777777" w:rsidR="003153F9" w:rsidRDefault="003153F9">
            <w:pPr>
              <w:jc w:val="center"/>
              <w:rPr>
                <w:szCs w:val="24"/>
              </w:rPr>
            </w:pPr>
            <w:r>
              <w:rPr>
                <w:rFonts w:hint="eastAsia"/>
                <w:szCs w:val="24"/>
              </w:rPr>
              <w:t>承诺方</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14:paraId="2ABBA0B8" w14:textId="77777777" w:rsidR="003153F9" w:rsidRDefault="003153F9">
            <w:pPr>
              <w:jc w:val="center"/>
              <w:rPr>
                <w:szCs w:val="24"/>
              </w:rPr>
            </w:pPr>
            <w:r>
              <w:rPr>
                <w:rFonts w:hint="eastAsia"/>
                <w:szCs w:val="24"/>
              </w:rPr>
              <w:t>承诺类型</w:t>
            </w:r>
          </w:p>
        </w:tc>
        <w:tc>
          <w:tcPr>
            <w:tcW w:w="5070" w:type="dxa"/>
            <w:tcBorders>
              <w:top w:val="single" w:sz="4" w:space="0" w:color="auto"/>
              <w:left w:val="single" w:sz="4" w:space="0" w:color="auto"/>
              <w:bottom w:val="single" w:sz="4" w:space="0" w:color="auto"/>
              <w:right w:val="single" w:sz="4" w:space="0" w:color="auto"/>
            </w:tcBorders>
            <w:shd w:val="clear" w:color="auto" w:fill="D3D3D3"/>
            <w:vAlign w:val="center"/>
          </w:tcPr>
          <w:p w14:paraId="7B116CC3" w14:textId="77777777" w:rsidR="003153F9" w:rsidRDefault="003153F9">
            <w:pPr>
              <w:jc w:val="center"/>
              <w:rPr>
                <w:szCs w:val="24"/>
              </w:rPr>
            </w:pPr>
            <w:r>
              <w:rPr>
                <w:rFonts w:hint="eastAsia"/>
                <w:szCs w:val="24"/>
              </w:rPr>
              <w:t>承诺内容</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14:paraId="66865E56" w14:textId="77777777" w:rsidR="003153F9" w:rsidRDefault="003153F9">
            <w:pPr>
              <w:jc w:val="center"/>
              <w:rPr>
                <w:szCs w:val="24"/>
              </w:rPr>
            </w:pPr>
            <w:r>
              <w:rPr>
                <w:rFonts w:hint="eastAsia"/>
                <w:szCs w:val="24"/>
              </w:rPr>
              <w:t>承诺时间</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14:paraId="4BDDFFDA" w14:textId="77777777" w:rsidR="003153F9" w:rsidRDefault="003153F9">
            <w:pPr>
              <w:jc w:val="center"/>
              <w:rPr>
                <w:szCs w:val="24"/>
              </w:rPr>
            </w:pPr>
            <w:r>
              <w:rPr>
                <w:rFonts w:hint="eastAsia"/>
                <w:szCs w:val="24"/>
              </w:rPr>
              <w:t>承诺期限</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1EAD3CA4" w14:textId="77777777" w:rsidR="003153F9" w:rsidRDefault="003153F9">
            <w:pPr>
              <w:jc w:val="center"/>
              <w:rPr>
                <w:szCs w:val="24"/>
              </w:rPr>
            </w:pPr>
            <w:r>
              <w:rPr>
                <w:rFonts w:hint="eastAsia"/>
                <w:szCs w:val="24"/>
              </w:rPr>
              <w:t>履行情况</w:t>
            </w:r>
          </w:p>
        </w:tc>
      </w:tr>
      <w:tr w:rsidR="003153F9" w14:paraId="3DAFDFCF" w14:textId="77777777" w:rsidTr="00722471">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14:paraId="43B260DF" w14:textId="77777777" w:rsidR="003153F9" w:rsidRDefault="003153F9">
            <w:pPr>
              <w:jc w:val="left"/>
              <w:rPr>
                <w:szCs w:val="24"/>
              </w:rPr>
            </w:pPr>
            <w:r>
              <w:rPr>
                <w:rFonts w:hint="eastAsia"/>
                <w:szCs w:val="24"/>
              </w:rPr>
              <w:t>收购报告书或权益变动报告书中所作承诺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3B338A" w14:textId="77777777" w:rsidR="003153F9" w:rsidRDefault="003153F9">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34F785" w14:textId="77777777" w:rsidR="003153F9" w:rsidRDefault="003153F9">
            <w:pPr>
              <w:jc w:val="left"/>
              <w:rPr>
                <w:szCs w:val="24"/>
              </w:rPr>
            </w:pP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3208809C" w14:textId="77777777" w:rsidR="003153F9" w:rsidRDefault="003153F9">
            <w:pPr>
              <w:jc w:val="left"/>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3AAB9B" w14:textId="77777777" w:rsidR="003153F9" w:rsidRDefault="003153F9">
            <w:pPr>
              <w:jc w:val="left"/>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4D5FEFF" w14:textId="77777777" w:rsidR="003153F9" w:rsidRDefault="003153F9">
            <w:pPr>
              <w:jc w:val="left"/>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A4647E" w14:textId="77777777" w:rsidR="003153F9" w:rsidRDefault="003153F9">
            <w:pPr>
              <w:jc w:val="left"/>
              <w:rPr>
                <w:szCs w:val="24"/>
              </w:rPr>
            </w:pPr>
          </w:p>
        </w:tc>
      </w:tr>
      <w:tr w:rsidR="003153F9" w14:paraId="0F6832C8" w14:textId="77777777" w:rsidTr="00722471">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14:paraId="1F29DE38" w14:textId="77777777" w:rsidR="003153F9" w:rsidRDefault="003153F9">
            <w:pPr>
              <w:jc w:val="left"/>
              <w:rPr>
                <w:szCs w:val="24"/>
              </w:rPr>
            </w:pPr>
            <w:r>
              <w:rPr>
                <w:rFonts w:hint="eastAsia"/>
                <w:szCs w:val="24"/>
              </w:rPr>
              <w:t>资产重组时所作承诺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3EDD5E" w14:textId="77777777" w:rsidR="003153F9" w:rsidRDefault="003153F9">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BF1C84" w14:textId="77777777" w:rsidR="003153F9" w:rsidRDefault="003153F9">
            <w:pPr>
              <w:jc w:val="left"/>
              <w:rPr>
                <w:szCs w:val="24"/>
              </w:rPr>
            </w:pP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30B5C4BA" w14:textId="77777777" w:rsidR="003153F9" w:rsidRDefault="003153F9">
            <w:pPr>
              <w:jc w:val="left"/>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848E611" w14:textId="77777777" w:rsidR="003153F9" w:rsidRDefault="003153F9">
            <w:pPr>
              <w:jc w:val="left"/>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FAEF37E" w14:textId="77777777" w:rsidR="003153F9" w:rsidRDefault="003153F9">
            <w:pPr>
              <w:jc w:val="left"/>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BFF007" w14:textId="77777777" w:rsidR="003153F9" w:rsidRDefault="003153F9">
            <w:pPr>
              <w:jc w:val="left"/>
              <w:rPr>
                <w:szCs w:val="24"/>
              </w:rPr>
            </w:pPr>
          </w:p>
        </w:tc>
      </w:tr>
      <w:tr w:rsidR="003153F9" w14:paraId="28FDBD70" w14:textId="77777777" w:rsidTr="00722471">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B70EE43" w14:textId="77777777" w:rsidR="003153F9" w:rsidRDefault="003153F9">
            <w:pPr>
              <w:jc w:val="left"/>
              <w:rPr>
                <w:szCs w:val="24"/>
              </w:rPr>
            </w:pPr>
            <w:r>
              <w:rPr>
                <w:rFonts w:hint="eastAsia"/>
                <w:szCs w:val="24"/>
              </w:rPr>
              <w:t>首次公开发行或再融资时所作承诺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713E62" w14:textId="77777777" w:rsidR="003153F9" w:rsidRDefault="003153F9">
            <w:pPr>
              <w:jc w:val="left"/>
              <w:rPr>
                <w:szCs w:val="24"/>
              </w:rPr>
            </w:pPr>
            <w:r>
              <w:rPr>
                <w:rFonts w:hint="eastAsia"/>
                <w:szCs w:val="24"/>
              </w:rPr>
              <w:t>杨勇萍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72F85C" w14:textId="77777777" w:rsidR="003153F9" w:rsidRDefault="003153F9">
            <w:pPr>
              <w:jc w:val="left"/>
              <w:rPr>
                <w:szCs w:val="24"/>
              </w:rPr>
            </w:pPr>
            <w:r>
              <w:rPr>
                <w:rFonts w:hint="eastAsia"/>
                <w:szCs w:val="24"/>
              </w:rPr>
              <w:t>关于所持股份自愿锁定的承诺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12AEDB8F" w14:textId="77777777" w:rsidR="003153F9" w:rsidRDefault="003153F9">
            <w:pPr>
              <w:jc w:val="left"/>
              <w:rPr>
                <w:szCs w:val="24"/>
              </w:rPr>
            </w:pPr>
            <w:r>
              <w:rPr>
                <w:rFonts w:hint="eastAsia"/>
                <w:szCs w:val="24"/>
              </w:rPr>
              <w:t>自公司股票上市之日起三十六个月内，不转让或者委托他人管理其在雪</w:t>
            </w:r>
            <w:proofErr w:type="gramStart"/>
            <w:r>
              <w:rPr>
                <w:rFonts w:hint="eastAsia"/>
                <w:szCs w:val="24"/>
              </w:rPr>
              <w:t>榕</w:t>
            </w:r>
            <w:proofErr w:type="gramEnd"/>
            <w:r>
              <w:rPr>
                <w:rFonts w:hint="eastAsia"/>
                <w:szCs w:val="24"/>
              </w:rPr>
              <w:t>生物本次公开发行股票前已直接或间接持有的雪</w:t>
            </w:r>
            <w:proofErr w:type="gramStart"/>
            <w:r>
              <w:rPr>
                <w:rFonts w:hint="eastAsia"/>
                <w:szCs w:val="24"/>
              </w:rPr>
              <w:t>榕</w:t>
            </w:r>
            <w:proofErr w:type="gramEnd"/>
            <w:r>
              <w:rPr>
                <w:rFonts w:hint="eastAsia"/>
                <w:szCs w:val="24"/>
              </w:rPr>
              <w:t>生物的股份，也不由雪</w:t>
            </w:r>
            <w:proofErr w:type="gramStart"/>
            <w:r>
              <w:rPr>
                <w:rFonts w:hint="eastAsia"/>
                <w:szCs w:val="24"/>
              </w:rPr>
              <w:t>榕</w:t>
            </w:r>
            <w:proofErr w:type="gramEnd"/>
            <w:r>
              <w:rPr>
                <w:rFonts w:hint="eastAsia"/>
                <w:szCs w:val="24"/>
              </w:rPr>
              <w:t>生物回购该部分股份。其所持雪</w:t>
            </w:r>
            <w:proofErr w:type="gramStart"/>
            <w:r>
              <w:rPr>
                <w:rFonts w:hint="eastAsia"/>
                <w:szCs w:val="24"/>
              </w:rPr>
              <w:t>榕</w:t>
            </w:r>
            <w:proofErr w:type="gramEnd"/>
            <w:r>
              <w:rPr>
                <w:rFonts w:hint="eastAsia"/>
                <w:szCs w:val="24"/>
              </w:rPr>
              <w:t>生物股票在锁定期满后两年内减持的，减</w:t>
            </w:r>
            <w:proofErr w:type="gramStart"/>
            <w:r>
              <w:rPr>
                <w:rFonts w:hint="eastAsia"/>
                <w:szCs w:val="24"/>
              </w:rPr>
              <w:t>持价格</w:t>
            </w:r>
            <w:proofErr w:type="gramEnd"/>
            <w:r>
              <w:rPr>
                <w:rFonts w:hint="eastAsia"/>
                <w:szCs w:val="24"/>
              </w:rPr>
              <w:t>不低于发行价；雪</w:t>
            </w:r>
            <w:proofErr w:type="gramStart"/>
            <w:r>
              <w:rPr>
                <w:rFonts w:hint="eastAsia"/>
                <w:szCs w:val="24"/>
              </w:rPr>
              <w:t>榕</w:t>
            </w:r>
            <w:proofErr w:type="gramEnd"/>
            <w:r>
              <w:rPr>
                <w:rFonts w:hint="eastAsia"/>
                <w:szCs w:val="24"/>
              </w:rPr>
              <w:t>生物上市后六个月内如公司股票连续二十个交易日的收盘价均低于发行价，或者上市后六个月期末收盘价低于发行价，其持有雪</w:t>
            </w:r>
            <w:proofErr w:type="gramStart"/>
            <w:r>
              <w:rPr>
                <w:rFonts w:hint="eastAsia"/>
                <w:szCs w:val="24"/>
              </w:rPr>
              <w:t>榕</w:t>
            </w:r>
            <w:proofErr w:type="gramEnd"/>
            <w:r>
              <w:rPr>
                <w:rFonts w:hint="eastAsia"/>
                <w:szCs w:val="24"/>
              </w:rPr>
              <w:t>生物股票的锁定期限自动延长六个月。若雪</w:t>
            </w:r>
            <w:proofErr w:type="gramStart"/>
            <w:r>
              <w:rPr>
                <w:rFonts w:hint="eastAsia"/>
                <w:szCs w:val="24"/>
              </w:rPr>
              <w:t>榕</w:t>
            </w:r>
            <w:proofErr w:type="gramEnd"/>
            <w:r>
              <w:rPr>
                <w:rFonts w:hint="eastAsia"/>
                <w:szCs w:val="24"/>
              </w:rPr>
              <w:t>生物股票在此期间发生除权、除息的，发行价格将作相应调整；其所持的雪</w:t>
            </w:r>
            <w:proofErr w:type="gramStart"/>
            <w:r>
              <w:rPr>
                <w:rFonts w:hint="eastAsia"/>
                <w:szCs w:val="24"/>
              </w:rPr>
              <w:t>榕</w:t>
            </w:r>
            <w:proofErr w:type="gramEnd"/>
            <w:r>
              <w:rPr>
                <w:rFonts w:hint="eastAsia"/>
                <w:szCs w:val="24"/>
              </w:rPr>
              <w:t>生物股票在锁定期满后实施减持时，提前五个交易日通知雪</w:t>
            </w:r>
            <w:proofErr w:type="gramStart"/>
            <w:r>
              <w:rPr>
                <w:rFonts w:hint="eastAsia"/>
                <w:szCs w:val="24"/>
              </w:rPr>
              <w:t>榕</w:t>
            </w:r>
            <w:proofErr w:type="gramEnd"/>
            <w:r>
              <w:rPr>
                <w:rFonts w:hint="eastAsia"/>
                <w:szCs w:val="24"/>
              </w:rPr>
              <w:t>生物，雪</w:t>
            </w:r>
            <w:proofErr w:type="gramStart"/>
            <w:r>
              <w:rPr>
                <w:rFonts w:hint="eastAsia"/>
                <w:szCs w:val="24"/>
              </w:rPr>
              <w:t>榕</w:t>
            </w:r>
            <w:proofErr w:type="gramEnd"/>
            <w:r>
              <w:rPr>
                <w:rFonts w:hint="eastAsia"/>
                <w:szCs w:val="24"/>
              </w:rPr>
              <w:t>生物应提前三个交易日进行公告，未履行公告程序前不得减持。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929B345"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FCF525B" w14:textId="77777777" w:rsidR="003153F9" w:rsidRDefault="003153F9">
            <w:pPr>
              <w:jc w:val="left"/>
              <w:rPr>
                <w:szCs w:val="24"/>
              </w:rPr>
            </w:pPr>
            <w:r>
              <w:rPr>
                <w:rFonts w:hint="eastAsia"/>
                <w:szCs w:val="24"/>
              </w:rPr>
              <w:t>上市之日起</w:t>
            </w:r>
            <w:r>
              <w:rPr>
                <w:szCs w:val="24"/>
              </w:rPr>
              <w:t>36</w:t>
            </w:r>
            <w:r>
              <w:rPr>
                <w:rFonts w:hint="eastAsia"/>
                <w:szCs w:val="24"/>
              </w:rPr>
              <w:t>个月</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97434D" w14:textId="77777777" w:rsidR="003153F9" w:rsidRDefault="003153F9">
            <w:pPr>
              <w:jc w:val="left"/>
              <w:rPr>
                <w:szCs w:val="24"/>
              </w:rPr>
            </w:pPr>
            <w:r>
              <w:rPr>
                <w:rFonts w:hint="eastAsia"/>
                <w:szCs w:val="24"/>
              </w:rPr>
              <w:t>已履行完毕</w:t>
            </w:r>
          </w:p>
        </w:tc>
      </w:tr>
      <w:tr w:rsidR="003153F9" w14:paraId="42402C3C"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29592AB6"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C8445C" w14:textId="77777777" w:rsidR="003153F9" w:rsidRDefault="003153F9">
            <w:pPr>
              <w:jc w:val="left"/>
              <w:rPr>
                <w:szCs w:val="24"/>
              </w:rPr>
            </w:pPr>
            <w:r>
              <w:rPr>
                <w:rFonts w:hint="eastAsia"/>
                <w:szCs w:val="24"/>
              </w:rPr>
              <w:t>杨勇萍、余荣琳、诸焕诚、丁强、黄健生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F358C3" w14:textId="77777777" w:rsidR="003153F9" w:rsidRDefault="003153F9">
            <w:pPr>
              <w:jc w:val="left"/>
              <w:rPr>
                <w:szCs w:val="24"/>
              </w:rPr>
            </w:pPr>
            <w:r>
              <w:rPr>
                <w:rFonts w:hint="eastAsia"/>
                <w:szCs w:val="24"/>
              </w:rPr>
              <w:t>关于所持股份自愿锁定的承诺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57A0F46D" w14:textId="77777777" w:rsidR="003153F9" w:rsidRDefault="003153F9">
            <w:pPr>
              <w:jc w:val="left"/>
              <w:rPr>
                <w:szCs w:val="24"/>
              </w:rPr>
            </w:pPr>
            <w:r>
              <w:rPr>
                <w:rFonts w:hint="eastAsia"/>
                <w:szCs w:val="24"/>
              </w:rPr>
              <w:t>在其任职期间每年转让的股份不超过其直接或间接持有的公司股份总数的</w:t>
            </w:r>
            <w:r>
              <w:rPr>
                <w:szCs w:val="24"/>
              </w:rPr>
              <w:t>25%</w:t>
            </w:r>
            <w:r>
              <w:rPr>
                <w:rFonts w:hint="eastAsia"/>
                <w:szCs w:val="24"/>
              </w:rPr>
              <w:t>；在首次公开发行股票上市之日起六个月内申报离职的，自申报离职之日起十八个月内不转让其直接或间接持有的公司股份；在首次公开发行股票上市之日起第七个月至第十二个月之间申报离职的，自申报离职之日起十二个月内不转让其直接或间接持有的公司股份；在首次公开发行股票上市之日起第十二个月后申报离职的，自申报离职之日起六个月内</w:t>
            </w:r>
            <w:r>
              <w:rPr>
                <w:rFonts w:hint="eastAsia"/>
                <w:szCs w:val="24"/>
              </w:rPr>
              <w:lastRenderedPageBreak/>
              <w:t>不转让其直接或间接持有的公司股份。其所持雪</w:t>
            </w:r>
            <w:proofErr w:type="gramStart"/>
            <w:r>
              <w:rPr>
                <w:rFonts w:hint="eastAsia"/>
                <w:szCs w:val="24"/>
              </w:rPr>
              <w:t>榕</w:t>
            </w:r>
            <w:proofErr w:type="gramEnd"/>
            <w:r>
              <w:rPr>
                <w:rFonts w:hint="eastAsia"/>
                <w:szCs w:val="24"/>
              </w:rPr>
              <w:t>生物股票在锁定期满后两年内减持的，减</w:t>
            </w:r>
            <w:proofErr w:type="gramStart"/>
            <w:r>
              <w:rPr>
                <w:rFonts w:hint="eastAsia"/>
                <w:szCs w:val="24"/>
              </w:rPr>
              <w:t>持价格</w:t>
            </w:r>
            <w:proofErr w:type="gramEnd"/>
            <w:r>
              <w:rPr>
                <w:rFonts w:hint="eastAsia"/>
                <w:szCs w:val="24"/>
              </w:rPr>
              <w:t>不低于发行价；雪</w:t>
            </w:r>
            <w:proofErr w:type="gramStart"/>
            <w:r>
              <w:rPr>
                <w:rFonts w:hint="eastAsia"/>
                <w:szCs w:val="24"/>
              </w:rPr>
              <w:t>榕</w:t>
            </w:r>
            <w:proofErr w:type="gramEnd"/>
            <w:r>
              <w:rPr>
                <w:rFonts w:hint="eastAsia"/>
                <w:szCs w:val="24"/>
              </w:rPr>
              <w:t>生物上市后六个月内如公司股票连续二十个交易日的收盘价均低于发行价，或者上市后六个月期末收盘价低于发行价，其持有雪</w:t>
            </w:r>
            <w:proofErr w:type="gramStart"/>
            <w:r>
              <w:rPr>
                <w:rFonts w:hint="eastAsia"/>
                <w:szCs w:val="24"/>
              </w:rPr>
              <w:t>榕</w:t>
            </w:r>
            <w:proofErr w:type="gramEnd"/>
            <w:r>
              <w:rPr>
                <w:rFonts w:hint="eastAsia"/>
                <w:szCs w:val="24"/>
              </w:rPr>
              <w:t>生物股票的锁定期限自动延长六个月。若雪</w:t>
            </w:r>
            <w:proofErr w:type="gramStart"/>
            <w:r>
              <w:rPr>
                <w:rFonts w:hint="eastAsia"/>
                <w:szCs w:val="24"/>
              </w:rPr>
              <w:t>榕</w:t>
            </w:r>
            <w:proofErr w:type="gramEnd"/>
            <w:r>
              <w:rPr>
                <w:rFonts w:hint="eastAsia"/>
                <w:szCs w:val="24"/>
              </w:rPr>
              <w:t>生物股票在此期间发生除权、除息的，发行价格将作相应调整；其所持的雪</w:t>
            </w:r>
            <w:proofErr w:type="gramStart"/>
            <w:r>
              <w:rPr>
                <w:rFonts w:hint="eastAsia"/>
                <w:szCs w:val="24"/>
              </w:rPr>
              <w:t>榕</w:t>
            </w:r>
            <w:proofErr w:type="gramEnd"/>
            <w:r>
              <w:rPr>
                <w:rFonts w:hint="eastAsia"/>
                <w:szCs w:val="24"/>
              </w:rPr>
              <w:t>生物股票在锁定期满后实施减持时，提前五个交易日通知雪</w:t>
            </w:r>
            <w:proofErr w:type="gramStart"/>
            <w:r>
              <w:rPr>
                <w:rFonts w:hint="eastAsia"/>
                <w:szCs w:val="24"/>
              </w:rPr>
              <w:t>榕</w:t>
            </w:r>
            <w:proofErr w:type="gramEnd"/>
            <w:r>
              <w:rPr>
                <w:rFonts w:hint="eastAsia"/>
                <w:szCs w:val="24"/>
              </w:rPr>
              <w:t>生物，雪</w:t>
            </w:r>
            <w:proofErr w:type="gramStart"/>
            <w:r>
              <w:rPr>
                <w:rFonts w:hint="eastAsia"/>
                <w:szCs w:val="24"/>
              </w:rPr>
              <w:t>榕</w:t>
            </w:r>
            <w:proofErr w:type="gramEnd"/>
            <w:r>
              <w:rPr>
                <w:rFonts w:hint="eastAsia"/>
                <w:szCs w:val="24"/>
              </w:rPr>
              <w:t>生物应提前三个交易日进行公告，未履行公告程序前不得减持。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4CDCD4B"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498BF6"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8B54C6" w14:textId="77777777" w:rsidR="003153F9" w:rsidRDefault="003153F9">
            <w:pPr>
              <w:jc w:val="left"/>
              <w:rPr>
                <w:szCs w:val="24"/>
              </w:rPr>
            </w:pPr>
            <w:r>
              <w:rPr>
                <w:rFonts w:hint="eastAsia"/>
                <w:szCs w:val="24"/>
              </w:rPr>
              <w:t>杨勇萍、余荣琳、诸焕诚、黄健生正常履行中；丁强履行完毕</w:t>
            </w:r>
          </w:p>
        </w:tc>
      </w:tr>
      <w:tr w:rsidR="003153F9" w14:paraId="79A99C1C"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32EDE0D3"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D6CF1F" w14:textId="77777777" w:rsidR="003153F9" w:rsidRDefault="003153F9">
            <w:pPr>
              <w:jc w:val="left"/>
              <w:rPr>
                <w:szCs w:val="24"/>
              </w:rPr>
            </w:pPr>
            <w:r>
              <w:rPr>
                <w:rFonts w:hint="eastAsia"/>
                <w:szCs w:val="24"/>
              </w:rPr>
              <w:t>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D4DB9C" w14:textId="77777777" w:rsidR="003153F9" w:rsidRDefault="003153F9">
            <w:pPr>
              <w:jc w:val="left"/>
              <w:rPr>
                <w:szCs w:val="24"/>
              </w:rPr>
            </w:pPr>
            <w:r>
              <w:rPr>
                <w:rFonts w:hint="eastAsia"/>
                <w:szCs w:val="24"/>
              </w:rPr>
              <w:t>回购股份及赔偿投资者损失的承诺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79F9D98B" w14:textId="77777777" w:rsidR="003153F9" w:rsidRDefault="003153F9">
            <w:pPr>
              <w:jc w:val="left"/>
              <w:rPr>
                <w:szCs w:val="24"/>
              </w:rPr>
            </w:pPr>
            <w:r>
              <w:rPr>
                <w:rFonts w:hint="eastAsia"/>
                <w:szCs w:val="24"/>
              </w:rPr>
              <w:t>（</w:t>
            </w:r>
            <w:r>
              <w:rPr>
                <w:szCs w:val="24"/>
              </w:rPr>
              <w:t>1</w:t>
            </w:r>
            <w:r>
              <w:rPr>
                <w:rFonts w:hint="eastAsia"/>
                <w:szCs w:val="24"/>
              </w:rPr>
              <w:t>）本公司为公开发行股票并上市制作的招股说明书如果存在虚假记载、误导性陈述或者重大遗漏，对判断本公司是否符合法律规定的发行条件构成重大、实质影响的，在中国证监会对本公司</w:t>
            </w:r>
            <w:proofErr w:type="gramStart"/>
            <w:r>
              <w:rPr>
                <w:rFonts w:hint="eastAsia"/>
                <w:szCs w:val="24"/>
              </w:rPr>
              <w:t>作出</w:t>
            </w:r>
            <w:proofErr w:type="gramEnd"/>
            <w:r>
              <w:rPr>
                <w:rFonts w:hint="eastAsia"/>
                <w:szCs w:val="24"/>
              </w:rPr>
              <w:t>行政处罚决定之日起一个月内，本公司将启动依法回购首次公开发行的全部新股的程序，本公司将通过深圳证券交易所以发行价和二级市场</w:t>
            </w:r>
            <w:proofErr w:type="gramStart"/>
            <w:r>
              <w:rPr>
                <w:rFonts w:hint="eastAsia"/>
                <w:szCs w:val="24"/>
              </w:rPr>
              <w:t>价孰高作为</w:t>
            </w:r>
            <w:proofErr w:type="gramEnd"/>
            <w:r>
              <w:rPr>
                <w:rFonts w:hint="eastAsia"/>
                <w:szCs w:val="24"/>
              </w:rPr>
              <w:t>回购价格，回购首次公开发行的全部新股；（</w:t>
            </w:r>
            <w:r>
              <w:rPr>
                <w:szCs w:val="24"/>
              </w:rPr>
              <w:t>2</w:t>
            </w:r>
            <w:r>
              <w:rPr>
                <w:rFonts w:hint="eastAsia"/>
                <w:szCs w:val="24"/>
              </w:rPr>
              <w:t>）若本公司首次公开发行股票的招股说明书有虚假记载、误导性陈述或者重大遗漏，致使投资者在证券交易中遭受损失的，本公司将依法赔偿投资者损失；（</w:t>
            </w:r>
            <w:r>
              <w:rPr>
                <w:szCs w:val="24"/>
              </w:rPr>
              <w:t>3</w:t>
            </w:r>
            <w:r>
              <w:rPr>
                <w:rFonts w:hint="eastAsia"/>
                <w:szCs w:val="24"/>
              </w:rPr>
              <w:t>）本公司若未履行或未及时履行上述相关承诺时，本公司同意采取以下措施，包括：（</w:t>
            </w:r>
            <w:proofErr w:type="spellStart"/>
            <w:r>
              <w:rPr>
                <w:szCs w:val="24"/>
              </w:rPr>
              <w:t>i</w:t>
            </w:r>
            <w:proofErr w:type="spellEnd"/>
            <w:r>
              <w:rPr>
                <w:rFonts w:hint="eastAsia"/>
                <w:szCs w:val="24"/>
              </w:rPr>
              <w:t>）及时、充分披露本公司未履行或未及时履行相关承诺的事实及具体原因；（</w:t>
            </w:r>
            <w:r>
              <w:rPr>
                <w:szCs w:val="24"/>
              </w:rPr>
              <w:t>ii</w:t>
            </w:r>
            <w:r>
              <w:rPr>
                <w:rFonts w:hint="eastAsia"/>
                <w:szCs w:val="24"/>
              </w:rPr>
              <w:t>）由本公司及时</w:t>
            </w:r>
            <w:proofErr w:type="gramStart"/>
            <w:r>
              <w:rPr>
                <w:rFonts w:hint="eastAsia"/>
                <w:szCs w:val="24"/>
              </w:rPr>
              <w:t>作出</w:t>
            </w:r>
            <w:proofErr w:type="gramEnd"/>
            <w:r>
              <w:rPr>
                <w:rFonts w:hint="eastAsia"/>
                <w:szCs w:val="24"/>
              </w:rPr>
              <w:t>合法、合理、有效的补充承诺或替代性承诺，以保护投资者的权益；（</w:t>
            </w:r>
            <w:r>
              <w:rPr>
                <w:szCs w:val="24"/>
              </w:rPr>
              <w:t>iii</w:t>
            </w:r>
            <w:r>
              <w:rPr>
                <w:rFonts w:hint="eastAsia"/>
                <w:szCs w:val="24"/>
              </w:rPr>
              <w:t>）将上述补充承诺或替代性承诺提交股东大会审议；（</w:t>
            </w:r>
            <w:r>
              <w:rPr>
                <w:szCs w:val="24"/>
              </w:rPr>
              <w:t>iv</w:t>
            </w:r>
            <w:r>
              <w:rPr>
                <w:rFonts w:hint="eastAsia"/>
                <w:szCs w:val="24"/>
              </w:rPr>
              <w:t>）本公司未履行或未及时履行相关承诺导致投资者损失的，由本公司依法赔偿投资者的损失。（</w:t>
            </w:r>
            <w:r>
              <w:rPr>
                <w:szCs w:val="24"/>
              </w:rPr>
              <w:t>4</w:t>
            </w:r>
            <w:r>
              <w:rPr>
                <w:rFonts w:hint="eastAsia"/>
                <w:szCs w:val="24"/>
              </w:rPr>
              <w:t>）上述承诺一经签署立即生效，除非相关法律法规或规定发生变更，否则不可变更或撤销。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11B9C97"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B530055"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408E8D" w14:textId="77777777" w:rsidR="003153F9" w:rsidRDefault="003153F9">
            <w:pPr>
              <w:jc w:val="left"/>
              <w:rPr>
                <w:szCs w:val="24"/>
              </w:rPr>
            </w:pPr>
            <w:r>
              <w:rPr>
                <w:rFonts w:hint="eastAsia"/>
                <w:szCs w:val="24"/>
              </w:rPr>
              <w:t>正常履行中</w:t>
            </w:r>
          </w:p>
        </w:tc>
      </w:tr>
      <w:tr w:rsidR="003153F9" w14:paraId="1A19000A"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7AD6E171"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93B53F" w14:textId="77777777" w:rsidR="003153F9" w:rsidRDefault="003153F9">
            <w:pPr>
              <w:jc w:val="left"/>
              <w:rPr>
                <w:szCs w:val="24"/>
              </w:rPr>
            </w:pPr>
            <w:r>
              <w:rPr>
                <w:rFonts w:hint="eastAsia"/>
                <w:szCs w:val="24"/>
              </w:rPr>
              <w:t>杨勇萍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9CFBD7" w14:textId="77777777" w:rsidR="003153F9" w:rsidRDefault="003153F9">
            <w:pPr>
              <w:jc w:val="left"/>
              <w:rPr>
                <w:szCs w:val="24"/>
              </w:rPr>
            </w:pPr>
            <w:r>
              <w:rPr>
                <w:rFonts w:hint="eastAsia"/>
                <w:szCs w:val="24"/>
              </w:rPr>
              <w:t>回购股份及赔偿投资者</w:t>
            </w:r>
            <w:r>
              <w:rPr>
                <w:rFonts w:hint="eastAsia"/>
                <w:szCs w:val="24"/>
              </w:rPr>
              <w:lastRenderedPageBreak/>
              <w:t>损失的承诺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6A764BA8" w14:textId="77777777" w:rsidR="003153F9" w:rsidRDefault="003153F9">
            <w:pPr>
              <w:jc w:val="left"/>
              <w:rPr>
                <w:szCs w:val="24"/>
              </w:rPr>
            </w:pPr>
            <w:r>
              <w:rPr>
                <w:rFonts w:hint="eastAsia"/>
                <w:szCs w:val="24"/>
              </w:rPr>
              <w:lastRenderedPageBreak/>
              <w:t>（</w:t>
            </w:r>
            <w:r>
              <w:rPr>
                <w:szCs w:val="24"/>
              </w:rPr>
              <w:t>1</w:t>
            </w:r>
            <w:r>
              <w:rPr>
                <w:rFonts w:hint="eastAsia"/>
                <w:szCs w:val="24"/>
              </w:rPr>
              <w:t>）雪</w:t>
            </w:r>
            <w:proofErr w:type="gramStart"/>
            <w:r>
              <w:rPr>
                <w:rFonts w:hint="eastAsia"/>
                <w:szCs w:val="24"/>
              </w:rPr>
              <w:t>榕</w:t>
            </w:r>
            <w:proofErr w:type="gramEnd"/>
            <w:r>
              <w:rPr>
                <w:rFonts w:hint="eastAsia"/>
                <w:szCs w:val="24"/>
              </w:rPr>
              <w:t>生物首次公开发行股票的招股说明书不存在虚假记载、误导性陈述或重大遗漏，本人对其真实性、准确性、完整性、及时性承担个别和连带的法律责任；（</w:t>
            </w:r>
            <w:r>
              <w:rPr>
                <w:szCs w:val="24"/>
              </w:rPr>
              <w:t>2</w:t>
            </w:r>
            <w:r>
              <w:rPr>
                <w:rFonts w:hint="eastAsia"/>
                <w:szCs w:val="24"/>
              </w:rPr>
              <w:t>）若雪</w:t>
            </w:r>
            <w:proofErr w:type="gramStart"/>
            <w:r>
              <w:rPr>
                <w:rFonts w:hint="eastAsia"/>
                <w:szCs w:val="24"/>
              </w:rPr>
              <w:t>榕</w:t>
            </w:r>
            <w:proofErr w:type="gramEnd"/>
            <w:r>
              <w:rPr>
                <w:rFonts w:hint="eastAsia"/>
                <w:szCs w:val="24"/>
              </w:rPr>
              <w:t>生物首次</w:t>
            </w:r>
            <w:r>
              <w:rPr>
                <w:rFonts w:hint="eastAsia"/>
                <w:szCs w:val="24"/>
              </w:rPr>
              <w:lastRenderedPageBreak/>
              <w:t>公开发行股票的招股说明书存在虚假记载、误导性陈述或者重大遗漏，对判断雪</w:t>
            </w:r>
            <w:proofErr w:type="gramStart"/>
            <w:r>
              <w:rPr>
                <w:rFonts w:hint="eastAsia"/>
                <w:szCs w:val="24"/>
              </w:rPr>
              <w:t>榕</w:t>
            </w:r>
            <w:proofErr w:type="gramEnd"/>
            <w:r>
              <w:rPr>
                <w:rFonts w:hint="eastAsia"/>
                <w:szCs w:val="24"/>
              </w:rPr>
              <w:t>生物是否符合法律规定的发行条件构成重大、实质影响的，本人将依法购回已转让的原限售股股份，购回价格按照发行价和二级市场价格孰高确定，并根据相关法律法规规定的程序实施；（</w:t>
            </w:r>
            <w:r>
              <w:rPr>
                <w:szCs w:val="24"/>
              </w:rPr>
              <w:t>3</w:t>
            </w:r>
            <w:r>
              <w:rPr>
                <w:rFonts w:hint="eastAsia"/>
                <w:szCs w:val="24"/>
              </w:rPr>
              <w:t>）若雪</w:t>
            </w:r>
            <w:proofErr w:type="gramStart"/>
            <w:r>
              <w:rPr>
                <w:rFonts w:hint="eastAsia"/>
                <w:szCs w:val="24"/>
              </w:rPr>
              <w:t>榕</w:t>
            </w:r>
            <w:proofErr w:type="gramEnd"/>
            <w:r>
              <w:rPr>
                <w:rFonts w:hint="eastAsia"/>
                <w:szCs w:val="24"/>
              </w:rPr>
              <w:t>生物首次公开发行股票的招股说明书有虚假记载、误导性陈述或者重大遗漏，致使投资者在证券交易中遭受损失的，本人将依法赔偿投资者损失；（</w:t>
            </w:r>
            <w:r>
              <w:rPr>
                <w:szCs w:val="24"/>
              </w:rPr>
              <w:t>4</w:t>
            </w:r>
            <w:r>
              <w:rPr>
                <w:rFonts w:hint="eastAsia"/>
                <w:szCs w:val="24"/>
              </w:rPr>
              <w:t>）本人若未能履行</w:t>
            </w:r>
            <w:proofErr w:type="gramStart"/>
            <w:r>
              <w:rPr>
                <w:rFonts w:hint="eastAsia"/>
                <w:szCs w:val="24"/>
              </w:rPr>
              <w:t>本承诺</w:t>
            </w:r>
            <w:proofErr w:type="gramEnd"/>
            <w:r>
              <w:rPr>
                <w:rFonts w:hint="eastAsia"/>
                <w:szCs w:val="24"/>
              </w:rPr>
              <w:t>函中所述的各项承诺时，同意采取以下约束措施：（</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生物及时、充分披露本人未履行或未及时履行相关承诺的事实及具体原因；（</w:t>
            </w:r>
            <w:r>
              <w:rPr>
                <w:szCs w:val="24"/>
              </w:rPr>
              <w:t>ii</w:t>
            </w:r>
            <w:r>
              <w:rPr>
                <w:rFonts w:hint="eastAsia"/>
                <w:szCs w:val="24"/>
              </w:rPr>
              <w:t>）由本人及时</w:t>
            </w:r>
            <w:proofErr w:type="gramStart"/>
            <w:r>
              <w:rPr>
                <w:rFonts w:hint="eastAsia"/>
                <w:szCs w:val="24"/>
              </w:rPr>
              <w:t>作出</w:t>
            </w:r>
            <w:proofErr w:type="gramEnd"/>
            <w:r>
              <w:rPr>
                <w:rFonts w:hint="eastAsia"/>
                <w:szCs w:val="24"/>
              </w:rPr>
              <w:t>合法、合理、有效的补充承诺或替代性承诺，以充分保护投资者的权益；（</w:t>
            </w:r>
            <w:r>
              <w:rPr>
                <w:szCs w:val="24"/>
              </w:rPr>
              <w:t>iii</w:t>
            </w:r>
            <w:r>
              <w:rPr>
                <w:rFonts w:hint="eastAsia"/>
                <w:szCs w:val="24"/>
              </w:rPr>
              <w:t>）将上述补充承诺或替代性承诺提交雪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）本人未履行或未及时履行相关承诺导致投资者损失的，由本人依法赔偿投资者的损失；（</w:t>
            </w:r>
            <w:r>
              <w:rPr>
                <w:szCs w:val="24"/>
              </w:rPr>
              <w:t>5</w:t>
            </w:r>
            <w:r>
              <w:rPr>
                <w:rFonts w:hint="eastAsia"/>
                <w:szCs w:val="24"/>
              </w:rPr>
              <w:t>）上述承诺一经签署立即生效，且上述承诺在本人对雪</w:t>
            </w:r>
            <w:proofErr w:type="gramStart"/>
            <w:r>
              <w:rPr>
                <w:rFonts w:hint="eastAsia"/>
                <w:szCs w:val="24"/>
              </w:rPr>
              <w:t>榕</w:t>
            </w:r>
            <w:proofErr w:type="gramEnd"/>
            <w:r>
              <w:rPr>
                <w:rFonts w:hint="eastAsia"/>
                <w:szCs w:val="24"/>
              </w:rPr>
              <w:t>生物持有不少于</w:t>
            </w:r>
            <w:r>
              <w:rPr>
                <w:szCs w:val="24"/>
              </w:rPr>
              <w:t>5%</w:t>
            </w:r>
            <w:r>
              <w:rPr>
                <w:rFonts w:hint="eastAsia"/>
                <w:szCs w:val="24"/>
              </w:rPr>
              <w:t>股份的期间内，或本人对雪</w:t>
            </w:r>
            <w:proofErr w:type="gramStart"/>
            <w:r>
              <w:rPr>
                <w:rFonts w:hint="eastAsia"/>
                <w:szCs w:val="24"/>
              </w:rPr>
              <w:t>榕</w:t>
            </w:r>
            <w:proofErr w:type="gramEnd"/>
            <w:r>
              <w:rPr>
                <w:rFonts w:hint="eastAsia"/>
                <w:szCs w:val="24"/>
              </w:rPr>
              <w:t>生物持有少于</w:t>
            </w:r>
            <w:r>
              <w:rPr>
                <w:szCs w:val="24"/>
              </w:rPr>
              <w:t>5%</w:t>
            </w:r>
            <w:r>
              <w:rPr>
                <w:rFonts w:hint="eastAsia"/>
                <w:szCs w:val="24"/>
              </w:rPr>
              <w:t>股份之日起十二个月内或对雪</w:t>
            </w:r>
            <w:proofErr w:type="gramStart"/>
            <w:r>
              <w:rPr>
                <w:rFonts w:hint="eastAsia"/>
                <w:szCs w:val="24"/>
              </w:rPr>
              <w:t>榕</w:t>
            </w:r>
            <w:proofErr w:type="gramEnd"/>
            <w:r>
              <w:rPr>
                <w:rFonts w:hint="eastAsia"/>
                <w:szCs w:val="24"/>
              </w:rPr>
              <w:t>生物存在重大影响期间内持续有效，且不可变更或撤销。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7416317"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2835B40"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505D54" w14:textId="77777777" w:rsidR="003153F9" w:rsidRDefault="003153F9">
            <w:pPr>
              <w:jc w:val="left"/>
              <w:rPr>
                <w:szCs w:val="24"/>
              </w:rPr>
            </w:pPr>
            <w:r>
              <w:rPr>
                <w:rFonts w:hint="eastAsia"/>
                <w:szCs w:val="24"/>
              </w:rPr>
              <w:t>正常履行中</w:t>
            </w:r>
          </w:p>
        </w:tc>
      </w:tr>
      <w:tr w:rsidR="003153F9" w14:paraId="0140DB9C"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4C2343A8"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E77249" w14:textId="77777777" w:rsidR="003153F9" w:rsidRDefault="003153F9">
            <w:pPr>
              <w:jc w:val="left"/>
              <w:rPr>
                <w:szCs w:val="24"/>
              </w:rPr>
            </w:pPr>
            <w:r>
              <w:rPr>
                <w:rFonts w:hint="eastAsia"/>
                <w:szCs w:val="24"/>
              </w:rPr>
              <w:t>张帆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185267" w14:textId="77777777" w:rsidR="003153F9" w:rsidRDefault="003153F9">
            <w:pPr>
              <w:jc w:val="left"/>
              <w:rPr>
                <w:szCs w:val="24"/>
              </w:rPr>
            </w:pPr>
            <w:r>
              <w:rPr>
                <w:rFonts w:hint="eastAsia"/>
                <w:szCs w:val="24"/>
              </w:rPr>
              <w:t>回购股份及赔偿投资者损失的承诺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591E2B3C" w14:textId="77777777" w:rsidR="003153F9" w:rsidRDefault="003153F9">
            <w:pPr>
              <w:jc w:val="left"/>
              <w:rPr>
                <w:szCs w:val="24"/>
              </w:rPr>
            </w:pPr>
            <w:r>
              <w:rPr>
                <w:rFonts w:hint="eastAsia"/>
                <w:szCs w:val="24"/>
              </w:rPr>
              <w:t>（</w:t>
            </w:r>
            <w:r>
              <w:rPr>
                <w:szCs w:val="24"/>
              </w:rPr>
              <w:t>1</w:t>
            </w:r>
            <w:r>
              <w:rPr>
                <w:rFonts w:hint="eastAsia"/>
                <w:szCs w:val="24"/>
              </w:rPr>
              <w:t>）雪</w:t>
            </w:r>
            <w:proofErr w:type="gramStart"/>
            <w:r>
              <w:rPr>
                <w:rFonts w:hint="eastAsia"/>
                <w:szCs w:val="24"/>
              </w:rPr>
              <w:t>榕</w:t>
            </w:r>
            <w:proofErr w:type="gramEnd"/>
            <w:r>
              <w:rPr>
                <w:rFonts w:hint="eastAsia"/>
                <w:szCs w:val="24"/>
              </w:rPr>
              <w:t>生物首次公开发行股票的招股意向书不存在虚假记载、误导性陈述或重大遗漏，本人对其真实性、准确性、完整性、及时性承担个别和连带的法律责任；（</w:t>
            </w:r>
            <w:r>
              <w:rPr>
                <w:szCs w:val="24"/>
              </w:rPr>
              <w:t>2</w:t>
            </w:r>
            <w:r>
              <w:rPr>
                <w:rFonts w:hint="eastAsia"/>
                <w:szCs w:val="24"/>
              </w:rPr>
              <w:t>）若雪</w:t>
            </w:r>
            <w:proofErr w:type="gramStart"/>
            <w:r>
              <w:rPr>
                <w:rFonts w:hint="eastAsia"/>
                <w:szCs w:val="24"/>
              </w:rPr>
              <w:t>榕</w:t>
            </w:r>
            <w:proofErr w:type="gramEnd"/>
            <w:r>
              <w:rPr>
                <w:rFonts w:hint="eastAsia"/>
                <w:szCs w:val="24"/>
              </w:rPr>
              <w:t>生物首次公开发行股票的招股意向书存在虚假记载、误导性陈述或者重大遗漏，对判断雪</w:t>
            </w:r>
            <w:proofErr w:type="gramStart"/>
            <w:r>
              <w:rPr>
                <w:rFonts w:hint="eastAsia"/>
                <w:szCs w:val="24"/>
              </w:rPr>
              <w:t>榕</w:t>
            </w:r>
            <w:proofErr w:type="gramEnd"/>
            <w:r>
              <w:rPr>
                <w:rFonts w:hint="eastAsia"/>
                <w:szCs w:val="24"/>
              </w:rPr>
              <w:t>生物是否符合法律规定的发行条件构成重大、实质影响的，本人将依法购回已转让的原限售股股份，购回价格按照发行价和二级市场价格孰高确定，并根据相关法律法规规定的程序实施；（</w:t>
            </w:r>
            <w:r>
              <w:rPr>
                <w:szCs w:val="24"/>
              </w:rPr>
              <w:t>3</w:t>
            </w:r>
            <w:r>
              <w:rPr>
                <w:rFonts w:hint="eastAsia"/>
                <w:szCs w:val="24"/>
              </w:rPr>
              <w:t>）若雪</w:t>
            </w:r>
            <w:proofErr w:type="gramStart"/>
            <w:r>
              <w:rPr>
                <w:rFonts w:hint="eastAsia"/>
                <w:szCs w:val="24"/>
              </w:rPr>
              <w:t>榕</w:t>
            </w:r>
            <w:proofErr w:type="gramEnd"/>
            <w:r>
              <w:rPr>
                <w:rFonts w:hint="eastAsia"/>
                <w:szCs w:val="24"/>
              </w:rPr>
              <w:t>生物首次公开发行股票的招股意向书有虚假记载、误导性陈述或者重大遗漏，致使投资者在证券交易中遭受损失的，本人将依法赔偿投资者损失；（</w:t>
            </w:r>
            <w:r>
              <w:rPr>
                <w:szCs w:val="24"/>
              </w:rPr>
              <w:t>4</w:t>
            </w:r>
            <w:r>
              <w:rPr>
                <w:rFonts w:hint="eastAsia"/>
                <w:szCs w:val="24"/>
              </w:rPr>
              <w:t>）本人若未能履行</w:t>
            </w:r>
            <w:proofErr w:type="gramStart"/>
            <w:r>
              <w:rPr>
                <w:rFonts w:hint="eastAsia"/>
                <w:szCs w:val="24"/>
              </w:rPr>
              <w:t>本承诺</w:t>
            </w:r>
            <w:proofErr w:type="gramEnd"/>
            <w:r>
              <w:rPr>
                <w:rFonts w:hint="eastAsia"/>
                <w:szCs w:val="24"/>
              </w:rPr>
              <w:t>函中所述的各项承诺时，同意采取以下约束措施：（</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生物及时、充分披露本人未履行或未及时</w:t>
            </w:r>
            <w:r>
              <w:rPr>
                <w:rFonts w:hint="eastAsia"/>
                <w:szCs w:val="24"/>
              </w:rPr>
              <w:lastRenderedPageBreak/>
              <w:t>履行相关承诺的事实及具体原因；（</w:t>
            </w:r>
            <w:r>
              <w:rPr>
                <w:szCs w:val="24"/>
              </w:rPr>
              <w:t>ii</w:t>
            </w:r>
            <w:r>
              <w:rPr>
                <w:rFonts w:hint="eastAsia"/>
                <w:szCs w:val="24"/>
              </w:rPr>
              <w:t>）由本人及时</w:t>
            </w:r>
            <w:proofErr w:type="gramStart"/>
            <w:r>
              <w:rPr>
                <w:rFonts w:hint="eastAsia"/>
                <w:szCs w:val="24"/>
              </w:rPr>
              <w:t>作出</w:t>
            </w:r>
            <w:proofErr w:type="gramEnd"/>
            <w:r>
              <w:rPr>
                <w:rFonts w:hint="eastAsia"/>
                <w:szCs w:val="24"/>
              </w:rPr>
              <w:t>合法、合理、有效的补充承诺或替代性承诺，以充分保护投资者的权益；（</w:t>
            </w:r>
            <w:r>
              <w:rPr>
                <w:szCs w:val="24"/>
              </w:rPr>
              <w:t>iii</w:t>
            </w:r>
            <w:r>
              <w:rPr>
                <w:rFonts w:hint="eastAsia"/>
                <w:szCs w:val="24"/>
              </w:rPr>
              <w:t>）将上述补充承诺或替代性承诺提交雪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）本人未履行或未及时履行相关承诺导致投资者损失的，由本人依法赔偿投资者的损失；（</w:t>
            </w:r>
            <w:r>
              <w:rPr>
                <w:szCs w:val="24"/>
              </w:rPr>
              <w:t>5</w:t>
            </w:r>
            <w:r>
              <w:rPr>
                <w:rFonts w:hint="eastAsia"/>
                <w:szCs w:val="24"/>
              </w:rPr>
              <w:t>）上述承诺一经签署立即生效，且上述承诺在本人作为雪</w:t>
            </w:r>
            <w:proofErr w:type="gramStart"/>
            <w:r>
              <w:rPr>
                <w:rFonts w:hint="eastAsia"/>
                <w:szCs w:val="24"/>
              </w:rPr>
              <w:t>榕</w:t>
            </w:r>
            <w:proofErr w:type="gramEnd"/>
            <w:r>
              <w:rPr>
                <w:rFonts w:hint="eastAsia"/>
                <w:szCs w:val="24"/>
              </w:rPr>
              <w:t>生物共同控制</w:t>
            </w:r>
            <w:proofErr w:type="gramStart"/>
            <w:r>
              <w:rPr>
                <w:rFonts w:hint="eastAsia"/>
                <w:szCs w:val="24"/>
              </w:rPr>
              <w:t>人期间</w:t>
            </w:r>
            <w:proofErr w:type="gramEnd"/>
            <w:r>
              <w:rPr>
                <w:rFonts w:hint="eastAsia"/>
                <w:szCs w:val="24"/>
              </w:rPr>
              <w:t>或对雪</w:t>
            </w:r>
            <w:proofErr w:type="gramStart"/>
            <w:r>
              <w:rPr>
                <w:rFonts w:hint="eastAsia"/>
                <w:szCs w:val="24"/>
              </w:rPr>
              <w:t>榕</w:t>
            </w:r>
            <w:proofErr w:type="gramEnd"/>
            <w:r>
              <w:rPr>
                <w:rFonts w:hint="eastAsia"/>
                <w:szCs w:val="24"/>
              </w:rPr>
              <w:t>生物存在重大影响期间内持续有效，且不可变更或撤销。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56D7356"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2EEA295"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DFD6D1" w14:textId="77777777" w:rsidR="003153F9" w:rsidRDefault="003153F9">
            <w:pPr>
              <w:jc w:val="left"/>
              <w:rPr>
                <w:szCs w:val="24"/>
              </w:rPr>
            </w:pPr>
            <w:r>
              <w:rPr>
                <w:rFonts w:hint="eastAsia"/>
                <w:szCs w:val="24"/>
              </w:rPr>
              <w:t>正常履行中</w:t>
            </w:r>
          </w:p>
        </w:tc>
      </w:tr>
      <w:tr w:rsidR="003153F9" w14:paraId="30700668"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3035A552"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1416BB" w14:textId="77777777" w:rsidR="003153F9" w:rsidRDefault="003153F9">
            <w:pPr>
              <w:jc w:val="left"/>
              <w:rPr>
                <w:szCs w:val="24"/>
              </w:rPr>
            </w:pPr>
            <w:r>
              <w:rPr>
                <w:rFonts w:hint="eastAsia"/>
                <w:szCs w:val="24"/>
              </w:rPr>
              <w:t>余荣琳、诸焕诚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8BE0A" w14:textId="77777777" w:rsidR="003153F9" w:rsidRDefault="003153F9">
            <w:pPr>
              <w:jc w:val="left"/>
              <w:rPr>
                <w:szCs w:val="24"/>
              </w:rPr>
            </w:pPr>
            <w:r>
              <w:rPr>
                <w:rFonts w:hint="eastAsia"/>
                <w:szCs w:val="24"/>
              </w:rPr>
              <w:t>关于赔偿投资者损失的承诺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505F6D5F" w14:textId="77777777" w:rsidR="003153F9" w:rsidRDefault="003153F9">
            <w:pPr>
              <w:jc w:val="left"/>
              <w:rPr>
                <w:szCs w:val="24"/>
              </w:rPr>
            </w:pPr>
            <w:r>
              <w:rPr>
                <w:rFonts w:hint="eastAsia"/>
                <w:szCs w:val="24"/>
              </w:rPr>
              <w:t>（</w:t>
            </w:r>
            <w:r>
              <w:rPr>
                <w:szCs w:val="24"/>
              </w:rPr>
              <w:t>1</w:t>
            </w:r>
            <w:r>
              <w:rPr>
                <w:rFonts w:hint="eastAsia"/>
                <w:szCs w:val="24"/>
              </w:rPr>
              <w:t>）若雪</w:t>
            </w:r>
            <w:proofErr w:type="gramStart"/>
            <w:r>
              <w:rPr>
                <w:rFonts w:hint="eastAsia"/>
                <w:szCs w:val="24"/>
              </w:rPr>
              <w:t>榕</w:t>
            </w:r>
            <w:proofErr w:type="gramEnd"/>
            <w:r>
              <w:rPr>
                <w:rFonts w:hint="eastAsia"/>
                <w:szCs w:val="24"/>
              </w:rPr>
              <w:t>生物首次公开发行股票的招股说明书存在虚假记载、误导性陈述或者重大遗漏，致使投资者在证券交易中遭受损失的，本人将依法赔偿投资者损失。（</w:t>
            </w:r>
            <w:r>
              <w:rPr>
                <w:szCs w:val="24"/>
              </w:rPr>
              <w:t>2</w:t>
            </w:r>
            <w:r>
              <w:rPr>
                <w:rFonts w:hint="eastAsia"/>
                <w:szCs w:val="24"/>
              </w:rPr>
              <w:t>）本人若未履行或未及时履行</w:t>
            </w:r>
            <w:proofErr w:type="gramStart"/>
            <w:r>
              <w:rPr>
                <w:rFonts w:hint="eastAsia"/>
                <w:szCs w:val="24"/>
              </w:rPr>
              <w:t>本承诺</w:t>
            </w:r>
            <w:proofErr w:type="gramEnd"/>
            <w:r>
              <w:rPr>
                <w:rFonts w:hint="eastAsia"/>
                <w:szCs w:val="24"/>
              </w:rPr>
              <w:t>函中所述的各项承诺时，同意采取以下约束措施：（</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生物及时、充分披露本人未履行或未及时履行相关承诺的事实及具体原因；（</w:t>
            </w:r>
            <w:r>
              <w:rPr>
                <w:szCs w:val="24"/>
              </w:rPr>
              <w:t>ii</w:t>
            </w:r>
            <w:r>
              <w:rPr>
                <w:rFonts w:hint="eastAsia"/>
                <w:szCs w:val="24"/>
              </w:rPr>
              <w:t>）由本人及时</w:t>
            </w:r>
            <w:proofErr w:type="gramStart"/>
            <w:r>
              <w:rPr>
                <w:rFonts w:hint="eastAsia"/>
                <w:szCs w:val="24"/>
              </w:rPr>
              <w:t>作出</w:t>
            </w:r>
            <w:proofErr w:type="gramEnd"/>
            <w:r>
              <w:rPr>
                <w:rFonts w:hint="eastAsia"/>
                <w:szCs w:val="24"/>
              </w:rPr>
              <w:t>合法、合理、有效的补充承诺或替代性承诺，以充分保护投资者的权益；（</w:t>
            </w:r>
            <w:r>
              <w:rPr>
                <w:szCs w:val="24"/>
              </w:rPr>
              <w:t>iii</w:t>
            </w:r>
            <w:r>
              <w:rPr>
                <w:rFonts w:hint="eastAsia"/>
                <w:szCs w:val="24"/>
              </w:rPr>
              <w:t>）将上述补充承诺或替代性承诺提交雪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）本人未履行或未及时履行相关承诺导致投资者损失的，由本人依法赔偿投资者的损失。（</w:t>
            </w:r>
            <w:r>
              <w:rPr>
                <w:szCs w:val="24"/>
              </w:rPr>
              <w:t>3</w:t>
            </w:r>
            <w:r>
              <w:rPr>
                <w:rFonts w:hint="eastAsia"/>
                <w:szCs w:val="24"/>
              </w:rPr>
              <w:t>）上述承诺一经签署立即生效，且上述承诺在本人对雪</w:t>
            </w:r>
            <w:proofErr w:type="gramStart"/>
            <w:r>
              <w:rPr>
                <w:rFonts w:hint="eastAsia"/>
                <w:szCs w:val="24"/>
              </w:rPr>
              <w:t>榕</w:t>
            </w:r>
            <w:proofErr w:type="gramEnd"/>
            <w:r>
              <w:rPr>
                <w:rFonts w:hint="eastAsia"/>
                <w:szCs w:val="24"/>
              </w:rPr>
              <w:t>生物持有不少于</w:t>
            </w:r>
            <w:r>
              <w:rPr>
                <w:szCs w:val="24"/>
              </w:rPr>
              <w:t>5%</w:t>
            </w:r>
            <w:r>
              <w:rPr>
                <w:rFonts w:hint="eastAsia"/>
                <w:szCs w:val="24"/>
              </w:rPr>
              <w:t>股份的期间内，或本人对雪</w:t>
            </w:r>
            <w:proofErr w:type="gramStart"/>
            <w:r>
              <w:rPr>
                <w:rFonts w:hint="eastAsia"/>
                <w:szCs w:val="24"/>
              </w:rPr>
              <w:t>榕</w:t>
            </w:r>
            <w:proofErr w:type="gramEnd"/>
            <w:r>
              <w:rPr>
                <w:rFonts w:hint="eastAsia"/>
                <w:szCs w:val="24"/>
              </w:rPr>
              <w:t>生物持有少于</w:t>
            </w:r>
            <w:r>
              <w:rPr>
                <w:szCs w:val="24"/>
              </w:rPr>
              <w:t>5%</w:t>
            </w:r>
            <w:r>
              <w:rPr>
                <w:rFonts w:hint="eastAsia"/>
                <w:szCs w:val="24"/>
              </w:rPr>
              <w:t>股份之日起十二个月内或对发行人存在重大影响期间内持续有效，且不可变更或撤销。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7F3AEAC"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810288"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4AF399" w14:textId="77777777" w:rsidR="003153F9" w:rsidRDefault="003153F9">
            <w:pPr>
              <w:jc w:val="left"/>
              <w:rPr>
                <w:szCs w:val="24"/>
              </w:rPr>
            </w:pPr>
            <w:r>
              <w:rPr>
                <w:rFonts w:hint="eastAsia"/>
                <w:szCs w:val="24"/>
              </w:rPr>
              <w:t>正常履行中</w:t>
            </w:r>
          </w:p>
        </w:tc>
      </w:tr>
      <w:tr w:rsidR="003153F9" w14:paraId="596CA9B8"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54B284BE"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9B595E" w14:textId="77777777" w:rsidR="003153F9" w:rsidRDefault="003153F9">
            <w:pPr>
              <w:jc w:val="left"/>
              <w:rPr>
                <w:szCs w:val="24"/>
              </w:rPr>
            </w:pPr>
            <w:proofErr w:type="gramStart"/>
            <w:r>
              <w:rPr>
                <w:rFonts w:hint="eastAsia"/>
                <w:szCs w:val="24"/>
              </w:rPr>
              <w:t>六禾之颐</w:t>
            </w:r>
            <w:proofErr w:type="gramEnd"/>
            <w:r>
              <w:rPr>
                <w:rFonts w:hint="eastAsia"/>
                <w:szCs w:val="24"/>
              </w:rPr>
              <w:t>、均益投资、董事、监事、高级管理人员</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C05E03" w14:textId="77777777" w:rsidR="003153F9" w:rsidRDefault="003153F9">
            <w:pPr>
              <w:jc w:val="left"/>
              <w:rPr>
                <w:szCs w:val="24"/>
              </w:rPr>
            </w:pPr>
            <w:r>
              <w:rPr>
                <w:rFonts w:hint="eastAsia"/>
                <w:szCs w:val="24"/>
              </w:rPr>
              <w:t>赔偿投资者损失的承诺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1FE38464" w14:textId="77777777" w:rsidR="003153F9" w:rsidRDefault="003153F9">
            <w:pPr>
              <w:jc w:val="left"/>
              <w:rPr>
                <w:szCs w:val="24"/>
              </w:rPr>
            </w:pPr>
            <w:r>
              <w:rPr>
                <w:rFonts w:hint="eastAsia"/>
                <w:szCs w:val="24"/>
              </w:rPr>
              <w:t>（</w:t>
            </w:r>
            <w:r>
              <w:rPr>
                <w:szCs w:val="24"/>
              </w:rPr>
              <w:t>1</w:t>
            </w:r>
            <w:r>
              <w:rPr>
                <w:rFonts w:hint="eastAsia"/>
                <w:szCs w:val="24"/>
              </w:rPr>
              <w:t>）若雪</w:t>
            </w:r>
            <w:proofErr w:type="gramStart"/>
            <w:r>
              <w:rPr>
                <w:rFonts w:hint="eastAsia"/>
                <w:szCs w:val="24"/>
              </w:rPr>
              <w:t>榕</w:t>
            </w:r>
            <w:proofErr w:type="gramEnd"/>
            <w:r>
              <w:rPr>
                <w:rFonts w:hint="eastAsia"/>
                <w:szCs w:val="24"/>
              </w:rPr>
              <w:t>生物首次公开发行股票的招股说明书有虚假记载、误导性陈述或者重大遗漏，致使投资者在证券交易中遭受损失的，承诺人将依法赔偿投资者损失。（</w:t>
            </w:r>
            <w:r>
              <w:rPr>
                <w:szCs w:val="24"/>
              </w:rPr>
              <w:t>2</w:t>
            </w:r>
            <w:r>
              <w:rPr>
                <w:rFonts w:hint="eastAsia"/>
                <w:szCs w:val="24"/>
              </w:rPr>
              <w:t>）</w:t>
            </w:r>
            <w:proofErr w:type="gramStart"/>
            <w:r>
              <w:rPr>
                <w:rFonts w:hint="eastAsia"/>
                <w:szCs w:val="24"/>
              </w:rPr>
              <w:t>如承诺</w:t>
            </w:r>
            <w:proofErr w:type="gramEnd"/>
            <w:r>
              <w:rPr>
                <w:rFonts w:hint="eastAsia"/>
                <w:szCs w:val="24"/>
              </w:rPr>
              <w:t>人未履行或未及时履行</w:t>
            </w:r>
            <w:proofErr w:type="gramStart"/>
            <w:r>
              <w:rPr>
                <w:rFonts w:hint="eastAsia"/>
                <w:szCs w:val="24"/>
              </w:rPr>
              <w:t>本承诺</w:t>
            </w:r>
            <w:proofErr w:type="gramEnd"/>
            <w:r>
              <w:rPr>
                <w:rFonts w:hint="eastAsia"/>
                <w:szCs w:val="24"/>
              </w:rPr>
              <w:t>函中所述的各项承诺，承诺人同意采取以下约束措施，包括：（</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生物及时、充分披露承诺人未履行或未及时履行相关承诺的事实及具体原因；（</w:t>
            </w:r>
            <w:r>
              <w:rPr>
                <w:szCs w:val="24"/>
              </w:rPr>
              <w:t>ii</w:t>
            </w:r>
            <w:r>
              <w:rPr>
                <w:rFonts w:hint="eastAsia"/>
                <w:szCs w:val="24"/>
              </w:rPr>
              <w:t>）由承诺人及时</w:t>
            </w:r>
            <w:proofErr w:type="gramStart"/>
            <w:r>
              <w:rPr>
                <w:rFonts w:hint="eastAsia"/>
                <w:szCs w:val="24"/>
              </w:rPr>
              <w:t>作出</w:t>
            </w:r>
            <w:proofErr w:type="gramEnd"/>
            <w:r>
              <w:rPr>
                <w:rFonts w:hint="eastAsia"/>
                <w:szCs w:val="24"/>
              </w:rPr>
              <w:t>合法、合理、有效的补充承诺或替代性承诺，以充分保护投资者的权益；（</w:t>
            </w:r>
            <w:r>
              <w:rPr>
                <w:szCs w:val="24"/>
              </w:rPr>
              <w:t>iii</w:t>
            </w:r>
            <w:r>
              <w:rPr>
                <w:rFonts w:hint="eastAsia"/>
                <w:szCs w:val="24"/>
              </w:rPr>
              <w:t>）将上述补充承诺或替代性承诺提交雪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）承诺人未履行或未及时履行相关承诺导致投资者损失的，由承诺人依法赔偿投资者的损失。（</w:t>
            </w:r>
            <w:r>
              <w:rPr>
                <w:szCs w:val="24"/>
              </w:rPr>
              <w:t>3</w:t>
            </w:r>
            <w:r>
              <w:rPr>
                <w:rFonts w:hint="eastAsia"/>
                <w:szCs w:val="24"/>
              </w:rPr>
              <w:t>）上述承</w:t>
            </w:r>
            <w:r>
              <w:rPr>
                <w:rFonts w:hint="eastAsia"/>
                <w:szCs w:val="24"/>
              </w:rPr>
              <w:lastRenderedPageBreak/>
              <w:t>诺一经签署立即生效，上述承诺在承诺人对雪</w:t>
            </w:r>
            <w:proofErr w:type="gramStart"/>
            <w:r>
              <w:rPr>
                <w:rFonts w:hint="eastAsia"/>
                <w:szCs w:val="24"/>
              </w:rPr>
              <w:t>榕</w:t>
            </w:r>
            <w:proofErr w:type="gramEnd"/>
            <w:r>
              <w:rPr>
                <w:rFonts w:hint="eastAsia"/>
                <w:szCs w:val="24"/>
              </w:rPr>
              <w:t>生物存在关联关系起十二个月内或对雪</w:t>
            </w:r>
            <w:proofErr w:type="gramStart"/>
            <w:r>
              <w:rPr>
                <w:rFonts w:hint="eastAsia"/>
                <w:szCs w:val="24"/>
              </w:rPr>
              <w:t>榕</w:t>
            </w:r>
            <w:proofErr w:type="gramEnd"/>
            <w:r>
              <w:rPr>
                <w:rFonts w:hint="eastAsia"/>
                <w:szCs w:val="24"/>
              </w:rPr>
              <w:t>生物存在重大影响期间持续有效，且不可变更或撤销。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5AA7FF"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EEBE045"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A0769A6" w14:textId="77777777" w:rsidR="003153F9" w:rsidRDefault="003153F9">
            <w:pPr>
              <w:jc w:val="left"/>
              <w:rPr>
                <w:szCs w:val="24"/>
              </w:rPr>
            </w:pPr>
            <w:r>
              <w:rPr>
                <w:rFonts w:hint="eastAsia"/>
                <w:szCs w:val="24"/>
              </w:rPr>
              <w:t>正常履行中</w:t>
            </w:r>
          </w:p>
        </w:tc>
      </w:tr>
      <w:tr w:rsidR="003153F9" w14:paraId="2D5098FD"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38B7DC53"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8C25E3" w14:textId="77777777" w:rsidR="003153F9" w:rsidRDefault="003153F9">
            <w:pPr>
              <w:jc w:val="left"/>
              <w:rPr>
                <w:szCs w:val="24"/>
              </w:rPr>
            </w:pPr>
            <w:r>
              <w:rPr>
                <w:rFonts w:hint="eastAsia"/>
                <w:szCs w:val="24"/>
              </w:rPr>
              <w:t>安信证券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1EC1" w14:textId="77777777" w:rsidR="003153F9" w:rsidRDefault="003153F9">
            <w:pPr>
              <w:jc w:val="left"/>
              <w:rPr>
                <w:szCs w:val="24"/>
              </w:rPr>
            </w:pPr>
            <w:r>
              <w:rPr>
                <w:rFonts w:hint="eastAsia"/>
                <w:szCs w:val="24"/>
              </w:rPr>
              <w:t>保荐机构承诺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692688CF" w14:textId="77777777" w:rsidR="003153F9" w:rsidRDefault="003153F9">
            <w:pPr>
              <w:jc w:val="left"/>
              <w:rPr>
                <w:szCs w:val="24"/>
              </w:rPr>
            </w:pPr>
            <w:r>
              <w:rPr>
                <w:rFonts w:hint="eastAsia"/>
                <w:szCs w:val="24"/>
              </w:rPr>
              <w:t>本保荐机构已对招股意向书进行了核查，确认不存在虚假记载、误导性陈述或重大遗漏，并对其真实性、准确性、完整性、及时性承担相应的法律责任。因本保荐机构为发行人首次公开发行制作、出具的文件有虚假记载、误导性陈述或重大遗漏，给投资者造成损失的，本保荐机构将依法赔偿投资者损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65B6979"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BE9F0EA"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8CC366B" w14:textId="77777777" w:rsidR="003153F9" w:rsidRDefault="003153F9">
            <w:pPr>
              <w:jc w:val="left"/>
              <w:rPr>
                <w:szCs w:val="24"/>
              </w:rPr>
            </w:pPr>
            <w:r>
              <w:rPr>
                <w:rFonts w:hint="eastAsia"/>
                <w:szCs w:val="24"/>
              </w:rPr>
              <w:t>正常履行中</w:t>
            </w:r>
          </w:p>
        </w:tc>
      </w:tr>
      <w:tr w:rsidR="003153F9" w14:paraId="791E1D61"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0809EDE4"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F7FE58" w14:textId="77777777" w:rsidR="003153F9" w:rsidRDefault="003153F9">
            <w:pPr>
              <w:jc w:val="left"/>
              <w:rPr>
                <w:szCs w:val="24"/>
              </w:rPr>
            </w:pPr>
            <w:r>
              <w:rPr>
                <w:rFonts w:hint="eastAsia"/>
                <w:szCs w:val="24"/>
              </w:rPr>
              <w:t>安永会计师事务所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E570D9" w14:textId="77777777" w:rsidR="003153F9" w:rsidRDefault="003153F9">
            <w:pPr>
              <w:jc w:val="left"/>
              <w:rPr>
                <w:szCs w:val="24"/>
              </w:rPr>
            </w:pPr>
            <w:r>
              <w:rPr>
                <w:rFonts w:hint="eastAsia"/>
                <w:szCs w:val="24"/>
              </w:rPr>
              <w:t>会计师承诺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682730D6" w14:textId="77777777" w:rsidR="003153F9" w:rsidRDefault="003153F9">
            <w:pPr>
              <w:jc w:val="left"/>
              <w:rPr>
                <w:szCs w:val="24"/>
              </w:rPr>
            </w:pPr>
            <w:r>
              <w:rPr>
                <w:rFonts w:hint="eastAsia"/>
                <w:szCs w:val="24"/>
              </w:rPr>
              <w:t>因本所为上海雪榕生物科技股份有限公司首次公开发行</w:t>
            </w:r>
            <w:r>
              <w:rPr>
                <w:szCs w:val="24"/>
              </w:rPr>
              <w:t>A</w:t>
            </w:r>
            <w:r>
              <w:rPr>
                <w:rFonts w:hint="eastAsia"/>
                <w:szCs w:val="24"/>
              </w:rPr>
              <w:t>股股票出具的文件有虚假记载、误导性陈述或重大遗漏，从而给投资者造成损失的，本所将依法赔偿投资者损失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289732F"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E14AC11"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19C16B" w14:textId="77777777" w:rsidR="003153F9" w:rsidRDefault="003153F9">
            <w:pPr>
              <w:jc w:val="left"/>
              <w:rPr>
                <w:szCs w:val="24"/>
              </w:rPr>
            </w:pPr>
            <w:r>
              <w:rPr>
                <w:rFonts w:hint="eastAsia"/>
                <w:szCs w:val="24"/>
              </w:rPr>
              <w:t>正常履行中</w:t>
            </w:r>
          </w:p>
        </w:tc>
      </w:tr>
      <w:tr w:rsidR="003153F9" w14:paraId="0D0ECCE0"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135A0794"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E17D9F" w14:textId="77777777" w:rsidR="003153F9" w:rsidRDefault="003153F9">
            <w:pPr>
              <w:jc w:val="left"/>
              <w:rPr>
                <w:szCs w:val="24"/>
              </w:rPr>
            </w:pPr>
            <w:r>
              <w:rPr>
                <w:rFonts w:hint="eastAsia"/>
                <w:szCs w:val="24"/>
              </w:rPr>
              <w:t>国</w:t>
            </w:r>
            <w:proofErr w:type="gramStart"/>
            <w:r>
              <w:rPr>
                <w:rFonts w:hint="eastAsia"/>
                <w:szCs w:val="24"/>
              </w:rPr>
              <w:t>浩</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9D3A32" w14:textId="77777777" w:rsidR="003153F9" w:rsidRDefault="003153F9">
            <w:pPr>
              <w:jc w:val="left"/>
              <w:rPr>
                <w:szCs w:val="24"/>
              </w:rPr>
            </w:pPr>
            <w:r>
              <w:rPr>
                <w:rFonts w:hint="eastAsia"/>
                <w:szCs w:val="24"/>
              </w:rPr>
              <w:t>律师承诺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12CE4657" w14:textId="77777777" w:rsidR="003153F9" w:rsidRDefault="003153F9">
            <w:pPr>
              <w:jc w:val="left"/>
              <w:rPr>
                <w:szCs w:val="24"/>
              </w:rPr>
            </w:pPr>
            <w:r>
              <w:rPr>
                <w:rFonts w:hint="eastAsia"/>
                <w:szCs w:val="24"/>
              </w:rPr>
              <w:t>如本所在本次发行工作期间未勤勉尽责，导致本所所制作、出具的文件对重大事件</w:t>
            </w:r>
            <w:proofErr w:type="gramStart"/>
            <w:r>
              <w:rPr>
                <w:rFonts w:hint="eastAsia"/>
                <w:szCs w:val="24"/>
              </w:rPr>
              <w:t>作出</w:t>
            </w:r>
            <w:proofErr w:type="gramEnd"/>
            <w:r>
              <w:rPr>
                <w:rFonts w:hint="eastAsia"/>
                <w:szCs w:val="24"/>
              </w:rPr>
              <w:t>违背事实真相的虚假记载、误导性陈述，或在披露信息时发生重大遗漏，导致发行人不符合法律规定的发行条件，造成投资者直接经济损失的，在该等违法事实被认定后，本所将本着积极协商、切实保障投资者特别是中小投资者利益的原则，</w:t>
            </w:r>
            <w:proofErr w:type="gramStart"/>
            <w:r>
              <w:rPr>
                <w:rFonts w:hint="eastAsia"/>
                <w:szCs w:val="24"/>
              </w:rPr>
              <w:t>自行并</w:t>
            </w:r>
            <w:proofErr w:type="gramEnd"/>
            <w:r>
              <w:rPr>
                <w:rFonts w:hint="eastAsia"/>
                <w:szCs w:val="24"/>
              </w:rPr>
              <w:t>督促发行人及其他责任方一并对投资者直接遭受的、可测算的经济损失，选择与投资者和解、通过第三方与投资者调解及设立投资者赔偿基金等方式进行赔偿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E6D3799"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EFAA0B5"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3F51A" w14:textId="77777777" w:rsidR="003153F9" w:rsidRDefault="003153F9">
            <w:pPr>
              <w:jc w:val="left"/>
              <w:rPr>
                <w:szCs w:val="24"/>
              </w:rPr>
            </w:pPr>
            <w:r>
              <w:rPr>
                <w:rFonts w:hint="eastAsia"/>
                <w:szCs w:val="24"/>
              </w:rPr>
              <w:t>正常履行中</w:t>
            </w:r>
          </w:p>
        </w:tc>
      </w:tr>
      <w:tr w:rsidR="003153F9" w14:paraId="43E7185F"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0BD66C78"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0BE8D2" w14:textId="77777777" w:rsidR="003153F9" w:rsidRDefault="003153F9">
            <w:pPr>
              <w:jc w:val="left"/>
              <w:rPr>
                <w:szCs w:val="24"/>
              </w:rPr>
            </w:pPr>
            <w:r>
              <w:rPr>
                <w:rFonts w:hint="eastAsia"/>
                <w:szCs w:val="24"/>
              </w:rPr>
              <w:t>杨勇萍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EFA718" w14:textId="77777777" w:rsidR="003153F9" w:rsidRDefault="003153F9">
            <w:pPr>
              <w:jc w:val="left"/>
              <w:rPr>
                <w:szCs w:val="24"/>
              </w:rPr>
            </w:pPr>
            <w:r>
              <w:rPr>
                <w:rFonts w:hint="eastAsia"/>
                <w:szCs w:val="24"/>
              </w:rPr>
              <w:t>关于锁定期及期后减持约束的承诺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17E9FF4A" w14:textId="77777777" w:rsidR="003153F9" w:rsidRDefault="003153F9">
            <w:pPr>
              <w:jc w:val="left"/>
              <w:rPr>
                <w:szCs w:val="24"/>
              </w:rPr>
            </w:pPr>
            <w:r>
              <w:rPr>
                <w:rFonts w:hint="eastAsia"/>
                <w:szCs w:val="24"/>
              </w:rPr>
              <w:t>（</w:t>
            </w:r>
            <w:r>
              <w:rPr>
                <w:szCs w:val="24"/>
              </w:rPr>
              <w:t>1</w:t>
            </w:r>
            <w:r>
              <w:rPr>
                <w:rFonts w:hint="eastAsia"/>
                <w:szCs w:val="24"/>
              </w:rPr>
              <w:t>）除按照相关法律法规、中国证监会的相关规定在雪</w:t>
            </w:r>
            <w:proofErr w:type="gramStart"/>
            <w:r>
              <w:rPr>
                <w:rFonts w:hint="eastAsia"/>
                <w:szCs w:val="24"/>
              </w:rPr>
              <w:t>榕</w:t>
            </w:r>
            <w:proofErr w:type="gramEnd"/>
            <w:r>
              <w:rPr>
                <w:rFonts w:hint="eastAsia"/>
                <w:szCs w:val="24"/>
              </w:rPr>
              <w:t>生物首次公开发行股票时所公开发售的股份外，自雪</w:t>
            </w:r>
            <w:proofErr w:type="gramStart"/>
            <w:r>
              <w:rPr>
                <w:rFonts w:hint="eastAsia"/>
                <w:szCs w:val="24"/>
              </w:rPr>
              <w:t>榕</w:t>
            </w:r>
            <w:proofErr w:type="gramEnd"/>
            <w:r>
              <w:rPr>
                <w:rFonts w:hint="eastAsia"/>
                <w:szCs w:val="24"/>
              </w:rPr>
              <w:t>生物本次发行的股票在证券交易所上市之日起三十六个月内，本人不转让或者委托他人管理本人在雪</w:t>
            </w:r>
            <w:proofErr w:type="gramStart"/>
            <w:r>
              <w:rPr>
                <w:rFonts w:hint="eastAsia"/>
                <w:szCs w:val="24"/>
              </w:rPr>
              <w:t>榕</w:t>
            </w:r>
            <w:proofErr w:type="gramEnd"/>
            <w:r>
              <w:rPr>
                <w:rFonts w:hint="eastAsia"/>
                <w:szCs w:val="24"/>
              </w:rPr>
              <w:t>生物本次公开发行股票前已直接或间接持有的雪</w:t>
            </w:r>
            <w:proofErr w:type="gramStart"/>
            <w:r>
              <w:rPr>
                <w:rFonts w:hint="eastAsia"/>
                <w:szCs w:val="24"/>
              </w:rPr>
              <w:t>榕</w:t>
            </w:r>
            <w:proofErr w:type="gramEnd"/>
            <w:r>
              <w:rPr>
                <w:rFonts w:hint="eastAsia"/>
                <w:szCs w:val="24"/>
              </w:rPr>
              <w:t>生物的股份，也不由雪</w:t>
            </w:r>
            <w:proofErr w:type="gramStart"/>
            <w:r>
              <w:rPr>
                <w:rFonts w:hint="eastAsia"/>
                <w:szCs w:val="24"/>
              </w:rPr>
              <w:t>榕</w:t>
            </w:r>
            <w:proofErr w:type="gramEnd"/>
            <w:r>
              <w:rPr>
                <w:rFonts w:hint="eastAsia"/>
                <w:szCs w:val="24"/>
              </w:rPr>
              <w:t>生物回购该部分股份；（</w:t>
            </w:r>
            <w:r>
              <w:rPr>
                <w:szCs w:val="24"/>
              </w:rPr>
              <w:t>2</w:t>
            </w:r>
            <w:r>
              <w:rPr>
                <w:rFonts w:hint="eastAsia"/>
                <w:szCs w:val="24"/>
              </w:rPr>
              <w:t>）在满足以下条件的前提下，本人可减持雪</w:t>
            </w:r>
            <w:proofErr w:type="gramStart"/>
            <w:r>
              <w:rPr>
                <w:rFonts w:hint="eastAsia"/>
                <w:szCs w:val="24"/>
              </w:rPr>
              <w:t>榕</w:t>
            </w:r>
            <w:proofErr w:type="gramEnd"/>
            <w:r>
              <w:rPr>
                <w:rFonts w:hint="eastAsia"/>
                <w:szCs w:val="24"/>
              </w:rPr>
              <w:t>生物的股份：（</w:t>
            </w:r>
            <w:proofErr w:type="spellStart"/>
            <w:r>
              <w:rPr>
                <w:szCs w:val="24"/>
              </w:rPr>
              <w:t>i</w:t>
            </w:r>
            <w:proofErr w:type="spellEnd"/>
            <w:r>
              <w:rPr>
                <w:rFonts w:hint="eastAsia"/>
                <w:szCs w:val="24"/>
              </w:rPr>
              <w:t>）本人承诺的锁定期届满且没有延长锁定期的相关情形；（</w:t>
            </w:r>
            <w:r>
              <w:rPr>
                <w:szCs w:val="24"/>
              </w:rPr>
              <w:t>ii</w:t>
            </w:r>
            <w:r>
              <w:rPr>
                <w:rFonts w:hint="eastAsia"/>
                <w:szCs w:val="24"/>
              </w:rPr>
              <w:t>）如发生本人需向投资者进行赔偿的情形，本人已经全额承担赔偿责任；（</w:t>
            </w:r>
            <w:r>
              <w:rPr>
                <w:szCs w:val="24"/>
              </w:rPr>
              <w:t>3</w:t>
            </w:r>
            <w:r>
              <w:rPr>
                <w:rFonts w:hint="eastAsia"/>
                <w:szCs w:val="24"/>
              </w:rPr>
              <w:t>）本人所持的雪</w:t>
            </w:r>
            <w:proofErr w:type="gramStart"/>
            <w:r>
              <w:rPr>
                <w:rFonts w:hint="eastAsia"/>
                <w:szCs w:val="24"/>
              </w:rPr>
              <w:t>榕</w:t>
            </w:r>
            <w:proofErr w:type="gramEnd"/>
            <w:r>
              <w:rPr>
                <w:rFonts w:hint="eastAsia"/>
                <w:szCs w:val="24"/>
              </w:rPr>
              <w:t>生物股票在锁定期满后两年</w:t>
            </w:r>
            <w:r>
              <w:rPr>
                <w:rFonts w:hint="eastAsia"/>
                <w:szCs w:val="24"/>
              </w:rPr>
              <w:lastRenderedPageBreak/>
              <w:t>内减持的，减</w:t>
            </w:r>
            <w:proofErr w:type="gramStart"/>
            <w:r>
              <w:rPr>
                <w:rFonts w:hint="eastAsia"/>
                <w:szCs w:val="24"/>
              </w:rPr>
              <w:t>持价格</w:t>
            </w:r>
            <w:proofErr w:type="gramEnd"/>
            <w:r>
              <w:rPr>
                <w:rFonts w:hint="eastAsia"/>
                <w:szCs w:val="24"/>
              </w:rPr>
              <w:t>不低于发行价（若上述期间雪</w:t>
            </w:r>
            <w:proofErr w:type="gramStart"/>
            <w:r>
              <w:rPr>
                <w:rFonts w:hint="eastAsia"/>
                <w:szCs w:val="24"/>
              </w:rPr>
              <w:t>榕</w:t>
            </w:r>
            <w:proofErr w:type="gramEnd"/>
            <w:r>
              <w:rPr>
                <w:rFonts w:hint="eastAsia"/>
                <w:szCs w:val="24"/>
              </w:rPr>
              <w:t>生物发生资本公积转增股本、派送股票红利、派息、股票拆细、配股、缩股等事项，则上述价格将进行相应调整）；（</w:t>
            </w:r>
            <w:r>
              <w:rPr>
                <w:szCs w:val="24"/>
              </w:rPr>
              <w:t>4</w:t>
            </w:r>
            <w:r>
              <w:rPr>
                <w:rFonts w:hint="eastAsia"/>
                <w:szCs w:val="24"/>
              </w:rPr>
              <w:t>）锁定期满后两年内，每年减持的股份不超过承诺人上市之日持有的雪</w:t>
            </w:r>
            <w:proofErr w:type="gramStart"/>
            <w:r>
              <w:rPr>
                <w:rFonts w:hint="eastAsia"/>
                <w:szCs w:val="24"/>
              </w:rPr>
              <w:t>榕</w:t>
            </w:r>
            <w:proofErr w:type="gramEnd"/>
            <w:r>
              <w:rPr>
                <w:rFonts w:hint="eastAsia"/>
                <w:szCs w:val="24"/>
              </w:rPr>
              <w:t>生物股份总额的</w:t>
            </w:r>
            <w:r>
              <w:rPr>
                <w:szCs w:val="24"/>
              </w:rPr>
              <w:t>5%</w:t>
            </w:r>
            <w:r>
              <w:rPr>
                <w:rFonts w:hint="eastAsia"/>
                <w:szCs w:val="24"/>
              </w:rPr>
              <w:t>；（</w:t>
            </w:r>
            <w:r>
              <w:rPr>
                <w:szCs w:val="24"/>
              </w:rPr>
              <w:t>5</w:t>
            </w:r>
            <w:r>
              <w:rPr>
                <w:rFonts w:hint="eastAsia"/>
                <w:szCs w:val="24"/>
              </w:rPr>
              <w:t>）本人将通过深圳证券交易所竞价交易系统、大宗交易平台或深圳证券交易所允许的其他转让方式转让雪</w:t>
            </w:r>
            <w:proofErr w:type="gramStart"/>
            <w:r>
              <w:rPr>
                <w:rFonts w:hint="eastAsia"/>
                <w:szCs w:val="24"/>
              </w:rPr>
              <w:t>榕</w:t>
            </w:r>
            <w:proofErr w:type="gramEnd"/>
            <w:r>
              <w:rPr>
                <w:rFonts w:hint="eastAsia"/>
                <w:szCs w:val="24"/>
              </w:rPr>
              <w:t>生物股票；（</w:t>
            </w:r>
            <w:r>
              <w:rPr>
                <w:szCs w:val="24"/>
              </w:rPr>
              <w:t>6</w:t>
            </w:r>
            <w:r>
              <w:rPr>
                <w:rFonts w:hint="eastAsia"/>
                <w:szCs w:val="24"/>
              </w:rPr>
              <w:t>）本人所持的雪</w:t>
            </w:r>
            <w:proofErr w:type="gramStart"/>
            <w:r>
              <w:rPr>
                <w:rFonts w:hint="eastAsia"/>
                <w:szCs w:val="24"/>
              </w:rPr>
              <w:t>榕</w:t>
            </w:r>
            <w:proofErr w:type="gramEnd"/>
            <w:r>
              <w:rPr>
                <w:rFonts w:hint="eastAsia"/>
                <w:szCs w:val="24"/>
              </w:rPr>
              <w:t>生物股票在锁定期满后实施减持时，提前五个交易日通知雪</w:t>
            </w:r>
            <w:proofErr w:type="gramStart"/>
            <w:r>
              <w:rPr>
                <w:rFonts w:hint="eastAsia"/>
                <w:szCs w:val="24"/>
              </w:rPr>
              <w:t>榕</w:t>
            </w:r>
            <w:proofErr w:type="gramEnd"/>
            <w:r>
              <w:rPr>
                <w:rFonts w:hint="eastAsia"/>
                <w:szCs w:val="24"/>
              </w:rPr>
              <w:t>生物，雪</w:t>
            </w:r>
            <w:proofErr w:type="gramStart"/>
            <w:r>
              <w:rPr>
                <w:rFonts w:hint="eastAsia"/>
                <w:szCs w:val="24"/>
              </w:rPr>
              <w:t>榕</w:t>
            </w:r>
            <w:proofErr w:type="gramEnd"/>
            <w:r>
              <w:rPr>
                <w:rFonts w:hint="eastAsia"/>
                <w:szCs w:val="24"/>
              </w:rPr>
              <w:t>生物应提前三个交易日进行公告，未履行公告程序前不得减持；（</w:t>
            </w:r>
            <w:r>
              <w:rPr>
                <w:szCs w:val="24"/>
              </w:rPr>
              <w:t>7</w:t>
            </w:r>
            <w:r>
              <w:rPr>
                <w:rFonts w:hint="eastAsia"/>
                <w:szCs w:val="24"/>
              </w:rPr>
              <w:t>）本人未履行或未及时履行相关承诺时的约束措施，包括：（</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生物及时、充分披露本人未履行或未及时履行相关承诺的事实及具体原因；（</w:t>
            </w:r>
            <w:r>
              <w:rPr>
                <w:szCs w:val="24"/>
              </w:rPr>
              <w:t>ii</w:t>
            </w:r>
            <w:r>
              <w:rPr>
                <w:rFonts w:hint="eastAsia"/>
                <w:szCs w:val="24"/>
              </w:rPr>
              <w:t>）由本人及时</w:t>
            </w:r>
            <w:proofErr w:type="gramStart"/>
            <w:r>
              <w:rPr>
                <w:rFonts w:hint="eastAsia"/>
                <w:szCs w:val="24"/>
              </w:rPr>
              <w:t>作出</w:t>
            </w:r>
            <w:proofErr w:type="gramEnd"/>
            <w:r>
              <w:rPr>
                <w:rFonts w:hint="eastAsia"/>
                <w:szCs w:val="24"/>
              </w:rPr>
              <w:t>合法、合理、有效的补充承诺或替代性承诺，以最大可能保护投资者的权益；（</w:t>
            </w:r>
            <w:r>
              <w:rPr>
                <w:szCs w:val="24"/>
              </w:rPr>
              <w:t>iii</w:t>
            </w:r>
            <w:r>
              <w:rPr>
                <w:rFonts w:hint="eastAsia"/>
                <w:szCs w:val="24"/>
              </w:rPr>
              <w:t>）将上述补充承诺或替代性承诺提交雪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）本人因未履行或未及时履行相关承诺所获得的收益归雪</w:t>
            </w:r>
            <w:proofErr w:type="gramStart"/>
            <w:r>
              <w:rPr>
                <w:rFonts w:hint="eastAsia"/>
                <w:szCs w:val="24"/>
              </w:rPr>
              <w:t>榕</w:t>
            </w:r>
            <w:proofErr w:type="gramEnd"/>
            <w:r>
              <w:rPr>
                <w:rFonts w:hint="eastAsia"/>
                <w:szCs w:val="24"/>
              </w:rPr>
              <w:t>生物所有；（</w:t>
            </w:r>
            <w:r>
              <w:rPr>
                <w:szCs w:val="24"/>
              </w:rPr>
              <w:t>v</w:t>
            </w:r>
            <w:r>
              <w:rPr>
                <w:rFonts w:hint="eastAsia"/>
                <w:szCs w:val="24"/>
              </w:rPr>
              <w:t>）本人未履行或未及时履行相关承诺导致投资者损失的，由本人依法赔偿投资者的损失。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6F37CDF"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60A3953"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45F57B" w14:textId="77777777" w:rsidR="003153F9" w:rsidRDefault="003153F9">
            <w:pPr>
              <w:jc w:val="left"/>
              <w:rPr>
                <w:szCs w:val="24"/>
              </w:rPr>
            </w:pPr>
            <w:r>
              <w:rPr>
                <w:rFonts w:hint="eastAsia"/>
                <w:szCs w:val="24"/>
              </w:rPr>
              <w:t>经公司第三届董事会第二十五次会议、第三届监事会第十四次会议、公司</w:t>
            </w:r>
            <w:r>
              <w:rPr>
                <w:szCs w:val="24"/>
              </w:rPr>
              <w:t>2019</w:t>
            </w:r>
            <w:r>
              <w:rPr>
                <w:rFonts w:hint="eastAsia"/>
                <w:szCs w:val="24"/>
              </w:rPr>
              <w:t>年第二次临时股东大会审议通过，杨勇萍豁免承诺</w:t>
            </w:r>
            <w:r>
              <w:rPr>
                <w:szCs w:val="24"/>
              </w:rPr>
              <w:t>“</w:t>
            </w:r>
            <w:r>
              <w:rPr>
                <w:rFonts w:hint="eastAsia"/>
                <w:szCs w:val="24"/>
              </w:rPr>
              <w:t>（</w:t>
            </w:r>
            <w:r>
              <w:rPr>
                <w:szCs w:val="24"/>
              </w:rPr>
              <w:t>4</w:t>
            </w:r>
            <w:r>
              <w:rPr>
                <w:rFonts w:hint="eastAsia"/>
                <w:szCs w:val="24"/>
              </w:rPr>
              <w:t>）锁定期满后两年内，每年减持的股份不超过承诺</w:t>
            </w:r>
            <w:r>
              <w:rPr>
                <w:rFonts w:hint="eastAsia"/>
                <w:szCs w:val="24"/>
              </w:rPr>
              <w:lastRenderedPageBreak/>
              <w:t>人上市之日持有的雪</w:t>
            </w:r>
            <w:proofErr w:type="gramStart"/>
            <w:r>
              <w:rPr>
                <w:rFonts w:hint="eastAsia"/>
                <w:szCs w:val="24"/>
              </w:rPr>
              <w:t>榕</w:t>
            </w:r>
            <w:proofErr w:type="gramEnd"/>
            <w:r>
              <w:rPr>
                <w:rFonts w:hint="eastAsia"/>
                <w:szCs w:val="24"/>
              </w:rPr>
              <w:t>生物股份总额的</w:t>
            </w:r>
            <w:r>
              <w:rPr>
                <w:szCs w:val="24"/>
              </w:rPr>
              <w:t>5%</w:t>
            </w:r>
            <w:r>
              <w:rPr>
                <w:rFonts w:hint="eastAsia"/>
                <w:szCs w:val="24"/>
              </w:rPr>
              <w:t>；</w:t>
            </w:r>
            <w:r>
              <w:rPr>
                <w:szCs w:val="24"/>
              </w:rPr>
              <w:t>”</w:t>
            </w:r>
            <w:r>
              <w:rPr>
                <w:rFonts w:hint="eastAsia"/>
                <w:szCs w:val="24"/>
              </w:rPr>
              <w:t>，具体内容详见相关公告。其余承诺正常履行中</w:t>
            </w:r>
          </w:p>
        </w:tc>
      </w:tr>
      <w:tr w:rsidR="003153F9" w14:paraId="24123653"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139EC031"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3FDCCF" w14:textId="77777777" w:rsidR="003153F9" w:rsidRDefault="003153F9">
            <w:pPr>
              <w:jc w:val="left"/>
              <w:rPr>
                <w:szCs w:val="24"/>
              </w:rPr>
            </w:pPr>
            <w:r>
              <w:rPr>
                <w:rFonts w:hint="eastAsia"/>
                <w:szCs w:val="24"/>
              </w:rPr>
              <w:t>董事、监事和高级管理人员</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06D634" w14:textId="77777777" w:rsidR="003153F9" w:rsidRDefault="003153F9">
            <w:pPr>
              <w:jc w:val="left"/>
              <w:rPr>
                <w:szCs w:val="24"/>
              </w:rPr>
            </w:pPr>
            <w:r>
              <w:rPr>
                <w:rFonts w:hint="eastAsia"/>
                <w:szCs w:val="24"/>
              </w:rPr>
              <w:t>关于锁定期及期后减持约束的承诺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26545D09" w14:textId="77777777" w:rsidR="003153F9" w:rsidRDefault="003153F9">
            <w:pPr>
              <w:jc w:val="left"/>
              <w:rPr>
                <w:szCs w:val="24"/>
              </w:rPr>
            </w:pPr>
            <w:r>
              <w:rPr>
                <w:rFonts w:hint="eastAsia"/>
                <w:szCs w:val="24"/>
              </w:rPr>
              <w:t>（</w:t>
            </w:r>
            <w:r>
              <w:rPr>
                <w:szCs w:val="24"/>
              </w:rPr>
              <w:t>1</w:t>
            </w:r>
            <w:r>
              <w:rPr>
                <w:rFonts w:hint="eastAsia"/>
                <w:szCs w:val="24"/>
              </w:rPr>
              <w:t>）除按照相关法律法规、中国证监会的相关规定在雪</w:t>
            </w:r>
            <w:proofErr w:type="gramStart"/>
            <w:r>
              <w:rPr>
                <w:rFonts w:hint="eastAsia"/>
                <w:szCs w:val="24"/>
              </w:rPr>
              <w:t>榕</w:t>
            </w:r>
            <w:proofErr w:type="gramEnd"/>
            <w:r>
              <w:rPr>
                <w:rFonts w:hint="eastAsia"/>
                <w:szCs w:val="24"/>
              </w:rPr>
              <w:t>生物首次公开发行股票时所公开发售的股份外，自雪</w:t>
            </w:r>
            <w:proofErr w:type="gramStart"/>
            <w:r>
              <w:rPr>
                <w:rFonts w:hint="eastAsia"/>
                <w:szCs w:val="24"/>
              </w:rPr>
              <w:t>榕</w:t>
            </w:r>
            <w:proofErr w:type="gramEnd"/>
            <w:r>
              <w:rPr>
                <w:rFonts w:hint="eastAsia"/>
                <w:szCs w:val="24"/>
              </w:rPr>
              <w:t>生物本次发行的股票在证券交易所上市之日起十二月内，承诺人不转让或者委托他人管理承诺人在雪</w:t>
            </w:r>
            <w:proofErr w:type="gramStart"/>
            <w:r>
              <w:rPr>
                <w:rFonts w:hint="eastAsia"/>
                <w:szCs w:val="24"/>
              </w:rPr>
              <w:t>榕</w:t>
            </w:r>
            <w:proofErr w:type="gramEnd"/>
            <w:r>
              <w:rPr>
                <w:rFonts w:hint="eastAsia"/>
                <w:szCs w:val="24"/>
              </w:rPr>
              <w:t>生物本次公开发行股票前已直接或间接持有的雪</w:t>
            </w:r>
            <w:proofErr w:type="gramStart"/>
            <w:r>
              <w:rPr>
                <w:rFonts w:hint="eastAsia"/>
                <w:szCs w:val="24"/>
              </w:rPr>
              <w:t>榕</w:t>
            </w:r>
            <w:proofErr w:type="gramEnd"/>
            <w:r>
              <w:rPr>
                <w:rFonts w:hint="eastAsia"/>
                <w:szCs w:val="24"/>
              </w:rPr>
              <w:t>生物的股份，也不由雪</w:t>
            </w:r>
            <w:proofErr w:type="gramStart"/>
            <w:r>
              <w:rPr>
                <w:rFonts w:hint="eastAsia"/>
                <w:szCs w:val="24"/>
              </w:rPr>
              <w:t>榕</w:t>
            </w:r>
            <w:proofErr w:type="gramEnd"/>
            <w:r>
              <w:rPr>
                <w:rFonts w:hint="eastAsia"/>
                <w:szCs w:val="24"/>
              </w:rPr>
              <w:t>生物回购该部分股份；（</w:t>
            </w:r>
            <w:r>
              <w:rPr>
                <w:szCs w:val="24"/>
              </w:rPr>
              <w:t>2</w:t>
            </w:r>
            <w:r>
              <w:rPr>
                <w:rFonts w:hint="eastAsia"/>
                <w:szCs w:val="24"/>
              </w:rPr>
              <w:t>）在前述锁定期外，在雪</w:t>
            </w:r>
            <w:proofErr w:type="gramStart"/>
            <w:r>
              <w:rPr>
                <w:rFonts w:hint="eastAsia"/>
                <w:szCs w:val="24"/>
              </w:rPr>
              <w:t>榕</w:t>
            </w:r>
            <w:proofErr w:type="gramEnd"/>
            <w:r>
              <w:rPr>
                <w:rFonts w:hint="eastAsia"/>
                <w:szCs w:val="24"/>
              </w:rPr>
              <w:t>生物任职期间每年转让的承诺人直接或间接持有的雪</w:t>
            </w:r>
            <w:proofErr w:type="gramStart"/>
            <w:r>
              <w:rPr>
                <w:rFonts w:hint="eastAsia"/>
                <w:szCs w:val="24"/>
              </w:rPr>
              <w:t>榕</w:t>
            </w:r>
            <w:proofErr w:type="gramEnd"/>
            <w:r>
              <w:rPr>
                <w:rFonts w:hint="eastAsia"/>
                <w:szCs w:val="24"/>
              </w:rPr>
              <w:t>生物股份不超过承诺人持有的雪</w:t>
            </w:r>
            <w:proofErr w:type="gramStart"/>
            <w:r>
              <w:rPr>
                <w:rFonts w:hint="eastAsia"/>
                <w:szCs w:val="24"/>
              </w:rPr>
              <w:t>榕</w:t>
            </w:r>
            <w:proofErr w:type="gramEnd"/>
            <w:r>
              <w:rPr>
                <w:rFonts w:hint="eastAsia"/>
                <w:szCs w:val="24"/>
              </w:rPr>
              <w:t>生物股份总数的</w:t>
            </w:r>
            <w:r>
              <w:rPr>
                <w:szCs w:val="24"/>
              </w:rPr>
              <w:t>25%</w:t>
            </w:r>
            <w:r>
              <w:rPr>
                <w:rFonts w:hint="eastAsia"/>
                <w:szCs w:val="24"/>
              </w:rPr>
              <w:t>；（</w:t>
            </w:r>
            <w:r>
              <w:rPr>
                <w:szCs w:val="24"/>
              </w:rPr>
              <w:t>3</w:t>
            </w:r>
            <w:r>
              <w:rPr>
                <w:rFonts w:hint="eastAsia"/>
                <w:szCs w:val="24"/>
              </w:rPr>
              <w:t>）承诺人在首次公开发行股票上市之日起六个月内申报离职的，自申报离职之日起十八个月不转让直接或间接所持有的雪</w:t>
            </w:r>
            <w:proofErr w:type="gramStart"/>
            <w:r>
              <w:rPr>
                <w:rFonts w:hint="eastAsia"/>
                <w:szCs w:val="24"/>
              </w:rPr>
              <w:t>榕</w:t>
            </w:r>
            <w:proofErr w:type="gramEnd"/>
            <w:r>
              <w:rPr>
                <w:rFonts w:hint="eastAsia"/>
                <w:szCs w:val="24"/>
              </w:rPr>
              <w:t>生物股份；在首次公开发行股票上市之日起第七个月至第十二个月之间申报离职的，自申报离职之日起十二个月不转让直接或间接所持有的雪</w:t>
            </w:r>
            <w:proofErr w:type="gramStart"/>
            <w:r>
              <w:rPr>
                <w:rFonts w:hint="eastAsia"/>
                <w:szCs w:val="24"/>
              </w:rPr>
              <w:t>榕</w:t>
            </w:r>
            <w:proofErr w:type="gramEnd"/>
            <w:r>
              <w:rPr>
                <w:rFonts w:hint="eastAsia"/>
                <w:szCs w:val="24"/>
              </w:rPr>
              <w:t>生物股份；在首次公开发行股票上市之日起十二个月后申报离职的，自申报离</w:t>
            </w:r>
            <w:r>
              <w:rPr>
                <w:rFonts w:hint="eastAsia"/>
                <w:szCs w:val="24"/>
              </w:rPr>
              <w:lastRenderedPageBreak/>
              <w:t>职之日起六个月内不转让直接或间接所持有的雪</w:t>
            </w:r>
            <w:proofErr w:type="gramStart"/>
            <w:r>
              <w:rPr>
                <w:rFonts w:hint="eastAsia"/>
                <w:szCs w:val="24"/>
              </w:rPr>
              <w:t>榕</w:t>
            </w:r>
            <w:proofErr w:type="gramEnd"/>
            <w:r>
              <w:rPr>
                <w:rFonts w:hint="eastAsia"/>
                <w:szCs w:val="24"/>
              </w:rPr>
              <w:t>生物股份；（</w:t>
            </w:r>
            <w:r>
              <w:rPr>
                <w:szCs w:val="24"/>
              </w:rPr>
              <w:t>4</w:t>
            </w:r>
            <w:r>
              <w:rPr>
                <w:rFonts w:hint="eastAsia"/>
                <w:szCs w:val="24"/>
              </w:rPr>
              <w:t>）承诺人所持的雪</w:t>
            </w:r>
            <w:proofErr w:type="gramStart"/>
            <w:r>
              <w:rPr>
                <w:rFonts w:hint="eastAsia"/>
                <w:szCs w:val="24"/>
              </w:rPr>
              <w:t>榕</w:t>
            </w:r>
            <w:proofErr w:type="gramEnd"/>
            <w:r>
              <w:rPr>
                <w:rFonts w:hint="eastAsia"/>
                <w:szCs w:val="24"/>
              </w:rPr>
              <w:t>生物股票在锁定期满后两年内减持的，减</w:t>
            </w:r>
            <w:proofErr w:type="gramStart"/>
            <w:r>
              <w:rPr>
                <w:rFonts w:hint="eastAsia"/>
                <w:szCs w:val="24"/>
              </w:rPr>
              <w:t>持价格</w:t>
            </w:r>
            <w:proofErr w:type="gramEnd"/>
            <w:r>
              <w:rPr>
                <w:rFonts w:hint="eastAsia"/>
                <w:szCs w:val="24"/>
              </w:rPr>
              <w:t>不低于发行价；雪</w:t>
            </w:r>
            <w:proofErr w:type="gramStart"/>
            <w:r>
              <w:rPr>
                <w:rFonts w:hint="eastAsia"/>
                <w:szCs w:val="24"/>
              </w:rPr>
              <w:t>榕</w:t>
            </w:r>
            <w:proofErr w:type="gramEnd"/>
            <w:r>
              <w:rPr>
                <w:rFonts w:hint="eastAsia"/>
                <w:szCs w:val="24"/>
              </w:rPr>
              <w:t>生物上市后六个月内如雪</w:t>
            </w:r>
            <w:proofErr w:type="gramStart"/>
            <w:r>
              <w:rPr>
                <w:rFonts w:hint="eastAsia"/>
                <w:szCs w:val="24"/>
              </w:rPr>
              <w:t>榕</w:t>
            </w:r>
            <w:proofErr w:type="gramEnd"/>
            <w:r>
              <w:rPr>
                <w:rFonts w:hint="eastAsia"/>
                <w:szCs w:val="24"/>
              </w:rPr>
              <w:t>生物股票连续二十个交易日的收盘价均低于发行价，或者上市后六个月期末收盘价低于发行价，承诺人持有雪</w:t>
            </w:r>
            <w:proofErr w:type="gramStart"/>
            <w:r>
              <w:rPr>
                <w:rFonts w:hint="eastAsia"/>
                <w:szCs w:val="24"/>
              </w:rPr>
              <w:t>榕</w:t>
            </w:r>
            <w:proofErr w:type="gramEnd"/>
            <w:r>
              <w:rPr>
                <w:rFonts w:hint="eastAsia"/>
                <w:szCs w:val="24"/>
              </w:rPr>
              <w:t>生物股票的锁定期限自动延长六个月。若雪</w:t>
            </w:r>
            <w:proofErr w:type="gramStart"/>
            <w:r>
              <w:rPr>
                <w:rFonts w:hint="eastAsia"/>
                <w:szCs w:val="24"/>
              </w:rPr>
              <w:t>榕</w:t>
            </w:r>
            <w:proofErr w:type="gramEnd"/>
            <w:r>
              <w:rPr>
                <w:rFonts w:hint="eastAsia"/>
                <w:szCs w:val="24"/>
              </w:rPr>
              <w:t>生物股票在此期间发生除权、除息的，发行价格将作相应调整。承诺人不因职务变更、离职等原因而放弃履行上述延长锁定期限的承诺；（</w:t>
            </w:r>
            <w:r>
              <w:rPr>
                <w:szCs w:val="24"/>
              </w:rPr>
              <w:t>5</w:t>
            </w:r>
            <w:r>
              <w:rPr>
                <w:rFonts w:hint="eastAsia"/>
                <w:szCs w:val="24"/>
              </w:rPr>
              <w:t>）</w:t>
            </w:r>
            <w:proofErr w:type="gramStart"/>
            <w:r>
              <w:rPr>
                <w:rFonts w:hint="eastAsia"/>
                <w:szCs w:val="24"/>
              </w:rPr>
              <w:t>如承诺</w:t>
            </w:r>
            <w:proofErr w:type="gramEnd"/>
            <w:r>
              <w:rPr>
                <w:rFonts w:hint="eastAsia"/>
                <w:szCs w:val="24"/>
              </w:rPr>
              <w:t>人未能履行</w:t>
            </w:r>
            <w:proofErr w:type="gramStart"/>
            <w:r>
              <w:rPr>
                <w:rFonts w:hint="eastAsia"/>
                <w:szCs w:val="24"/>
              </w:rPr>
              <w:t>本承诺</w:t>
            </w:r>
            <w:proofErr w:type="gramEnd"/>
            <w:r>
              <w:rPr>
                <w:rFonts w:hint="eastAsia"/>
                <w:szCs w:val="24"/>
              </w:rPr>
              <w:t>函中所述的各项承诺，承诺人愿意接受证券交易所的公开谴责，并接受中国证监会采取的相关行政监管措施。承诺人未履行或未及时履行相关承诺时的约束措施，包括：（</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生物及时、充分披露承诺人未履行或未及时履行相关承诺的事实及原因；（</w:t>
            </w:r>
            <w:r>
              <w:rPr>
                <w:szCs w:val="24"/>
              </w:rPr>
              <w:t>ii</w:t>
            </w:r>
            <w:r>
              <w:rPr>
                <w:rFonts w:hint="eastAsia"/>
                <w:szCs w:val="24"/>
              </w:rPr>
              <w:t>）由承诺人及时</w:t>
            </w:r>
            <w:proofErr w:type="gramStart"/>
            <w:r>
              <w:rPr>
                <w:rFonts w:hint="eastAsia"/>
                <w:szCs w:val="24"/>
              </w:rPr>
              <w:t>作出</w:t>
            </w:r>
            <w:proofErr w:type="gramEnd"/>
            <w:r>
              <w:rPr>
                <w:rFonts w:hint="eastAsia"/>
                <w:szCs w:val="24"/>
              </w:rPr>
              <w:t>合法、合理、有效的补充承诺或替代性承诺，以尽可能保护雪</w:t>
            </w:r>
            <w:proofErr w:type="gramStart"/>
            <w:r>
              <w:rPr>
                <w:rFonts w:hint="eastAsia"/>
                <w:szCs w:val="24"/>
              </w:rPr>
              <w:t>榕</w:t>
            </w:r>
            <w:proofErr w:type="gramEnd"/>
            <w:r>
              <w:rPr>
                <w:rFonts w:hint="eastAsia"/>
                <w:szCs w:val="24"/>
              </w:rPr>
              <w:t>生物及投资者的权益；（</w:t>
            </w:r>
            <w:r>
              <w:rPr>
                <w:szCs w:val="24"/>
              </w:rPr>
              <w:t>iii</w:t>
            </w:r>
            <w:r>
              <w:rPr>
                <w:rFonts w:hint="eastAsia"/>
                <w:szCs w:val="24"/>
              </w:rPr>
              <w:t>）将上述补充承诺或替代性承诺提交雪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）承诺人因未履行或未及时履行相关承诺所获得的收益归雪</w:t>
            </w:r>
            <w:proofErr w:type="gramStart"/>
            <w:r>
              <w:rPr>
                <w:rFonts w:hint="eastAsia"/>
                <w:szCs w:val="24"/>
              </w:rPr>
              <w:t>榕</w:t>
            </w:r>
            <w:proofErr w:type="gramEnd"/>
            <w:r>
              <w:rPr>
                <w:rFonts w:hint="eastAsia"/>
                <w:szCs w:val="24"/>
              </w:rPr>
              <w:t>生物所有；（</w:t>
            </w:r>
            <w:r>
              <w:rPr>
                <w:szCs w:val="24"/>
              </w:rPr>
              <w:t>v</w:t>
            </w:r>
            <w:r>
              <w:rPr>
                <w:rFonts w:hint="eastAsia"/>
                <w:szCs w:val="24"/>
              </w:rPr>
              <w:t>）承诺人未履行或未及时履行相关承诺导致雪</w:t>
            </w:r>
            <w:proofErr w:type="gramStart"/>
            <w:r>
              <w:rPr>
                <w:rFonts w:hint="eastAsia"/>
                <w:szCs w:val="24"/>
              </w:rPr>
              <w:t>榕</w:t>
            </w:r>
            <w:proofErr w:type="gramEnd"/>
            <w:r>
              <w:rPr>
                <w:rFonts w:hint="eastAsia"/>
                <w:szCs w:val="24"/>
              </w:rPr>
              <w:t>生物或投资者损失的，由承诺人依法赔偿雪</w:t>
            </w:r>
            <w:proofErr w:type="gramStart"/>
            <w:r>
              <w:rPr>
                <w:rFonts w:hint="eastAsia"/>
                <w:szCs w:val="24"/>
              </w:rPr>
              <w:t>榕</w:t>
            </w:r>
            <w:proofErr w:type="gramEnd"/>
            <w:r>
              <w:rPr>
                <w:rFonts w:hint="eastAsia"/>
                <w:szCs w:val="24"/>
              </w:rPr>
              <w:t>生物或投资者的损失。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D81FB70"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E97B102"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6E71D8" w14:textId="77777777" w:rsidR="003153F9" w:rsidRDefault="003153F9">
            <w:pPr>
              <w:jc w:val="left"/>
              <w:rPr>
                <w:szCs w:val="24"/>
              </w:rPr>
            </w:pPr>
            <w:r>
              <w:rPr>
                <w:rFonts w:hint="eastAsia"/>
                <w:szCs w:val="24"/>
              </w:rPr>
              <w:t>正常履行中</w:t>
            </w:r>
          </w:p>
        </w:tc>
      </w:tr>
      <w:tr w:rsidR="003153F9" w14:paraId="05734F54"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69BAD33C"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4690C5" w14:textId="77777777" w:rsidR="003153F9" w:rsidRDefault="003153F9">
            <w:pPr>
              <w:jc w:val="left"/>
              <w:rPr>
                <w:szCs w:val="24"/>
              </w:rPr>
            </w:pPr>
            <w:r>
              <w:rPr>
                <w:rFonts w:hint="eastAsia"/>
                <w:szCs w:val="24"/>
              </w:rPr>
              <w:t>杨勇萍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2CA598" w14:textId="77777777" w:rsidR="003153F9" w:rsidRDefault="003153F9">
            <w:pPr>
              <w:jc w:val="left"/>
              <w:rPr>
                <w:szCs w:val="24"/>
              </w:rPr>
            </w:pPr>
            <w:r>
              <w:rPr>
                <w:rFonts w:hint="eastAsia"/>
                <w:szCs w:val="24"/>
              </w:rPr>
              <w:t>关于持股意向及减持意向的承诺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78D96B64" w14:textId="77777777" w:rsidR="003153F9" w:rsidRDefault="003153F9">
            <w:pPr>
              <w:jc w:val="left"/>
              <w:rPr>
                <w:szCs w:val="24"/>
              </w:rPr>
            </w:pPr>
            <w:r>
              <w:rPr>
                <w:rFonts w:hint="eastAsia"/>
                <w:szCs w:val="24"/>
              </w:rPr>
              <w:t>（</w:t>
            </w:r>
            <w:r>
              <w:rPr>
                <w:szCs w:val="24"/>
              </w:rPr>
              <w:t>1</w:t>
            </w:r>
            <w:r>
              <w:rPr>
                <w:rFonts w:hint="eastAsia"/>
                <w:szCs w:val="24"/>
              </w:rPr>
              <w:t>）除按照相关法律法规、中国证监会的相关规定在雪</w:t>
            </w:r>
            <w:proofErr w:type="gramStart"/>
            <w:r>
              <w:rPr>
                <w:rFonts w:hint="eastAsia"/>
                <w:szCs w:val="24"/>
              </w:rPr>
              <w:t>榕</w:t>
            </w:r>
            <w:proofErr w:type="gramEnd"/>
            <w:r>
              <w:rPr>
                <w:rFonts w:hint="eastAsia"/>
                <w:szCs w:val="24"/>
              </w:rPr>
              <w:t>生物首次公开发行股票时所公开发售的股份外，自雪</w:t>
            </w:r>
            <w:proofErr w:type="gramStart"/>
            <w:r>
              <w:rPr>
                <w:rFonts w:hint="eastAsia"/>
                <w:szCs w:val="24"/>
              </w:rPr>
              <w:t>榕</w:t>
            </w:r>
            <w:proofErr w:type="gramEnd"/>
            <w:r>
              <w:rPr>
                <w:rFonts w:hint="eastAsia"/>
                <w:szCs w:val="24"/>
              </w:rPr>
              <w:t>生物本次发行的股票在证券交易所上市之日起三十六个月内，本人不转让或者委托他人管理本人在雪</w:t>
            </w:r>
            <w:proofErr w:type="gramStart"/>
            <w:r>
              <w:rPr>
                <w:rFonts w:hint="eastAsia"/>
                <w:szCs w:val="24"/>
              </w:rPr>
              <w:t>榕</w:t>
            </w:r>
            <w:proofErr w:type="gramEnd"/>
            <w:r>
              <w:rPr>
                <w:rFonts w:hint="eastAsia"/>
                <w:szCs w:val="24"/>
              </w:rPr>
              <w:t>生物本次公开发行股票前已直接或间接持有的雪</w:t>
            </w:r>
            <w:proofErr w:type="gramStart"/>
            <w:r>
              <w:rPr>
                <w:rFonts w:hint="eastAsia"/>
                <w:szCs w:val="24"/>
              </w:rPr>
              <w:t>榕</w:t>
            </w:r>
            <w:proofErr w:type="gramEnd"/>
            <w:r>
              <w:rPr>
                <w:rFonts w:hint="eastAsia"/>
                <w:szCs w:val="24"/>
              </w:rPr>
              <w:t>生物的股份，也不由雪</w:t>
            </w:r>
            <w:proofErr w:type="gramStart"/>
            <w:r>
              <w:rPr>
                <w:rFonts w:hint="eastAsia"/>
                <w:szCs w:val="24"/>
              </w:rPr>
              <w:t>榕</w:t>
            </w:r>
            <w:proofErr w:type="gramEnd"/>
            <w:r>
              <w:rPr>
                <w:rFonts w:hint="eastAsia"/>
                <w:szCs w:val="24"/>
              </w:rPr>
              <w:t>生物回购该部分股份；（</w:t>
            </w:r>
            <w:r>
              <w:rPr>
                <w:szCs w:val="24"/>
              </w:rPr>
              <w:t>2</w:t>
            </w:r>
            <w:r>
              <w:rPr>
                <w:rFonts w:hint="eastAsia"/>
                <w:szCs w:val="24"/>
              </w:rPr>
              <w:t>）在满足以下条件的前提下，本人可减持雪</w:t>
            </w:r>
            <w:proofErr w:type="gramStart"/>
            <w:r>
              <w:rPr>
                <w:rFonts w:hint="eastAsia"/>
                <w:szCs w:val="24"/>
              </w:rPr>
              <w:t>榕</w:t>
            </w:r>
            <w:proofErr w:type="gramEnd"/>
            <w:r>
              <w:rPr>
                <w:rFonts w:hint="eastAsia"/>
                <w:szCs w:val="24"/>
              </w:rPr>
              <w:t>生物的股份：（</w:t>
            </w:r>
            <w:proofErr w:type="spellStart"/>
            <w:r>
              <w:rPr>
                <w:szCs w:val="24"/>
              </w:rPr>
              <w:t>i</w:t>
            </w:r>
            <w:proofErr w:type="spellEnd"/>
            <w:r>
              <w:rPr>
                <w:rFonts w:hint="eastAsia"/>
                <w:szCs w:val="24"/>
              </w:rPr>
              <w:t>）本人承诺的锁定期届满且没有延长锁定期的相关情形；（</w:t>
            </w:r>
            <w:r>
              <w:rPr>
                <w:szCs w:val="24"/>
              </w:rPr>
              <w:t>ii</w:t>
            </w:r>
            <w:r>
              <w:rPr>
                <w:rFonts w:hint="eastAsia"/>
                <w:szCs w:val="24"/>
              </w:rPr>
              <w:t>）如发生本人需向投资者进行赔偿的情形，本人已经全额承担赔偿责任；（</w:t>
            </w:r>
            <w:r>
              <w:rPr>
                <w:szCs w:val="24"/>
              </w:rPr>
              <w:t>3</w:t>
            </w:r>
            <w:r>
              <w:rPr>
                <w:rFonts w:hint="eastAsia"/>
                <w:szCs w:val="24"/>
              </w:rPr>
              <w:t>）本人所持的雪</w:t>
            </w:r>
            <w:proofErr w:type="gramStart"/>
            <w:r>
              <w:rPr>
                <w:rFonts w:hint="eastAsia"/>
                <w:szCs w:val="24"/>
              </w:rPr>
              <w:t>榕</w:t>
            </w:r>
            <w:proofErr w:type="gramEnd"/>
            <w:r>
              <w:rPr>
                <w:rFonts w:hint="eastAsia"/>
                <w:szCs w:val="24"/>
              </w:rPr>
              <w:t>生物股票在锁定期满后两年内减持的，减</w:t>
            </w:r>
            <w:proofErr w:type="gramStart"/>
            <w:r>
              <w:rPr>
                <w:rFonts w:hint="eastAsia"/>
                <w:szCs w:val="24"/>
              </w:rPr>
              <w:t>持价格</w:t>
            </w:r>
            <w:proofErr w:type="gramEnd"/>
            <w:r>
              <w:rPr>
                <w:rFonts w:hint="eastAsia"/>
                <w:szCs w:val="24"/>
              </w:rPr>
              <w:t>不低于发行价（若上述期间雪</w:t>
            </w:r>
            <w:proofErr w:type="gramStart"/>
            <w:r>
              <w:rPr>
                <w:rFonts w:hint="eastAsia"/>
                <w:szCs w:val="24"/>
              </w:rPr>
              <w:t>榕</w:t>
            </w:r>
            <w:proofErr w:type="gramEnd"/>
            <w:r>
              <w:rPr>
                <w:rFonts w:hint="eastAsia"/>
                <w:szCs w:val="24"/>
              </w:rPr>
              <w:t>生物发生资本公积转增股本、派送股票红利、派息、股票拆细、配股、</w:t>
            </w:r>
            <w:r>
              <w:rPr>
                <w:rFonts w:hint="eastAsia"/>
                <w:szCs w:val="24"/>
              </w:rPr>
              <w:lastRenderedPageBreak/>
              <w:t>缩股等事项，则上述价格将进行相应调整）；（</w:t>
            </w:r>
            <w:r>
              <w:rPr>
                <w:szCs w:val="24"/>
              </w:rPr>
              <w:t>4</w:t>
            </w:r>
            <w:r>
              <w:rPr>
                <w:rFonts w:hint="eastAsia"/>
                <w:szCs w:val="24"/>
              </w:rPr>
              <w:t>）锁定期满后两年内，每年减持的股份不超过承诺人上市之日持有的雪</w:t>
            </w:r>
            <w:proofErr w:type="gramStart"/>
            <w:r>
              <w:rPr>
                <w:rFonts w:hint="eastAsia"/>
                <w:szCs w:val="24"/>
              </w:rPr>
              <w:t>榕</w:t>
            </w:r>
            <w:proofErr w:type="gramEnd"/>
            <w:r>
              <w:rPr>
                <w:rFonts w:hint="eastAsia"/>
                <w:szCs w:val="24"/>
              </w:rPr>
              <w:t>生物股份总额的</w:t>
            </w:r>
            <w:r>
              <w:rPr>
                <w:szCs w:val="24"/>
              </w:rPr>
              <w:t>5%</w:t>
            </w:r>
            <w:r>
              <w:rPr>
                <w:rFonts w:hint="eastAsia"/>
                <w:szCs w:val="24"/>
              </w:rPr>
              <w:t>；（</w:t>
            </w:r>
            <w:r>
              <w:rPr>
                <w:szCs w:val="24"/>
              </w:rPr>
              <w:t>5</w:t>
            </w:r>
            <w:r>
              <w:rPr>
                <w:rFonts w:hint="eastAsia"/>
                <w:szCs w:val="24"/>
              </w:rPr>
              <w:t>）本人将通过深圳证券交易所竞价交易系统、大宗交易平台或深圳证券交易所允许的其他转让方式转让雪</w:t>
            </w:r>
            <w:proofErr w:type="gramStart"/>
            <w:r>
              <w:rPr>
                <w:rFonts w:hint="eastAsia"/>
                <w:szCs w:val="24"/>
              </w:rPr>
              <w:t>榕</w:t>
            </w:r>
            <w:proofErr w:type="gramEnd"/>
            <w:r>
              <w:rPr>
                <w:rFonts w:hint="eastAsia"/>
                <w:szCs w:val="24"/>
              </w:rPr>
              <w:t>生物股票；（</w:t>
            </w:r>
            <w:r>
              <w:rPr>
                <w:szCs w:val="24"/>
              </w:rPr>
              <w:t>6</w:t>
            </w:r>
            <w:r>
              <w:rPr>
                <w:rFonts w:hint="eastAsia"/>
                <w:szCs w:val="24"/>
              </w:rPr>
              <w:t>）本人所持的雪</w:t>
            </w:r>
            <w:proofErr w:type="gramStart"/>
            <w:r>
              <w:rPr>
                <w:rFonts w:hint="eastAsia"/>
                <w:szCs w:val="24"/>
              </w:rPr>
              <w:t>榕</w:t>
            </w:r>
            <w:proofErr w:type="gramEnd"/>
            <w:r>
              <w:rPr>
                <w:rFonts w:hint="eastAsia"/>
                <w:szCs w:val="24"/>
              </w:rPr>
              <w:t>生物股票在锁定期满后实施减持时，提前五个交易日通知雪</w:t>
            </w:r>
            <w:proofErr w:type="gramStart"/>
            <w:r>
              <w:rPr>
                <w:rFonts w:hint="eastAsia"/>
                <w:szCs w:val="24"/>
              </w:rPr>
              <w:t>榕</w:t>
            </w:r>
            <w:proofErr w:type="gramEnd"/>
            <w:r>
              <w:rPr>
                <w:rFonts w:hint="eastAsia"/>
                <w:szCs w:val="24"/>
              </w:rPr>
              <w:t>生物，雪</w:t>
            </w:r>
            <w:proofErr w:type="gramStart"/>
            <w:r>
              <w:rPr>
                <w:rFonts w:hint="eastAsia"/>
                <w:szCs w:val="24"/>
              </w:rPr>
              <w:t>榕</w:t>
            </w:r>
            <w:proofErr w:type="gramEnd"/>
            <w:r>
              <w:rPr>
                <w:rFonts w:hint="eastAsia"/>
                <w:szCs w:val="24"/>
              </w:rPr>
              <w:t>生物应提前三个交易日进行公告，未履行公告程序前不得减持；（</w:t>
            </w:r>
            <w:r>
              <w:rPr>
                <w:szCs w:val="24"/>
              </w:rPr>
              <w:t>7</w:t>
            </w:r>
            <w:r>
              <w:rPr>
                <w:rFonts w:hint="eastAsia"/>
                <w:szCs w:val="24"/>
              </w:rPr>
              <w:t>）本人未履行或未及时履行相关承诺时的约束措施，包括：（</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生物及时、充分披露本人未履行或未及时履行相关承诺的事实及具体原因；（</w:t>
            </w:r>
            <w:r>
              <w:rPr>
                <w:szCs w:val="24"/>
              </w:rPr>
              <w:t>ii</w:t>
            </w:r>
            <w:r>
              <w:rPr>
                <w:rFonts w:hint="eastAsia"/>
                <w:szCs w:val="24"/>
              </w:rPr>
              <w:t>）由本人及时</w:t>
            </w:r>
            <w:proofErr w:type="gramStart"/>
            <w:r>
              <w:rPr>
                <w:rFonts w:hint="eastAsia"/>
                <w:szCs w:val="24"/>
              </w:rPr>
              <w:t>作出</w:t>
            </w:r>
            <w:proofErr w:type="gramEnd"/>
            <w:r>
              <w:rPr>
                <w:rFonts w:hint="eastAsia"/>
                <w:szCs w:val="24"/>
              </w:rPr>
              <w:t>合法、合理、有效的补充承诺或替代性承诺，以最大可能保护投资者的权益；（</w:t>
            </w:r>
            <w:r>
              <w:rPr>
                <w:szCs w:val="24"/>
              </w:rPr>
              <w:t>iii</w:t>
            </w:r>
            <w:r>
              <w:rPr>
                <w:rFonts w:hint="eastAsia"/>
                <w:szCs w:val="24"/>
              </w:rPr>
              <w:t>）将上述补充承诺或替代性承诺提交雪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）本人因未履行或未及时履行相关承诺所获得的收益归雪</w:t>
            </w:r>
            <w:proofErr w:type="gramStart"/>
            <w:r>
              <w:rPr>
                <w:rFonts w:hint="eastAsia"/>
                <w:szCs w:val="24"/>
              </w:rPr>
              <w:t>榕</w:t>
            </w:r>
            <w:proofErr w:type="gramEnd"/>
            <w:r>
              <w:rPr>
                <w:rFonts w:hint="eastAsia"/>
                <w:szCs w:val="24"/>
              </w:rPr>
              <w:t>生物所有；（</w:t>
            </w:r>
            <w:r>
              <w:rPr>
                <w:szCs w:val="24"/>
              </w:rPr>
              <w:t>v</w:t>
            </w:r>
            <w:r>
              <w:rPr>
                <w:rFonts w:hint="eastAsia"/>
                <w:szCs w:val="24"/>
              </w:rPr>
              <w:t>）本人未履行或未及时履行相关承诺导致投资者损失的，由本人依法赔偿投资者的损失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7F9DDDA"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7C0DE38"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19E502" w14:textId="77777777" w:rsidR="003153F9" w:rsidRDefault="003153F9">
            <w:pPr>
              <w:jc w:val="left"/>
              <w:rPr>
                <w:szCs w:val="24"/>
              </w:rPr>
            </w:pPr>
            <w:r>
              <w:rPr>
                <w:rFonts w:hint="eastAsia"/>
                <w:szCs w:val="24"/>
              </w:rPr>
              <w:t>经公司第三届董事会第二十五次会议、第三届监事会第十四次会议、公司</w:t>
            </w:r>
            <w:r>
              <w:rPr>
                <w:szCs w:val="24"/>
              </w:rPr>
              <w:t>2019</w:t>
            </w:r>
            <w:r>
              <w:rPr>
                <w:rFonts w:hint="eastAsia"/>
                <w:szCs w:val="24"/>
              </w:rPr>
              <w:t>年第二次临时股东大会审议通过，杨勇萍豁免承诺</w:t>
            </w:r>
            <w:r>
              <w:rPr>
                <w:szCs w:val="24"/>
              </w:rPr>
              <w:t>“</w:t>
            </w:r>
            <w:r>
              <w:rPr>
                <w:rFonts w:hint="eastAsia"/>
                <w:szCs w:val="24"/>
              </w:rPr>
              <w:t>（</w:t>
            </w:r>
            <w:r>
              <w:rPr>
                <w:szCs w:val="24"/>
              </w:rPr>
              <w:t>4</w:t>
            </w:r>
            <w:r>
              <w:rPr>
                <w:rFonts w:hint="eastAsia"/>
                <w:szCs w:val="24"/>
              </w:rPr>
              <w:t>）锁定期满后两年内，每年减持的股份不超过承诺人上市之日持有的雪</w:t>
            </w:r>
            <w:proofErr w:type="gramStart"/>
            <w:r>
              <w:rPr>
                <w:rFonts w:hint="eastAsia"/>
                <w:szCs w:val="24"/>
              </w:rPr>
              <w:t>榕</w:t>
            </w:r>
            <w:proofErr w:type="gramEnd"/>
            <w:r>
              <w:rPr>
                <w:rFonts w:hint="eastAsia"/>
                <w:szCs w:val="24"/>
              </w:rPr>
              <w:t>生物股份总额的</w:t>
            </w:r>
            <w:r>
              <w:rPr>
                <w:szCs w:val="24"/>
              </w:rPr>
              <w:lastRenderedPageBreak/>
              <w:t>5%</w:t>
            </w:r>
            <w:r>
              <w:rPr>
                <w:rFonts w:hint="eastAsia"/>
                <w:szCs w:val="24"/>
              </w:rPr>
              <w:t>；</w:t>
            </w:r>
            <w:r>
              <w:rPr>
                <w:szCs w:val="24"/>
              </w:rPr>
              <w:t>”</w:t>
            </w:r>
            <w:r>
              <w:rPr>
                <w:rFonts w:hint="eastAsia"/>
                <w:szCs w:val="24"/>
              </w:rPr>
              <w:t>，具体内容详见相关公告。其余承诺正常履行中</w:t>
            </w:r>
          </w:p>
        </w:tc>
      </w:tr>
      <w:tr w:rsidR="003153F9" w14:paraId="35F570DB"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33B6F593"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F7DAC1" w14:textId="77777777" w:rsidR="003153F9" w:rsidRDefault="003153F9">
            <w:pPr>
              <w:jc w:val="left"/>
              <w:rPr>
                <w:szCs w:val="24"/>
              </w:rPr>
            </w:pPr>
            <w:r>
              <w:rPr>
                <w:rFonts w:hint="eastAsia"/>
                <w:szCs w:val="24"/>
              </w:rPr>
              <w:t>余荣琳、诸焕诚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8FC321" w14:textId="77777777" w:rsidR="003153F9" w:rsidRDefault="003153F9">
            <w:pPr>
              <w:jc w:val="left"/>
              <w:rPr>
                <w:szCs w:val="24"/>
              </w:rPr>
            </w:pPr>
            <w:r>
              <w:rPr>
                <w:rFonts w:hint="eastAsia"/>
                <w:szCs w:val="24"/>
              </w:rPr>
              <w:t>关于持股意向及减持意向的承诺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753D987C" w14:textId="77777777" w:rsidR="003153F9" w:rsidRDefault="003153F9">
            <w:pPr>
              <w:jc w:val="left"/>
              <w:rPr>
                <w:szCs w:val="24"/>
              </w:rPr>
            </w:pPr>
            <w:r>
              <w:rPr>
                <w:rFonts w:hint="eastAsia"/>
                <w:szCs w:val="24"/>
              </w:rPr>
              <w:t>（</w:t>
            </w:r>
            <w:r>
              <w:rPr>
                <w:szCs w:val="24"/>
              </w:rPr>
              <w:t>1</w:t>
            </w:r>
            <w:r>
              <w:rPr>
                <w:rFonts w:hint="eastAsia"/>
                <w:szCs w:val="24"/>
              </w:rPr>
              <w:t>）除按照相关法律法规、中国证监会的相关规定在雪</w:t>
            </w:r>
            <w:proofErr w:type="gramStart"/>
            <w:r>
              <w:rPr>
                <w:rFonts w:hint="eastAsia"/>
                <w:szCs w:val="24"/>
              </w:rPr>
              <w:t>榕</w:t>
            </w:r>
            <w:proofErr w:type="gramEnd"/>
            <w:r>
              <w:rPr>
                <w:rFonts w:hint="eastAsia"/>
                <w:szCs w:val="24"/>
              </w:rPr>
              <w:t>生物首次公开发行股票时所公开发售的股份外，自雪</w:t>
            </w:r>
            <w:proofErr w:type="gramStart"/>
            <w:r>
              <w:rPr>
                <w:rFonts w:hint="eastAsia"/>
                <w:szCs w:val="24"/>
              </w:rPr>
              <w:t>榕</w:t>
            </w:r>
            <w:proofErr w:type="gramEnd"/>
            <w:r>
              <w:rPr>
                <w:rFonts w:hint="eastAsia"/>
                <w:szCs w:val="24"/>
              </w:rPr>
              <w:t>生物本次发行的股票在证券交易所上市之日起十二个月内，本人不转让或者委托他人管理本人在雪</w:t>
            </w:r>
            <w:proofErr w:type="gramStart"/>
            <w:r>
              <w:rPr>
                <w:rFonts w:hint="eastAsia"/>
                <w:szCs w:val="24"/>
              </w:rPr>
              <w:t>榕</w:t>
            </w:r>
            <w:proofErr w:type="gramEnd"/>
            <w:r>
              <w:rPr>
                <w:rFonts w:hint="eastAsia"/>
                <w:szCs w:val="24"/>
              </w:rPr>
              <w:t>生物本次公开发行股票前已直接或间接持有的雪</w:t>
            </w:r>
            <w:proofErr w:type="gramStart"/>
            <w:r>
              <w:rPr>
                <w:rFonts w:hint="eastAsia"/>
                <w:szCs w:val="24"/>
              </w:rPr>
              <w:t>榕</w:t>
            </w:r>
            <w:proofErr w:type="gramEnd"/>
            <w:r>
              <w:rPr>
                <w:rFonts w:hint="eastAsia"/>
                <w:szCs w:val="24"/>
              </w:rPr>
              <w:t>生物的股份，也不由雪</w:t>
            </w:r>
            <w:proofErr w:type="gramStart"/>
            <w:r>
              <w:rPr>
                <w:rFonts w:hint="eastAsia"/>
                <w:szCs w:val="24"/>
              </w:rPr>
              <w:t>榕</w:t>
            </w:r>
            <w:proofErr w:type="gramEnd"/>
            <w:r>
              <w:rPr>
                <w:rFonts w:hint="eastAsia"/>
                <w:szCs w:val="24"/>
              </w:rPr>
              <w:t>生物回购该部分股份；（</w:t>
            </w:r>
            <w:r>
              <w:rPr>
                <w:szCs w:val="24"/>
              </w:rPr>
              <w:t>2</w:t>
            </w:r>
            <w:r>
              <w:rPr>
                <w:rFonts w:hint="eastAsia"/>
                <w:szCs w:val="24"/>
              </w:rPr>
              <w:t>）在满足以下条件的前提下，本人可减持雪</w:t>
            </w:r>
            <w:proofErr w:type="gramStart"/>
            <w:r>
              <w:rPr>
                <w:rFonts w:hint="eastAsia"/>
                <w:szCs w:val="24"/>
              </w:rPr>
              <w:t>榕</w:t>
            </w:r>
            <w:proofErr w:type="gramEnd"/>
            <w:r>
              <w:rPr>
                <w:rFonts w:hint="eastAsia"/>
                <w:szCs w:val="24"/>
              </w:rPr>
              <w:t>生物的股份：（</w:t>
            </w:r>
            <w:proofErr w:type="spellStart"/>
            <w:r>
              <w:rPr>
                <w:szCs w:val="24"/>
              </w:rPr>
              <w:t>i</w:t>
            </w:r>
            <w:proofErr w:type="spellEnd"/>
            <w:r>
              <w:rPr>
                <w:rFonts w:hint="eastAsia"/>
                <w:szCs w:val="24"/>
              </w:rPr>
              <w:t>）本人承诺的锁定期届满且没有延长锁定期的相关情形；（</w:t>
            </w:r>
            <w:r>
              <w:rPr>
                <w:szCs w:val="24"/>
              </w:rPr>
              <w:t>ii</w:t>
            </w:r>
            <w:r>
              <w:rPr>
                <w:rFonts w:hint="eastAsia"/>
                <w:szCs w:val="24"/>
              </w:rPr>
              <w:t>）如发生本人需向投资者进行赔偿的情形，本人已经全额承担赔偿责任；（</w:t>
            </w:r>
            <w:r>
              <w:rPr>
                <w:szCs w:val="24"/>
              </w:rPr>
              <w:t>3</w:t>
            </w:r>
            <w:r>
              <w:rPr>
                <w:rFonts w:hint="eastAsia"/>
                <w:szCs w:val="24"/>
              </w:rPr>
              <w:t>）本人所持的雪</w:t>
            </w:r>
            <w:proofErr w:type="gramStart"/>
            <w:r>
              <w:rPr>
                <w:rFonts w:hint="eastAsia"/>
                <w:szCs w:val="24"/>
              </w:rPr>
              <w:t>榕</w:t>
            </w:r>
            <w:proofErr w:type="gramEnd"/>
            <w:r>
              <w:rPr>
                <w:rFonts w:hint="eastAsia"/>
                <w:szCs w:val="24"/>
              </w:rPr>
              <w:t>生物股票在锁定期满后两年内减持的，减</w:t>
            </w:r>
            <w:proofErr w:type="gramStart"/>
            <w:r>
              <w:rPr>
                <w:rFonts w:hint="eastAsia"/>
                <w:szCs w:val="24"/>
              </w:rPr>
              <w:t>持价格</w:t>
            </w:r>
            <w:proofErr w:type="gramEnd"/>
            <w:r>
              <w:rPr>
                <w:rFonts w:hint="eastAsia"/>
                <w:szCs w:val="24"/>
              </w:rPr>
              <w:t>不低于发行价（若上述期间雪</w:t>
            </w:r>
            <w:proofErr w:type="gramStart"/>
            <w:r>
              <w:rPr>
                <w:rFonts w:hint="eastAsia"/>
                <w:szCs w:val="24"/>
              </w:rPr>
              <w:t>榕</w:t>
            </w:r>
            <w:proofErr w:type="gramEnd"/>
            <w:r>
              <w:rPr>
                <w:rFonts w:hint="eastAsia"/>
                <w:szCs w:val="24"/>
              </w:rPr>
              <w:t>生物发生资本公积转增股本、派送股票红利、派息、股票拆细、配股、缩股等事项，则上述价格将进行相应调整）；（</w:t>
            </w:r>
            <w:r>
              <w:rPr>
                <w:szCs w:val="24"/>
              </w:rPr>
              <w:t>4</w:t>
            </w:r>
            <w:r>
              <w:rPr>
                <w:rFonts w:hint="eastAsia"/>
                <w:szCs w:val="24"/>
              </w:rPr>
              <w:t>）锁定期满后两年内，每年减持的股份不超过承诺人上市之日持有的雪</w:t>
            </w:r>
            <w:proofErr w:type="gramStart"/>
            <w:r>
              <w:rPr>
                <w:rFonts w:hint="eastAsia"/>
                <w:szCs w:val="24"/>
              </w:rPr>
              <w:t>榕</w:t>
            </w:r>
            <w:proofErr w:type="gramEnd"/>
            <w:r>
              <w:rPr>
                <w:rFonts w:hint="eastAsia"/>
                <w:szCs w:val="24"/>
              </w:rPr>
              <w:t>生物股份总额的</w:t>
            </w:r>
            <w:r>
              <w:rPr>
                <w:szCs w:val="24"/>
              </w:rPr>
              <w:t>15%</w:t>
            </w:r>
            <w:r>
              <w:rPr>
                <w:rFonts w:hint="eastAsia"/>
                <w:szCs w:val="24"/>
              </w:rPr>
              <w:t>；（</w:t>
            </w:r>
            <w:r>
              <w:rPr>
                <w:szCs w:val="24"/>
              </w:rPr>
              <w:t>5</w:t>
            </w:r>
            <w:r>
              <w:rPr>
                <w:rFonts w:hint="eastAsia"/>
                <w:szCs w:val="24"/>
              </w:rPr>
              <w:t>）本人将通过深圳证券交易所竞价交易系统、大宗交易平台或深圳证券交易所允许的其他转让方式转让</w:t>
            </w:r>
            <w:r>
              <w:rPr>
                <w:rFonts w:hint="eastAsia"/>
                <w:szCs w:val="24"/>
              </w:rPr>
              <w:lastRenderedPageBreak/>
              <w:t>雪</w:t>
            </w:r>
            <w:proofErr w:type="gramStart"/>
            <w:r>
              <w:rPr>
                <w:rFonts w:hint="eastAsia"/>
                <w:szCs w:val="24"/>
              </w:rPr>
              <w:t>榕</w:t>
            </w:r>
            <w:proofErr w:type="gramEnd"/>
            <w:r>
              <w:rPr>
                <w:rFonts w:hint="eastAsia"/>
                <w:szCs w:val="24"/>
              </w:rPr>
              <w:t>生物股票；（</w:t>
            </w:r>
            <w:r>
              <w:rPr>
                <w:szCs w:val="24"/>
              </w:rPr>
              <w:t>6</w:t>
            </w:r>
            <w:r>
              <w:rPr>
                <w:rFonts w:hint="eastAsia"/>
                <w:szCs w:val="24"/>
              </w:rPr>
              <w:t>）本人所持的雪</w:t>
            </w:r>
            <w:proofErr w:type="gramStart"/>
            <w:r>
              <w:rPr>
                <w:rFonts w:hint="eastAsia"/>
                <w:szCs w:val="24"/>
              </w:rPr>
              <w:t>榕</w:t>
            </w:r>
            <w:proofErr w:type="gramEnd"/>
            <w:r>
              <w:rPr>
                <w:rFonts w:hint="eastAsia"/>
                <w:szCs w:val="24"/>
              </w:rPr>
              <w:t>生物股票在锁定期满后实施减持时，提前五个交易日通知雪</w:t>
            </w:r>
            <w:proofErr w:type="gramStart"/>
            <w:r>
              <w:rPr>
                <w:rFonts w:hint="eastAsia"/>
                <w:szCs w:val="24"/>
              </w:rPr>
              <w:t>榕</w:t>
            </w:r>
            <w:proofErr w:type="gramEnd"/>
            <w:r>
              <w:rPr>
                <w:rFonts w:hint="eastAsia"/>
                <w:szCs w:val="24"/>
              </w:rPr>
              <w:t>生物，雪</w:t>
            </w:r>
            <w:proofErr w:type="gramStart"/>
            <w:r>
              <w:rPr>
                <w:rFonts w:hint="eastAsia"/>
                <w:szCs w:val="24"/>
              </w:rPr>
              <w:t>榕</w:t>
            </w:r>
            <w:proofErr w:type="gramEnd"/>
            <w:r>
              <w:rPr>
                <w:rFonts w:hint="eastAsia"/>
                <w:szCs w:val="24"/>
              </w:rPr>
              <w:t>生物应提前三个交易日进行公告，未履行公告程序前不得减持；（</w:t>
            </w:r>
            <w:r>
              <w:rPr>
                <w:szCs w:val="24"/>
              </w:rPr>
              <w:t>7</w:t>
            </w:r>
            <w:r>
              <w:rPr>
                <w:rFonts w:hint="eastAsia"/>
                <w:szCs w:val="24"/>
              </w:rPr>
              <w:t>）本人未履行或未及时履行相关承诺时的约束措施，包括：（</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生物及时、充分披露本人未履行或未及时履行相关承诺的事实及具体原因；（</w:t>
            </w:r>
            <w:r>
              <w:rPr>
                <w:szCs w:val="24"/>
              </w:rPr>
              <w:t>ii</w:t>
            </w:r>
            <w:r>
              <w:rPr>
                <w:rFonts w:hint="eastAsia"/>
                <w:szCs w:val="24"/>
              </w:rPr>
              <w:t>）由本人及时</w:t>
            </w:r>
            <w:proofErr w:type="gramStart"/>
            <w:r>
              <w:rPr>
                <w:rFonts w:hint="eastAsia"/>
                <w:szCs w:val="24"/>
              </w:rPr>
              <w:t>作出</w:t>
            </w:r>
            <w:proofErr w:type="gramEnd"/>
            <w:r>
              <w:rPr>
                <w:rFonts w:hint="eastAsia"/>
                <w:szCs w:val="24"/>
              </w:rPr>
              <w:t>合法、合理、有效的补充承诺或替代性承诺，以最大可能保护投资者的权益；（</w:t>
            </w:r>
            <w:r>
              <w:rPr>
                <w:szCs w:val="24"/>
              </w:rPr>
              <w:t>iii</w:t>
            </w:r>
            <w:r>
              <w:rPr>
                <w:rFonts w:hint="eastAsia"/>
                <w:szCs w:val="24"/>
              </w:rPr>
              <w:t>）将上述补充承诺或替代性承诺提交雪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）本人因未履行或未及时履行相关承诺所获得的收益归雪</w:t>
            </w:r>
            <w:proofErr w:type="gramStart"/>
            <w:r>
              <w:rPr>
                <w:rFonts w:hint="eastAsia"/>
                <w:szCs w:val="24"/>
              </w:rPr>
              <w:t>榕</w:t>
            </w:r>
            <w:proofErr w:type="gramEnd"/>
            <w:r>
              <w:rPr>
                <w:rFonts w:hint="eastAsia"/>
                <w:szCs w:val="24"/>
              </w:rPr>
              <w:t>生物所有；（</w:t>
            </w:r>
            <w:r>
              <w:rPr>
                <w:szCs w:val="24"/>
              </w:rPr>
              <w:t>v</w:t>
            </w:r>
            <w:r>
              <w:rPr>
                <w:rFonts w:hint="eastAsia"/>
                <w:szCs w:val="24"/>
              </w:rPr>
              <w:t>）本人未履行或未及时履行相关承诺导致投资者损失的，由本人依法赔偿投资者的损失。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70FC289"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2A6D46B"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2FCDC3" w14:textId="77777777" w:rsidR="003153F9" w:rsidRDefault="003153F9">
            <w:pPr>
              <w:jc w:val="left"/>
              <w:rPr>
                <w:szCs w:val="24"/>
              </w:rPr>
            </w:pPr>
            <w:r>
              <w:rPr>
                <w:rFonts w:hint="eastAsia"/>
                <w:szCs w:val="24"/>
              </w:rPr>
              <w:t>正常履行中</w:t>
            </w:r>
          </w:p>
        </w:tc>
      </w:tr>
      <w:tr w:rsidR="003153F9" w14:paraId="1AE7113C"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23F7522F"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1899A2" w14:textId="77777777" w:rsidR="003153F9" w:rsidRDefault="003153F9">
            <w:pPr>
              <w:jc w:val="left"/>
              <w:rPr>
                <w:szCs w:val="24"/>
              </w:rPr>
            </w:pPr>
            <w:r>
              <w:rPr>
                <w:rFonts w:hint="eastAsia"/>
                <w:szCs w:val="24"/>
              </w:rPr>
              <w:t>均</w:t>
            </w:r>
            <w:proofErr w:type="gramStart"/>
            <w:r>
              <w:rPr>
                <w:rFonts w:hint="eastAsia"/>
                <w:szCs w:val="24"/>
              </w:rPr>
              <w:t>益投资</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CABD68" w14:textId="77777777" w:rsidR="003153F9" w:rsidRDefault="003153F9">
            <w:pPr>
              <w:jc w:val="left"/>
              <w:rPr>
                <w:szCs w:val="24"/>
              </w:rPr>
            </w:pPr>
            <w:r>
              <w:rPr>
                <w:rFonts w:hint="eastAsia"/>
                <w:szCs w:val="24"/>
              </w:rPr>
              <w:t>关于持股意向及减持意向的承诺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50D12BA7" w14:textId="77777777" w:rsidR="003153F9" w:rsidRDefault="003153F9">
            <w:pPr>
              <w:jc w:val="left"/>
              <w:rPr>
                <w:szCs w:val="24"/>
              </w:rPr>
            </w:pPr>
            <w:r>
              <w:rPr>
                <w:rFonts w:hint="eastAsia"/>
                <w:szCs w:val="24"/>
              </w:rPr>
              <w:t>（</w:t>
            </w:r>
            <w:r>
              <w:rPr>
                <w:szCs w:val="24"/>
              </w:rPr>
              <w:t>1</w:t>
            </w:r>
            <w:r>
              <w:rPr>
                <w:rFonts w:hint="eastAsia"/>
                <w:szCs w:val="24"/>
              </w:rPr>
              <w:t>）除按照相关法律法规、中国证监会的相关规定在雪</w:t>
            </w:r>
            <w:proofErr w:type="gramStart"/>
            <w:r>
              <w:rPr>
                <w:rFonts w:hint="eastAsia"/>
                <w:szCs w:val="24"/>
              </w:rPr>
              <w:t>榕</w:t>
            </w:r>
            <w:proofErr w:type="gramEnd"/>
            <w:r>
              <w:rPr>
                <w:rFonts w:hint="eastAsia"/>
                <w:szCs w:val="24"/>
              </w:rPr>
              <w:t>生物首次公开发行股票时所公开发售的股份外，自雪</w:t>
            </w:r>
            <w:proofErr w:type="gramStart"/>
            <w:r>
              <w:rPr>
                <w:rFonts w:hint="eastAsia"/>
                <w:szCs w:val="24"/>
              </w:rPr>
              <w:t>榕</w:t>
            </w:r>
            <w:proofErr w:type="gramEnd"/>
            <w:r>
              <w:rPr>
                <w:rFonts w:hint="eastAsia"/>
                <w:szCs w:val="24"/>
              </w:rPr>
              <w:t>生物本次发行的股票在证券交易所上市之日起十二个月内，</w:t>
            </w:r>
            <w:proofErr w:type="gramStart"/>
            <w:r>
              <w:rPr>
                <w:rFonts w:hint="eastAsia"/>
                <w:szCs w:val="24"/>
              </w:rPr>
              <w:t>本承诺</w:t>
            </w:r>
            <w:proofErr w:type="gramEnd"/>
            <w:r>
              <w:rPr>
                <w:rFonts w:hint="eastAsia"/>
                <w:szCs w:val="24"/>
              </w:rPr>
              <w:t>人不转让或者委托他人管理</w:t>
            </w:r>
            <w:proofErr w:type="gramStart"/>
            <w:r>
              <w:rPr>
                <w:rFonts w:hint="eastAsia"/>
                <w:szCs w:val="24"/>
              </w:rPr>
              <w:t>本承诺</w:t>
            </w:r>
            <w:proofErr w:type="gramEnd"/>
            <w:r>
              <w:rPr>
                <w:rFonts w:hint="eastAsia"/>
                <w:szCs w:val="24"/>
              </w:rPr>
              <w:t>人在雪</w:t>
            </w:r>
            <w:proofErr w:type="gramStart"/>
            <w:r>
              <w:rPr>
                <w:rFonts w:hint="eastAsia"/>
                <w:szCs w:val="24"/>
              </w:rPr>
              <w:t>榕</w:t>
            </w:r>
            <w:proofErr w:type="gramEnd"/>
            <w:r>
              <w:rPr>
                <w:rFonts w:hint="eastAsia"/>
                <w:szCs w:val="24"/>
              </w:rPr>
              <w:t>生物本次公开发行股票前已直接或间接持有的雪</w:t>
            </w:r>
            <w:proofErr w:type="gramStart"/>
            <w:r>
              <w:rPr>
                <w:rFonts w:hint="eastAsia"/>
                <w:szCs w:val="24"/>
              </w:rPr>
              <w:t>榕</w:t>
            </w:r>
            <w:proofErr w:type="gramEnd"/>
            <w:r>
              <w:rPr>
                <w:rFonts w:hint="eastAsia"/>
                <w:szCs w:val="24"/>
              </w:rPr>
              <w:t>生物的股份，也不由雪</w:t>
            </w:r>
            <w:proofErr w:type="gramStart"/>
            <w:r>
              <w:rPr>
                <w:rFonts w:hint="eastAsia"/>
                <w:szCs w:val="24"/>
              </w:rPr>
              <w:t>榕</w:t>
            </w:r>
            <w:proofErr w:type="gramEnd"/>
            <w:r>
              <w:rPr>
                <w:rFonts w:hint="eastAsia"/>
                <w:szCs w:val="24"/>
              </w:rPr>
              <w:t>生物回购该部分股份；（</w:t>
            </w:r>
            <w:r>
              <w:rPr>
                <w:szCs w:val="24"/>
              </w:rPr>
              <w:t>2</w:t>
            </w:r>
            <w:r>
              <w:rPr>
                <w:rFonts w:hint="eastAsia"/>
                <w:szCs w:val="24"/>
              </w:rPr>
              <w:t>）在满足以下条件的前提下，</w:t>
            </w:r>
            <w:proofErr w:type="gramStart"/>
            <w:r>
              <w:rPr>
                <w:rFonts w:hint="eastAsia"/>
                <w:szCs w:val="24"/>
              </w:rPr>
              <w:t>本承诺</w:t>
            </w:r>
            <w:proofErr w:type="gramEnd"/>
            <w:r>
              <w:rPr>
                <w:rFonts w:hint="eastAsia"/>
                <w:szCs w:val="24"/>
              </w:rPr>
              <w:t>人可减持雪</w:t>
            </w:r>
            <w:proofErr w:type="gramStart"/>
            <w:r>
              <w:rPr>
                <w:rFonts w:hint="eastAsia"/>
                <w:szCs w:val="24"/>
              </w:rPr>
              <w:t>榕</w:t>
            </w:r>
            <w:proofErr w:type="gramEnd"/>
            <w:r>
              <w:rPr>
                <w:rFonts w:hint="eastAsia"/>
                <w:szCs w:val="24"/>
              </w:rPr>
              <w:t>生物的股份：（</w:t>
            </w:r>
            <w:proofErr w:type="spellStart"/>
            <w:r>
              <w:rPr>
                <w:szCs w:val="24"/>
              </w:rPr>
              <w:t>i</w:t>
            </w:r>
            <w:proofErr w:type="spellEnd"/>
            <w:r>
              <w:rPr>
                <w:rFonts w:hint="eastAsia"/>
                <w:szCs w:val="24"/>
              </w:rPr>
              <w:t>）</w:t>
            </w:r>
            <w:proofErr w:type="gramStart"/>
            <w:r>
              <w:rPr>
                <w:rFonts w:hint="eastAsia"/>
                <w:szCs w:val="24"/>
              </w:rPr>
              <w:t>本承诺</w:t>
            </w:r>
            <w:proofErr w:type="gramEnd"/>
            <w:r>
              <w:rPr>
                <w:rFonts w:hint="eastAsia"/>
                <w:szCs w:val="24"/>
              </w:rPr>
              <w:t>人承诺的锁定期届满且没有延长锁定期的相关情形；（</w:t>
            </w:r>
            <w:r>
              <w:rPr>
                <w:szCs w:val="24"/>
              </w:rPr>
              <w:t>ii</w:t>
            </w:r>
            <w:r>
              <w:rPr>
                <w:rFonts w:hint="eastAsia"/>
                <w:szCs w:val="24"/>
              </w:rPr>
              <w:t>）如发生</w:t>
            </w:r>
            <w:proofErr w:type="gramStart"/>
            <w:r>
              <w:rPr>
                <w:rFonts w:hint="eastAsia"/>
                <w:szCs w:val="24"/>
              </w:rPr>
              <w:t>本承诺</w:t>
            </w:r>
            <w:proofErr w:type="gramEnd"/>
            <w:r>
              <w:rPr>
                <w:rFonts w:hint="eastAsia"/>
                <w:szCs w:val="24"/>
              </w:rPr>
              <w:t>人需向投资者进行赔偿的情形，</w:t>
            </w:r>
            <w:proofErr w:type="gramStart"/>
            <w:r>
              <w:rPr>
                <w:rFonts w:hint="eastAsia"/>
                <w:szCs w:val="24"/>
              </w:rPr>
              <w:t>本承诺</w:t>
            </w:r>
            <w:proofErr w:type="gramEnd"/>
            <w:r>
              <w:rPr>
                <w:rFonts w:hint="eastAsia"/>
                <w:szCs w:val="24"/>
              </w:rPr>
              <w:t>人已经全额承担赔偿责任；（</w:t>
            </w:r>
            <w:r>
              <w:rPr>
                <w:szCs w:val="24"/>
              </w:rPr>
              <w:t>3</w:t>
            </w:r>
            <w:r>
              <w:rPr>
                <w:rFonts w:hint="eastAsia"/>
                <w:szCs w:val="24"/>
              </w:rPr>
              <w:t>）</w:t>
            </w:r>
            <w:proofErr w:type="gramStart"/>
            <w:r>
              <w:rPr>
                <w:rFonts w:hint="eastAsia"/>
                <w:szCs w:val="24"/>
              </w:rPr>
              <w:t>本承诺</w:t>
            </w:r>
            <w:proofErr w:type="gramEnd"/>
            <w:r>
              <w:rPr>
                <w:rFonts w:hint="eastAsia"/>
                <w:szCs w:val="24"/>
              </w:rPr>
              <w:t>人所持的雪</w:t>
            </w:r>
            <w:proofErr w:type="gramStart"/>
            <w:r>
              <w:rPr>
                <w:rFonts w:hint="eastAsia"/>
                <w:szCs w:val="24"/>
              </w:rPr>
              <w:t>榕</w:t>
            </w:r>
            <w:proofErr w:type="gramEnd"/>
            <w:r>
              <w:rPr>
                <w:rFonts w:hint="eastAsia"/>
                <w:szCs w:val="24"/>
              </w:rPr>
              <w:t>生物股票在锁定期满后两年内减持的，减</w:t>
            </w:r>
            <w:proofErr w:type="gramStart"/>
            <w:r>
              <w:rPr>
                <w:rFonts w:hint="eastAsia"/>
                <w:szCs w:val="24"/>
              </w:rPr>
              <w:t>持价格</w:t>
            </w:r>
            <w:proofErr w:type="gramEnd"/>
            <w:r>
              <w:rPr>
                <w:rFonts w:hint="eastAsia"/>
                <w:szCs w:val="24"/>
              </w:rPr>
              <w:t>不低于发行价（若上述期间雪</w:t>
            </w:r>
            <w:proofErr w:type="gramStart"/>
            <w:r>
              <w:rPr>
                <w:rFonts w:hint="eastAsia"/>
                <w:szCs w:val="24"/>
              </w:rPr>
              <w:t>榕</w:t>
            </w:r>
            <w:proofErr w:type="gramEnd"/>
            <w:r>
              <w:rPr>
                <w:rFonts w:hint="eastAsia"/>
                <w:szCs w:val="24"/>
              </w:rPr>
              <w:t>生物发生资本公积转增股本、派送股票红利、派息、股票拆细、配股、缩股等事项，则上述价格将进行相应调整）；（</w:t>
            </w:r>
            <w:r>
              <w:rPr>
                <w:szCs w:val="24"/>
              </w:rPr>
              <w:t>4</w:t>
            </w:r>
            <w:r>
              <w:rPr>
                <w:rFonts w:hint="eastAsia"/>
                <w:szCs w:val="24"/>
              </w:rPr>
              <w:t>）锁定期满后两年内，每年减持的股份不超过承诺人上市之日持有的雪</w:t>
            </w:r>
            <w:proofErr w:type="gramStart"/>
            <w:r>
              <w:rPr>
                <w:rFonts w:hint="eastAsia"/>
                <w:szCs w:val="24"/>
              </w:rPr>
              <w:t>榕</w:t>
            </w:r>
            <w:proofErr w:type="gramEnd"/>
            <w:r>
              <w:rPr>
                <w:rFonts w:hint="eastAsia"/>
                <w:szCs w:val="24"/>
              </w:rPr>
              <w:t>生物股份总额的</w:t>
            </w:r>
            <w:r>
              <w:rPr>
                <w:szCs w:val="24"/>
              </w:rPr>
              <w:t>25%</w:t>
            </w:r>
            <w:r>
              <w:rPr>
                <w:rFonts w:hint="eastAsia"/>
                <w:szCs w:val="24"/>
              </w:rPr>
              <w:t>；（</w:t>
            </w:r>
            <w:r>
              <w:rPr>
                <w:szCs w:val="24"/>
              </w:rPr>
              <w:t>5</w:t>
            </w:r>
            <w:r>
              <w:rPr>
                <w:rFonts w:hint="eastAsia"/>
                <w:szCs w:val="24"/>
              </w:rPr>
              <w:t>）</w:t>
            </w:r>
            <w:proofErr w:type="gramStart"/>
            <w:r>
              <w:rPr>
                <w:rFonts w:hint="eastAsia"/>
                <w:szCs w:val="24"/>
              </w:rPr>
              <w:t>本承诺</w:t>
            </w:r>
            <w:proofErr w:type="gramEnd"/>
            <w:r>
              <w:rPr>
                <w:rFonts w:hint="eastAsia"/>
                <w:szCs w:val="24"/>
              </w:rPr>
              <w:t>人将通过深圳证券交易所竞价交易系统、大宗交易平台或深圳证券交易所允许的其他转让方式转让雪</w:t>
            </w:r>
            <w:proofErr w:type="gramStart"/>
            <w:r>
              <w:rPr>
                <w:rFonts w:hint="eastAsia"/>
                <w:szCs w:val="24"/>
              </w:rPr>
              <w:t>榕</w:t>
            </w:r>
            <w:proofErr w:type="gramEnd"/>
            <w:r>
              <w:rPr>
                <w:rFonts w:hint="eastAsia"/>
                <w:szCs w:val="24"/>
              </w:rPr>
              <w:t>生物股票；（</w:t>
            </w:r>
            <w:r>
              <w:rPr>
                <w:szCs w:val="24"/>
              </w:rPr>
              <w:t>6</w:t>
            </w:r>
            <w:r>
              <w:rPr>
                <w:rFonts w:hint="eastAsia"/>
                <w:szCs w:val="24"/>
              </w:rPr>
              <w:t>）</w:t>
            </w:r>
            <w:proofErr w:type="gramStart"/>
            <w:r>
              <w:rPr>
                <w:rFonts w:hint="eastAsia"/>
                <w:szCs w:val="24"/>
              </w:rPr>
              <w:t>本承诺</w:t>
            </w:r>
            <w:proofErr w:type="gramEnd"/>
            <w:r>
              <w:rPr>
                <w:rFonts w:hint="eastAsia"/>
                <w:szCs w:val="24"/>
              </w:rPr>
              <w:t>人所持的雪</w:t>
            </w:r>
            <w:proofErr w:type="gramStart"/>
            <w:r>
              <w:rPr>
                <w:rFonts w:hint="eastAsia"/>
                <w:szCs w:val="24"/>
              </w:rPr>
              <w:t>榕</w:t>
            </w:r>
            <w:proofErr w:type="gramEnd"/>
            <w:r>
              <w:rPr>
                <w:rFonts w:hint="eastAsia"/>
                <w:szCs w:val="24"/>
              </w:rPr>
              <w:t>生物股票在锁定期满后实施减持时，提前五个交易日通知雪</w:t>
            </w:r>
            <w:proofErr w:type="gramStart"/>
            <w:r>
              <w:rPr>
                <w:rFonts w:hint="eastAsia"/>
                <w:szCs w:val="24"/>
              </w:rPr>
              <w:t>榕</w:t>
            </w:r>
            <w:proofErr w:type="gramEnd"/>
            <w:r>
              <w:rPr>
                <w:rFonts w:hint="eastAsia"/>
                <w:szCs w:val="24"/>
              </w:rPr>
              <w:t>生物，雪</w:t>
            </w:r>
            <w:proofErr w:type="gramStart"/>
            <w:r>
              <w:rPr>
                <w:rFonts w:hint="eastAsia"/>
                <w:szCs w:val="24"/>
              </w:rPr>
              <w:t>榕</w:t>
            </w:r>
            <w:proofErr w:type="gramEnd"/>
            <w:r>
              <w:rPr>
                <w:rFonts w:hint="eastAsia"/>
                <w:szCs w:val="24"/>
              </w:rPr>
              <w:t>生物应提前三个交易日进行公告，未履行公告程序前不得减持；（</w:t>
            </w:r>
            <w:r>
              <w:rPr>
                <w:szCs w:val="24"/>
              </w:rPr>
              <w:t>7</w:t>
            </w:r>
            <w:r>
              <w:rPr>
                <w:rFonts w:hint="eastAsia"/>
                <w:szCs w:val="24"/>
              </w:rPr>
              <w:t>）</w:t>
            </w:r>
            <w:proofErr w:type="gramStart"/>
            <w:r>
              <w:rPr>
                <w:rFonts w:hint="eastAsia"/>
                <w:szCs w:val="24"/>
              </w:rPr>
              <w:t>本承诺</w:t>
            </w:r>
            <w:proofErr w:type="gramEnd"/>
            <w:r>
              <w:rPr>
                <w:rFonts w:hint="eastAsia"/>
                <w:szCs w:val="24"/>
              </w:rPr>
              <w:t>人未履行或未及时履行</w:t>
            </w:r>
            <w:r>
              <w:rPr>
                <w:rFonts w:hint="eastAsia"/>
                <w:szCs w:val="24"/>
              </w:rPr>
              <w:lastRenderedPageBreak/>
              <w:t>相关承诺时的约束措施，包括：（</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w:t>
            </w:r>
            <w:proofErr w:type="gramStart"/>
            <w:r>
              <w:rPr>
                <w:rFonts w:hint="eastAsia"/>
                <w:szCs w:val="24"/>
              </w:rPr>
              <w:t>本承诺</w:t>
            </w:r>
            <w:proofErr w:type="gramEnd"/>
            <w:r>
              <w:rPr>
                <w:rFonts w:hint="eastAsia"/>
                <w:szCs w:val="24"/>
              </w:rPr>
              <w:t>人未履行或未及时履行相关承诺的事实及具体原因；（</w:t>
            </w:r>
            <w:r>
              <w:rPr>
                <w:szCs w:val="24"/>
              </w:rPr>
              <w:t>ii</w:t>
            </w:r>
            <w:r>
              <w:rPr>
                <w:rFonts w:hint="eastAsia"/>
                <w:szCs w:val="24"/>
              </w:rPr>
              <w:t>）由</w:t>
            </w:r>
            <w:proofErr w:type="gramStart"/>
            <w:r>
              <w:rPr>
                <w:rFonts w:hint="eastAsia"/>
                <w:szCs w:val="24"/>
              </w:rPr>
              <w:t>本承诺</w:t>
            </w:r>
            <w:proofErr w:type="gramEnd"/>
            <w:r>
              <w:rPr>
                <w:rFonts w:hint="eastAsia"/>
                <w:szCs w:val="24"/>
              </w:rPr>
              <w:t>人及时</w:t>
            </w:r>
            <w:proofErr w:type="gramStart"/>
            <w:r>
              <w:rPr>
                <w:rFonts w:hint="eastAsia"/>
                <w:szCs w:val="24"/>
              </w:rPr>
              <w:t>作出</w:t>
            </w:r>
            <w:proofErr w:type="gramEnd"/>
            <w:r>
              <w:rPr>
                <w:rFonts w:hint="eastAsia"/>
                <w:szCs w:val="24"/>
              </w:rPr>
              <w:t>合法、合理、有效的补充承诺或替代性承诺，以最大可能保护投资者的权益；（</w:t>
            </w:r>
            <w:r>
              <w:rPr>
                <w:szCs w:val="24"/>
              </w:rPr>
              <w:t>iii</w:t>
            </w:r>
            <w:r>
              <w:rPr>
                <w:rFonts w:hint="eastAsia"/>
                <w:szCs w:val="24"/>
              </w:rPr>
              <w:t>）将上述补充承诺或替代性承诺提交雪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w:t>
            </w:r>
            <w:proofErr w:type="gramStart"/>
            <w:r>
              <w:rPr>
                <w:rFonts w:hint="eastAsia"/>
                <w:szCs w:val="24"/>
              </w:rPr>
              <w:t>本承诺</w:t>
            </w:r>
            <w:proofErr w:type="gramEnd"/>
            <w:r>
              <w:rPr>
                <w:rFonts w:hint="eastAsia"/>
                <w:szCs w:val="24"/>
              </w:rPr>
              <w:t>人因未履行或未及时履行相关承诺所获得的收益归雪</w:t>
            </w:r>
            <w:proofErr w:type="gramStart"/>
            <w:r>
              <w:rPr>
                <w:rFonts w:hint="eastAsia"/>
                <w:szCs w:val="24"/>
              </w:rPr>
              <w:t>榕</w:t>
            </w:r>
            <w:proofErr w:type="gramEnd"/>
            <w:r>
              <w:rPr>
                <w:rFonts w:hint="eastAsia"/>
                <w:szCs w:val="24"/>
              </w:rPr>
              <w:t>生物所有；（</w:t>
            </w:r>
            <w:r>
              <w:rPr>
                <w:szCs w:val="24"/>
              </w:rPr>
              <w:t>v</w:t>
            </w:r>
            <w:r>
              <w:rPr>
                <w:rFonts w:hint="eastAsia"/>
                <w:szCs w:val="24"/>
              </w:rPr>
              <w:t>）</w:t>
            </w:r>
            <w:proofErr w:type="gramStart"/>
            <w:r>
              <w:rPr>
                <w:rFonts w:hint="eastAsia"/>
                <w:szCs w:val="24"/>
              </w:rPr>
              <w:t>本承诺</w:t>
            </w:r>
            <w:proofErr w:type="gramEnd"/>
            <w:r>
              <w:rPr>
                <w:rFonts w:hint="eastAsia"/>
                <w:szCs w:val="24"/>
              </w:rPr>
              <w:t>人未履行或未及时履行相关承诺导致投资者损失的，由</w:t>
            </w:r>
            <w:proofErr w:type="gramStart"/>
            <w:r>
              <w:rPr>
                <w:rFonts w:hint="eastAsia"/>
                <w:szCs w:val="24"/>
              </w:rPr>
              <w:t>本承诺</w:t>
            </w:r>
            <w:proofErr w:type="gramEnd"/>
            <w:r>
              <w:rPr>
                <w:rFonts w:hint="eastAsia"/>
                <w:szCs w:val="24"/>
              </w:rPr>
              <w:t>人依法赔偿投资者的损失。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3847C97"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CAC54F2"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A438235" w14:textId="77777777" w:rsidR="003153F9" w:rsidRDefault="003153F9">
            <w:pPr>
              <w:jc w:val="left"/>
              <w:rPr>
                <w:szCs w:val="24"/>
              </w:rPr>
            </w:pPr>
            <w:r>
              <w:rPr>
                <w:rFonts w:hint="eastAsia"/>
                <w:szCs w:val="24"/>
              </w:rPr>
              <w:t>正常履行中</w:t>
            </w:r>
          </w:p>
        </w:tc>
      </w:tr>
      <w:tr w:rsidR="003153F9" w14:paraId="5DC2A3C4"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2D8CE671"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714702" w14:textId="77777777" w:rsidR="003153F9" w:rsidRDefault="003153F9">
            <w:pPr>
              <w:jc w:val="left"/>
              <w:rPr>
                <w:szCs w:val="24"/>
              </w:rPr>
            </w:pPr>
            <w:r>
              <w:rPr>
                <w:rFonts w:hint="eastAsia"/>
                <w:szCs w:val="24"/>
              </w:rPr>
              <w:t>全体非独立董事、高级管理人员</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DD5EB" w14:textId="77777777" w:rsidR="003153F9" w:rsidRDefault="003153F9">
            <w:pPr>
              <w:jc w:val="left"/>
              <w:rPr>
                <w:szCs w:val="24"/>
              </w:rPr>
            </w:pPr>
            <w:r>
              <w:rPr>
                <w:rFonts w:hint="eastAsia"/>
                <w:szCs w:val="24"/>
              </w:rPr>
              <w:t>关于稳定股价的承诺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2AC46912" w14:textId="77777777" w:rsidR="003153F9" w:rsidRDefault="003153F9">
            <w:pPr>
              <w:jc w:val="left"/>
              <w:rPr>
                <w:szCs w:val="24"/>
              </w:rPr>
            </w:pPr>
            <w:r>
              <w:rPr>
                <w:rFonts w:hint="eastAsia"/>
                <w:szCs w:val="24"/>
              </w:rPr>
              <w:t>（</w:t>
            </w:r>
            <w:r>
              <w:rPr>
                <w:szCs w:val="24"/>
              </w:rPr>
              <w:t>1</w:t>
            </w:r>
            <w:r>
              <w:rPr>
                <w:rFonts w:hint="eastAsia"/>
                <w:szCs w:val="24"/>
              </w:rPr>
              <w:t>）如果雪</w:t>
            </w:r>
            <w:proofErr w:type="gramStart"/>
            <w:r>
              <w:rPr>
                <w:rFonts w:hint="eastAsia"/>
                <w:szCs w:val="24"/>
              </w:rPr>
              <w:t>榕</w:t>
            </w:r>
            <w:proofErr w:type="gramEnd"/>
            <w:r>
              <w:rPr>
                <w:rFonts w:hint="eastAsia"/>
                <w:szCs w:val="24"/>
              </w:rPr>
              <w:t>生物首次公开发行股票并在创业板上市后三年内，连续二十个交易日公司股票每日收盘价均低于公司最近一期经审计的每股净资产，将根据董事会制定的稳定股价方案，由承诺人依法增持公司股票，或者由雪</w:t>
            </w:r>
            <w:proofErr w:type="gramStart"/>
            <w:r>
              <w:rPr>
                <w:rFonts w:hint="eastAsia"/>
                <w:szCs w:val="24"/>
              </w:rPr>
              <w:t>榕</w:t>
            </w:r>
            <w:proofErr w:type="gramEnd"/>
            <w:r>
              <w:rPr>
                <w:rFonts w:hint="eastAsia"/>
                <w:szCs w:val="24"/>
              </w:rPr>
              <w:t>生物</w:t>
            </w:r>
            <w:proofErr w:type="gramStart"/>
            <w:r>
              <w:rPr>
                <w:rFonts w:hint="eastAsia"/>
                <w:szCs w:val="24"/>
              </w:rPr>
              <w:t>依法回</w:t>
            </w:r>
            <w:proofErr w:type="gramEnd"/>
            <w:r>
              <w:rPr>
                <w:rFonts w:hint="eastAsia"/>
                <w:szCs w:val="24"/>
              </w:rPr>
              <w:t>购股票，以实现稳定股价的目的，该等方案应确保不会导致雪</w:t>
            </w:r>
            <w:proofErr w:type="gramStart"/>
            <w:r>
              <w:rPr>
                <w:rFonts w:hint="eastAsia"/>
                <w:szCs w:val="24"/>
              </w:rPr>
              <w:t>榕</w:t>
            </w:r>
            <w:proofErr w:type="gramEnd"/>
            <w:r>
              <w:rPr>
                <w:rFonts w:hint="eastAsia"/>
                <w:szCs w:val="24"/>
              </w:rPr>
              <w:t>生物因公众股占比不符合上市条件。雪</w:t>
            </w:r>
            <w:proofErr w:type="gramStart"/>
            <w:r>
              <w:rPr>
                <w:rFonts w:hint="eastAsia"/>
                <w:szCs w:val="24"/>
              </w:rPr>
              <w:t>榕</w:t>
            </w:r>
            <w:proofErr w:type="gramEnd"/>
            <w:r>
              <w:rPr>
                <w:rFonts w:hint="eastAsia"/>
                <w:szCs w:val="24"/>
              </w:rPr>
              <w:t>生物回购股票事项应该提交董事会、股东大会审议通过，承诺人应确保投票赞成；控股股东、董事、高级管理人员增持公司股票事项按照相关法律法规实施；（</w:t>
            </w:r>
            <w:r>
              <w:rPr>
                <w:szCs w:val="24"/>
              </w:rPr>
              <w:t>2</w:t>
            </w:r>
            <w:r>
              <w:rPr>
                <w:rFonts w:hint="eastAsia"/>
                <w:szCs w:val="24"/>
              </w:rPr>
              <w:t>）承诺人不得有下列情形：（</w:t>
            </w:r>
            <w:proofErr w:type="spellStart"/>
            <w:r>
              <w:rPr>
                <w:szCs w:val="24"/>
              </w:rPr>
              <w:t>i</w:t>
            </w:r>
            <w:proofErr w:type="spellEnd"/>
            <w:r>
              <w:rPr>
                <w:rFonts w:hint="eastAsia"/>
                <w:szCs w:val="24"/>
              </w:rPr>
              <w:t>）在雪</w:t>
            </w:r>
            <w:proofErr w:type="gramStart"/>
            <w:r>
              <w:rPr>
                <w:rFonts w:hint="eastAsia"/>
                <w:szCs w:val="24"/>
              </w:rPr>
              <w:t>榕</w:t>
            </w:r>
            <w:proofErr w:type="gramEnd"/>
            <w:r>
              <w:rPr>
                <w:rFonts w:hint="eastAsia"/>
                <w:szCs w:val="24"/>
              </w:rPr>
              <w:t>生物出现应启动预案情形且上述股东符合收购上市公司条件的情形时，如经各方协商确定并通知由承诺人实施稳定股价预案的，承诺人在收到通知后</w:t>
            </w:r>
            <w:r>
              <w:rPr>
                <w:szCs w:val="24"/>
              </w:rPr>
              <w:t>2</w:t>
            </w:r>
            <w:r>
              <w:rPr>
                <w:rFonts w:hint="eastAsia"/>
                <w:szCs w:val="24"/>
              </w:rPr>
              <w:t>个工作日内不履行公告增</w:t>
            </w:r>
            <w:proofErr w:type="gramStart"/>
            <w:r>
              <w:rPr>
                <w:rFonts w:hint="eastAsia"/>
                <w:szCs w:val="24"/>
              </w:rPr>
              <w:t>持具体</w:t>
            </w:r>
            <w:proofErr w:type="gramEnd"/>
            <w:r>
              <w:rPr>
                <w:rFonts w:hint="eastAsia"/>
                <w:szCs w:val="24"/>
              </w:rPr>
              <w:t>计划或不履行上述股东内部决策程序；（</w:t>
            </w:r>
            <w:r>
              <w:rPr>
                <w:szCs w:val="24"/>
              </w:rPr>
              <w:t>ii</w:t>
            </w:r>
            <w:r>
              <w:rPr>
                <w:rFonts w:hint="eastAsia"/>
                <w:szCs w:val="24"/>
              </w:rPr>
              <w:t>）已公告增</w:t>
            </w:r>
            <w:proofErr w:type="gramStart"/>
            <w:r>
              <w:rPr>
                <w:rFonts w:hint="eastAsia"/>
                <w:szCs w:val="24"/>
              </w:rPr>
              <w:t>持具体</w:t>
            </w:r>
            <w:proofErr w:type="gramEnd"/>
            <w:r>
              <w:rPr>
                <w:rFonts w:hint="eastAsia"/>
                <w:szCs w:val="24"/>
              </w:rPr>
              <w:t>计划但不能实际履行；（</w:t>
            </w:r>
            <w:r>
              <w:rPr>
                <w:szCs w:val="24"/>
              </w:rPr>
              <w:t>3</w:t>
            </w:r>
            <w:r>
              <w:rPr>
                <w:rFonts w:hint="eastAsia"/>
                <w:szCs w:val="24"/>
              </w:rPr>
              <w:t>）承诺人在任职期间未能按本预案的相关约定履行其增</w:t>
            </w:r>
            <w:proofErr w:type="gramStart"/>
            <w:r>
              <w:rPr>
                <w:rFonts w:hint="eastAsia"/>
                <w:szCs w:val="24"/>
              </w:rPr>
              <w:t>持义务</w:t>
            </w:r>
            <w:proofErr w:type="gramEnd"/>
            <w:r>
              <w:rPr>
                <w:rFonts w:hint="eastAsia"/>
                <w:szCs w:val="24"/>
              </w:rPr>
              <w:t>时，公司有权将其履行增</w:t>
            </w:r>
            <w:proofErr w:type="gramStart"/>
            <w:r>
              <w:rPr>
                <w:rFonts w:hint="eastAsia"/>
                <w:szCs w:val="24"/>
              </w:rPr>
              <w:t>持义务</w:t>
            </w:r>
            <w:proofErr w:type="gramEnd"/>
            <w:r>
              <w:rPr>
                <w:rFonts w:hint="eastAsia"/>
                <w:szCs w:val="24"/>
              </w:rPr>
              <w:t>相等金额的工资薪酬（扣除当地最低工资标准后的部分）代其履行增持义务。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BFFA311"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91FA09D" w14:textId="77777777" w:rsidR="003153F9" w:rsidRDefault="003153F9">
            <w:pPr>
              <w:jc w:val="left"/>
              <w:rPr>
                <w:szCs w:val="24"/>
              </w:rPr>
            </w:pPr>
            <w:r>
              <w:rPr>
                <w:rFonts w:hint="eastAsia"/>
                <w:szCs w:val="24"/>
              </w:rPr>
              <w:t>上市后三年内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616DEB" w14:textId="77777777" w:rsidR="003153F9" w:rsidRDefault="003153F9">
            <w:pPr>
              <w:jc w:val="left"/>
              <w:rPr>
                <w:szCs w:val="24"/>
              </w:rPr>
            </w:pPr>
            <w:r>
              <w:rPr>
                <w:rFonts w:hint="eastAsia"/>
                <w:szCs w:val="24"/>
              </w:rPr>
              <w:t>已履行完毕</w:t>
            </w:r>
          </w:p>
        </w:tc>
      </w:tr>
      <w:tr w:rsidR="003153F9" w14:paraId="2FF27DFA"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0F11766A"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F87CAD" w14:textId="77777777" w:rsidR="003153F9" w:rsidRDefault="003153F9">
            <w:pPr>
              <w:jc w:val="left"/>
              <w:rPr>
                <w:szCs w:val="24"/>
              </w:rPr>
            </w:pPr>
            <w:r>
              <w:rPr>
                <w:rFonts w:hint="eastAsia"/>
                <w:szCs w:val="24"/>
              </w:rPr>
              <w:t>公司及其全体非独立董事和高级管理人员、控股股东及实</w:t>
            </w:r>
            <w:r>
              <w:rPr>
                <w:rFonts w:hint="eastAsia"/>
                <w:szCs w:val="24"/>
              </w:rPr>
              <w:lastRenderedPageBreak/>
              <w:t>际控制人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D3CD37" w14:textId="77777777" w:rsidR="003153F9" w:rsidRDefault="003153F9">
            <w:pPr>
              <w:jc w:val="left"/>
              <w:rPr>
                <w:szCs w:val="24"/>
              </w:rPr>
            </w:pPr>
            <w:r>
              <w:rPr>
                <w:rFonts w:hint="eastAsia"/>
                <w:szCs w:val="24"/>
              </w:rPr>
              <w:lastRenderedPageBreak/>
              <w:t>关于稳定股价的承诺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3674A50D" w14:textId="77777777" w:rsidR="003153F9" w:rsidRDefault="003153F9">
            <w:pPr>
              <w:jc w:val="left"/>
              <w:rPr>
                <w:szCs w:val="24"/>
              </w:rPr>
            </w:pPr>
            <w:r>
              <w:rPr>
                <w:rFonts w:hint="eastAsia"/>
                <w:szCs w:val="24"/>
              </w:rPr>
              <w:t>公司主要股东承诺，就稳定公司股价事宜，不得有下列情形：</w:t>
            </w:r>
            <w:r>
              <w:rPr>
                <w:rFonts w:ascii="宋体" w:hAnsi="宋体" w:cs="宋体" w:hint="eastAsia"/>
                <w:szCs w:val="24"/>
              </w:rPr>
              <w:t>①</w:t>
            </w:r>
            <w:r>
              <w:rPr>
                <w:szCs w:val="24"/>
              </w:rPr>
              <w:t xml:space="preserve"> </w:t>
            </w:r>
            <w:r>
              <w:rPr>
                <w:rFonts w:hint="eastAsia"/>
                <w:szCs w:val="24"/>
              </w:rPr>
              <w:t>对公司股东大会提出的股份回购计划投弃权票或反对票，导致稳定公司股价议案未予通过；</w:t>
            </w:r>
            <w:r>
              <w:rPr>
                <w:rFonts w:ascii="宋体" w:hAnsi="宋体" w:cs="宋体" w:hint="eastAsia"/>
                <w:szCs w:val="24"/>
              </w:rPr>
              <w:t>②</w:t>
            </w:r>
            <w:r>
              <w:rPr>
                <w:szCs w:val="24"/>
              </w:rPr>
              <w:t xml:space="preserve"> </w:t>
            </w:r>
            <w:r>
              <w:rPr>
                <w:rFonts w:hint="eastAsia"/>
                <w:szCs w:val="24"/>
              </w:rPr>
              <w:t>在出现应启动稳定公司股价预案情形且公司主要股东符合收购上市公司情形时，如经各方协商确定并通知由公司主要股东实施稳定股价预案的，公司主要股东在收到通知后</w:t>
            </w:r>
            <w:r>
              <w:rPr>
                <w:szCs w:val="24"/>
              </w:rPr>
              <w:t>2</w:t>
            </w:r>
            <w:r>
              <w:rPr>
                <w:rFonts w:hint="eastAsia"/>
                <w:szCs w:val="24"/>
              </w:rPr>
              <w:t>个工作日内不履行公告增持公司股份具</w:t>
            </w:r>
            <w:r>
              <w:rPr>
                <w:rFonts w:hint="eastAsia"/>
                <w:szCs w:val="24"/>
              </w:rPr>
              <w:lastRenderedPageBreak/>
              <w:t>体计划或不履行主要股东公司内部决策程序；</w:t>
            </w:r>
            <w:r>
              <w:rPr>
                <w:rFonts w:ascii="宋体" w:hAnsi="宋体" w:cs="宋体" w:hint="eastAsia"/>
                <w:szCs w:val="24"/>
              </w:rPr>
              <w:t>③</w:t>
            </w:r>
            <w:r>
              <w:rPr>
                <w:szCs w:val="24"/>
              </w:rPr>
              <w:t xml:space="preserve"> </w:t>
            </w:r>
            <w:r>
              <w:rPr>
                <w:rFonts w:hint="eastAsia"/>
                <w:szCs w:val="24"/>
              </w:rPr>
              <w:t>公司主要股东已公告增持公司股份具体计划但不能实际履行。同时提出违反上述承诺时的约束措施如下：</w:t>
            </w:r>
            <w:r>
              <w:rPr>
                <w:rFonts w:ascii="宋体" w:hAnsi="宋体" w:cs="宋体" w:hint="eastAsia"/>
                <w:szCs w:val="24"/>
              </w:rPr>
              <w:t>①</w:t>
            </w:r>
            <w:r>
              <w:rPr>
                <w:szCs w:val="24"/>
              </w:rPr>
              <w:t xml:space="preserve"> </w:t>
            </w:r>
            <w:r>
              <w:rPr>
                <w:rFonts w:hint="eastAsia"/>
                <w:szCs w:val="24"/>
              </w:rPr>
              <w:t>由公司及时充分披露承诺未能履行、无法履行或无法按期履行的事实及具体原因；</w:t>
            </w:r>
            <w:r>
              <w:rPr>
                <w:rFonts w:ascii="宋体" w:hAnsi="宋体" w:cs="宋体" w:hint="eastAsia"/>
                <w:szCs w:val="24"/>
              </w:rPr>
              <w:t>②</w:t>
            </w:r>
            <w:r>
              <w:rPr>
                <w:szCs w:val="24"/>
              </w:rPr>
              <w:t xml:space="preserve"> </w:t>
            </w:r>
            <w:r>
              <w:rPr>
                <w:rFonts w:hint="eastAsia"/>
                <w:szCs w:val="24"/>
              </w:rPr>
              <w:t>主要股东向发行人或投资者提出补充承诺或替代承诺，以尽可能保护发行人或投资者的权益；</w:t>
            </w:r>
            <w:r>
              <w:rPr>
                <w:rFonts w:ascii="宋体" w:hAnsi="宋体" w:cs="宋体" w:hint="eastAsia"/>
                <w:szCs w:val="24"/>
              </w:rPr>
              <w:t>③</w:t>
            </w:r>
            <w:r>
              <w:rPr>
                <w:szCs w:val="24"/>
              </w:rPr>
              <w:t xml:space="preserve"> </w:t>
            </w:r>
            <w:r>
              <w:rPr>
                <w:rFonts w:hint="eastAsia"/>
                <w:szCs w:val="24"/>
              </w:rPr>
              <w:t>由公司董事会将上述补充承诺或替代承诺提交公司股东大会审议；</w:t>
            </w:r>
            <w:r>
              <w:rPr>
                <w:rFonts w:ascii="宋体" w:hAnsi="宋体" w:cs="宋体" w:hint="eastAsia"/>
                <w:szCs w:val="24"/>
              </w:rPr>
              <w:t>④</w:t>
            </w:r>
            <w:r>
              <w:rPr>
                <w:szCs w:val="24"/>
              </w:rPr>
              <w:t xml:space="preserve"> </w:t>
            </w:r>
            <w:r>
              <w:rPr>
                <w:rFonts w:hint="eastAsia"/>
                <w:szCs w:val="24"/>
              </w:rPr>
              <w:t>主要股东因违反承诺给发行人或投资者造成损失的，将依法对发行人或投资者进行赔偿；</w:t>
            </w:r>
            <w:r>
              <w:rPr>
                <w:rFonts w:ascii="宋体" w:hAnsi="宋体" w:cs="宋体" w:hint="eastAsia"/>
                <w:szCs w:val="24"/>
              </w:rPr>
              <w:t>⑤</w:t>
            </w:r>
            <w:r>
              <w:rPr>
                <w:szCs w:val="24"/>
              </w:rPr>
              <w:t xml:space="preserve"> </w:t>
            </w:r>
            <w:r>
              <w:rPr>
                <w:rFonts w:hint="eastAsia"/>
                <w:szCs w:val="24"/>
              </w:rPr>
              <w:t>公司有权将公司主要股东应履行其增持公司股份义务相等金额的应付其现金分红予以扣留，直至其履行其增持公司股份义务；如已经连续两次以上存在上述情形时，则公司可将与公司主要股东履行其增持公司股份义务相等金额的应付现金分红予以截留用于公司股份回购计划，公司主要股东丧失对相应金额现金分红的追索权。公司董事及高级管理人员承诺，就稳定公司股价事宜，不得有下列情形：</w:t>
            </w:r>
            <w:r>
              <w:rPr>
                <w:rFonts w:ascii="宋体" w:hAnsi="宋体" w:cs="宋体" w:hint="eastAsia"/>
                <w:szCs w:val="24"/>
              </w:rPr>
              <w:t>①</w:t>
            </w:r>
            <w:r>
              <w:rPr>
                <w:szCs w:val="24"/>
              </w:rPr>
              <w:t xml:space="preserve"> </w:t>
            </w:r>
            <w:r>
              <w:rPr>
                <w:rFonts w:hint="eastAsia"/>
                <w:szCs w:val="24"/>
              </w:rPr>
              <w:t>对公司董事会提出的公司股份回购计划投弃权票或反对票，导致稳定公司股价议案未予通过；</w:t>
            </w:r>
            <w:r>
              <w:rPr>
                <w:rFonts w:ascii="宋体" w:hAnsi="宋体" w:cs="宋体" w:hint="eastAsia"/>
                <w:szCs w:val="24"/>
              </w:rPr>
              <w:t>②</w:t>
            </w:r>
            <w:r>
              <w:rPr>
                <w:szCs w:val="24"/>
              </w:rPr>
              <w:t xml:space="preserve"> </w:t>
            </w:r>
            <w:r>
              <w:rPr>
                <w:rFonts w:hint="eastAsia"/>
                <w:szCs w:val="24"/>
              </w:rPr>
              <w:t>在公司出现应启动稳定公司股价预案情形且公司董事（不包括独立董事）及高级管理人员符合收购上市公司情形时，如经各方协商确定并通知公司董事（不包括独立董事）及高级管理人员实施稳定公司股价预案的，公司董事（不包括独立董事）及高级管理人员在收到通知后</w:t>
            </w:r>
            <w:r>
              <w:rPr>
                <w:szCs w:val="24"/>
              </w:rPr>
              <w:t>2</w:t>
            </w:r>
            <w:r>
              <w:rPr>
                <w:rFonts w:hint="eastAsia"/>
                <w:szCs w:val="24"/>
              </w:rPr>
              <w:t>个工作日内不履行公告增持公司股份具体计划；</w:t>
            </w:r>
            <w:r>
              <w:rPr>
                <w:rFonts w:ascii="宋体" w:hAnsi="宋体" w:cs="宋体" w:hint="eastAsia"/>
                <w:szCs w:val="24"/>
              </w:rPr>
              <w:t>③</w:t>
            </w:r>
            <w:r>
              <w:rPr>
                <w:szCs w:val="24"/>
              </w:rPr>
              <w:t xml:space="preserve"> </w:t>
            </w:r>
            <w:r>
              <w:rPr>
                <w:rFonts w:hint="eastAsia"/>
                <w:szCs w:val="24"/>
              </w:rPr>
              <w:t>公司董事（不包括独立董事）及高级管理人员已公告增</w:t>
            </w:r>
            <w:proofErr w:type="gramStart"/>
            <w:r>
              <w:rPr>
                <w:rFonts w:hint="eastAsia"/>
                <w:szCs w:val="24"/>
              </w:rPr>
              <w:t>持具体</w:t>
            </w:r>
            <w:proofErr w:type="gramEnd"/>
            <w:r>
              <w:rPr>
                <w:rFonts w:hint="eastAsia"/>
                <w:szCs w:val="24"/>
              </w:rPr>
              <w:t>公司股份计划但不能实际履行；</w:t>
            </w:r>
            <w:r>
              <w:rPr>
                <w:rFonts w:ascii="宋体" w:hAnsi="宋体" w:cs="宋体" w:hint="eastAsia"/>
                <w:szCs w:val="24"/>
              </w:rPr>
              <w:t>④</w:t>
            </w:r>
            <w:r>
              <w:rPr>
                <w:szCs w:val="24"/>
              </w:rPr>
              <w:t xml:space="preserve"> </w:t>
            </w:r>
            <w:r>
              <w:rPr>
                <w:rFonts w:hint="eastAsia"/>
                <w:szCs w:val="24"/>
              </w:rPr>
              <w:t>公司董事（不包括独立董事）及高级管理人员在任职期间未能按本预案的相关约定履行其增持公司股份义务时，公司有权扣发其履行增持公司股份义务相等金额的工资薪酬（扣除当地最低工资标准后的部分），直至其履行增持公司股份义务；公司董事（不包括独立董事）、高级管理人员如个人在任职期间连续两次以上未能主动履行本预案规定义务的，由董事会、监事会、半数以上的独立董事提请股东大会同意更换相关董事，由</w:t>
            </w:r>
            <w:r>
              <w:rPr>
                <w:rFonts w:hint="eastAsia"/>
                <w:szCs w:val="24"/>
              </w:rPr>
              <w:lastRenderedPageBreak/>
              <w:t>公司董事会解聘相关高级管理人员。本预案经公司控股股东、公司董事及高级管理人员同意，经公司股东大会审议通过，公司完成首次公开发行股票并上市之日起生效，有效期三年。</w:t>
            </w:r>
            <w:proofErr w:type="gramStart"/>
            <w:r>
              <w:rPr>
                <w:rFonts w:hint="eastAsia"/>
                <w:szCs w:val="24"/>
              </w:rPr>
              <w:t>本稳定</w:t>
            </w:r>
            <w:proofErr w:type="gramEnd"/>
            <w:r>
              <w:rPr>
                <w:rFonts w:hint="eastAsia"/>
                <w:szCs w:val="24"/>
              </w:rPr>
              <w:t>股价预案对未来新进的董事、高级管理人员同样具有约束力。全体非独立董事、高级管理人员承诺：</w:t>
            </w:r>
            <w:r>
              <w:rPr>
                <w:szCs w:val="24"/>
              </w:rPr>
              <w:t>“</w:t>
            </w:r>
            <w:r>
              <w:rPr>
                <w:rFonts w:hint="eastAsia"/>
                <w:szCs w:val="24"/>
              </w:rPr>
              <w:t>（</w:t>
            </w:r>
            <w:r>
              <w:rPr>
                <w:szCs w:val="24"/>
              </w:rPr>
              <w:t>1</w:t>
            </w:r>
            <w:r>
              <w:rPr>
                <w:rFonts w:hint="eastAsia"/>
                <w:szCs w:val="24"/>
              </w:rPr>
              <w:t>）如果雪</w:t>
            </w:r>
            <w:proofErr w:type="gramStart"/>
            <w:r>
              <w:rPr>
                <w:rFonts w:hint="eastAsia"/>
                <w:szCs w:val="24"/>
              </w:rPr>
              <w:t>榕</w:t>
            </w:r>
            <w:proofErr w:type="gramEnd"/>
            <w:r>
              <w:rPr>
                <w:rFonts w:hint="eastAsia"/>
                <w:szCs w:val="24"/>
              </w:rPr>
              <w:t>生物首次公开发行股票并在创业板上市后三年内，连续二十个交易日公司股票每日收盘价均低于公司最近一期经审计的每股净资产，将根据董事会制定的稳定股价方案，由承诺人依法增持公司股票，或者由雪</w:t>
            </w:r>
            <w:proofErr w:type="gramStart"/>
            <w:r>
              <w:rPr>
                <w:rFonts w:hint="eastAsia"/>
                <w:szCs w:val="24"/>
              </w:rPr>
              <w:t>榕</w:t>
            </w:r>
            <w:proofErr w:type="gramEnd"/>
            <w:r>
              <w:rPr>
                <w:rFonts w:hint="eastAsia"/>
                <w:szCs w:val="24"/>
              </w:rPr>
              <w:t>生物依法回购股票，以实现稳定股价的目的，该等方案应确保不会导致雪</w:t>
            </w:r>
            <w:proofErr w:type="gramStart"/>
            <w:r>
              <w:rPr>
                <w:rFonts w:hint="eastAsia"/>
                <w:szCs w:val="24"/>
              </w:rPr>
              <w:t>榕</w:t>
            </w:r>
            <w:proofErr w:type="gramEnd"/>
            <w:r>
              <w:rPr>
                <w:rFonts w:hint="eastAsia"/>
                <w:szCs w:val="24"/>
              </w:rPr>
              <w:t>生物因公众股占比不符合上市条件。雪</w:t>
            </w:r>
            <w:proofErr w:type="gramStart"/>
            <w:r>
              <w:rPr>
                <w:rFonts w:hint="eastAsia"/>
                <w:szCs w:val="24"/>
              </w:rPr>
              <w:t>榕</w:t>
            </w:r>
            <w:proofErr w:type="gramEnd"/>
            <w:r>
              <w:rPr>
                <w:rFonts w:hint="eastAsia"/>
                <w:szCs w:val="24"/>
              </w:rPr>
              <w:t>生物回购股票事项应该提交董事会、股东大会审议通过，承诺人应确保投票赞成；控股股东、董事、高级管理人员增持公司股票事项按照相关法律法规实施；（</w:t>
            </w:r>
            <w:r>
              <w:rPr>
                <w:szCs w:val="24"/>
              </w:rPr>
              <w:t>2</w:t>
            </w:r>
            <w:r>
              <w:rPr>
                <w:rFonts w:hint="eastAsia"/>
                <w:szCs w:val="24"/>
              </w:rPr>
              <w:t>）承诺人不得有下列情形：（</w:t>
            </w:r>
            <w:proofErr w:type="spellStart"/>
            <w:r>
              <w:rPr>
                <w:szCs w:val="24"/>
              </w:rPr>
              <w:t>i</w:t>
            </w:r>
            <w:proofErr w:type="spellEnd"/>
            <w:r>
              <w:rPr>
                <w:rFonts w:hint="eastAsia"/>
                <w:szCs w:val="24"/>
              </w:rPr>
              <w:t>）在雪</w:t>
            </w:r>
            <w:proofErr w:type="gramStart"/>
            <w:r>
              <w:rPr>
                <w:rFonts w:hint="eastAsia"/>
                <w:szCs w:val="24"/>
              </w:rPr>
              <w:t>榕</w:t>
            </w:r>
            <w:proofErr w:type="gramEnd"/>
            <w:r>
              <w:rPr>
                <w:rFonts w:hint="eastAsia"/>
                <w:szCs w:val="24"/>
              </w:rPr>
              <w:t>生物出现应启动预案情形且上述股东符合收购上市公司条件的情形时，如经各方协商确定并通知由承诺人实施稳定股价预案的，承诺人在收到通知后</w:t>
            </w:r>
            <w:r>
              <w:rPr>
                <w:szCs w:val="24"/>
              </w:rPr>
              <w:t>2</w:t>
            </w:r>
            <w:r>
              <w:rPr>
                <w:rFonts w:hint="eastAsia"/>
                <w:szCs w:val="24"/>
              </w:rPr>
              <w:t>个工作日内不履行公告增持具体计划或不履行上述股东内部决策程序；（</w:t>
            </w:r>
            <w:r>
              <w:rPr>
                <w:szCs w:val="24"/>
              </w:rPr>
              <w:t>ii</w:t>
            </w:r>
            <w:r>
              <w:rPr>
                <w:rFonts w:hint="eastAsia"/>
                <w:szCs w:val="24"/>
              </w:rPr>
              <w:t>）已公告增持具体计划但不能实际履行；（</w:t>
            </w:r>
            <w:r>
              <w:rPr>
                <w:szCs w:val="24"/>
              </w:rPr>
              <w:t>3</w:t>
            </w:r>
            <w:r>
              <w:rPr>
                <w:rFonts w:hint="eastAsia"/>
                <w:szCs w:val="24"/>
              </w:rPr>
              <w:t>）承诺人在任职期间未能按本预案的相关约定履行其增持义务时，公司有权将其履行增持义务相等金额的工资薪酬（扣除当地最低工资标准后的部分）代其履行增持义务。</w:t>
            </w:r>
            <w:r>
              <w:rPr>
                <w:szCs w:val="24"/>
              </w:rPr>
              <w:t xml:space="preserve">”         </w:t>
            </w:r>
            <w:r>
              <w:rPr>
                <w:rFonts w:hint="eastAsia"/>
                <w:szCs w:val="24"/>
              </w:rPr>
              <w:t>公司承诺：</w:t>
            </w:r>
            <w:r>
              <w:rPr>
                <w:szCs w:val="24"/>
              </w:rPr>
              <w:t>“</w:t>
            </w:r>
            <w:r>
              <w:rPr>
                <w:rFonts w:hint="eastAsia"/>
                <w:szCs w:val="24"/>
              </w:rPr>
              <w:t>（</w:t>
            </w:r>
            <w:r>
              <w:rPr>
                <w:szCs w:val="24"/>
              </w:rPr>
              <w:t>1</w:t>
            </w:r>
            <w:r>
              <w:rPr>
                <w:rFonts w:hint="eastAsia"/>
                <w:szCs w:val="24"/>
              </w:rPr>
              <w:t>）如果本公司首次公开发行股票并在创业板上市后三年内，连续二十个交易日公司股票每日收盘价均低于本公司最近一期经审计的每股净资产，本公司将根据董事会制定的稳定股价方案，由控股股东、董事、高级管理人员依法增持公司股票，或者由本公司依法回购股票，以实现稳定股价的目的，该等方案应确保不会导致雪</w:t>
            </w:r>
            <w:proofErr w:type="gramStart"/>
            <w:r>
              <w:rPr>
                <w:rFonts w:hint="eastAsia"/>
                <w:szCs w:val="24"/>
              </w:rPr>
              <w:t>榕</w:t>
            </w:r>
            <w:proofErr w:type="gramEnd"/>
            <w:r>
              <w:rPr>
                <w:rFonts w:hint="eastAsia"/>
                <w:szCs w:val="24"/>
              </w:rPr>
              <w:t>生物因公众股占比不符合上市条件。本公司回购股票事项应该提交股东大会审议通过；控股股东、董事、高级管理人员增持公司股票事项按照相关法律法规实施；（</w:t>
            </w:r>
            <w:r>
              <w:rPr>
                <w:szCs w:val="24"/>
              </w:rPr>
              <w:t>2</w:t>
            </w:r>
            <w:r>
              <w:rPr>
                <w:rFonts w:hint="eastAsia"/>
                <w:szCs w:val="24"/>
              </w:rPr>
              <w:t>）本公司未履行或未及时履行相关承诺时的约束措</w:t>
            </w:r>
            <w:r>
              <w:rPr>
                <w:rFonts w:hint="eastAsia"/>
                <w:szCs w:val="24"/>
              </w:rPr>
              <w:lastRenderedPageBreak/>
              <w:t>施，包括：（</w:t>
            </w:r>
            <w:proofErr w:type="spellStart"/>
            <w:r>
              <w:rPr>
                <w:szCs w:val="24"/>
              </w:rPr>
              <w:t>i</w:t>
            </w:r>
            <w:proofErr w:type="spellEnd"/>
            <w:r>
              <w:rPr>
                <w:rFonts w:hint="eastAsia"/>
                <w:szCs w:val="24"/>
              </w:rPr>
              <w:t>）及时、充分披露未能履行、无法履行或无法按期履行的事实及具体原因；（</w:t>
            </w:r>
            <w:r>
              <w:rPr>
                <w:szCs w:val="24"/>
              </w:rPr>
              <w:t>ii</w:t>
            </w:r>
            <w:r>
              <w:rPr>
                <w:rFonts w:hint="eastAsia"/>
                <w:szCs w:val="24"/>
              </w:rPr>
              <w:t>）向投资者提出补充承诺或替代承诺，以尽可能保护投资者的权益；（</w:t>
            </w:r>
            <w:r>
              <w:rPr>
                <w:szCs w:val="24"/>
              </w:rPr>
              <w:t>iii</w:t>
            </w:r>
            <w:r>
              <w:rPr>
                <w:rFonts w:hint="eastAsia"/>
                <w:szCs w:val="24"/>
              </w:rPr>
              <w:t>）将上述补充承诺或替代性承诺提交本公司股东大会审议；（</w:t>
            </w:r>
            <w:r>
              <w:rPr>
                <w:szCs w:val="24"/>
              </w:rPr>
              <w:t>iv</w:t>
            </w:r>
            <w:r>
              <w:rPr>
                <w:rFonts w:hint="eastAsia"/>
                <w:szCs w:val="24"/>
              </w:rPr>
              <w:t>）因违反承诺给投资者造成损失的，将依法对投资者进行赔偿。</w:t>
            </w:r>
            <w:r>
              <w:rPr>
                <w:szCs w:val="24"/>
              </w:rPr>
              <w:t>”</w:t>
            </w:r>
            <w:r>
              <w:rPr>
                <w:rFonts w:hint="eastAsia"/>
                <w:szCs w:val="24"/>
              </w:rPr>
              <w:t>控股股东、实际控制人杨勇萍承诺：</w:t>
            </w:r>
            <w:r>
              <w:rPr>
                <w:szCs w:val="24"/>
              </w:rPr>
              <w:t>“</w:t>
            </w:r>
            <w:r>
              <w:rPr>
                <w:rFonts w:hint="eastAsia"/>
                <w:szCs w:val="24"/>
              </w:rPr>
              <w:t>（</w:t>
            </w:r>
            <w:r>
              <w:rPr>
                <w:szCs w:val="24"/>
              </w:rPr>
              <w:t>1</w:t>
            </w:r>
            <w:r>
              <w:rPr>
                <w:rFonts w:hint="eastAsia"/>
                <w:szCs w:val="24"/>
              </w:rPr>
              <w:t>）如果雪</w:t>
            </w:r>
            <w:proofErr w:type="gramStart"/>
            <w:r>
              <w:rPr>
                <w:rFonts w:hint="eastAsia"/>
                <w:szCs w:val="24"/>
              </w:rPr>
              <w:t>榕</w:t>
            </w:r>
            <w:proofErr w:type="gramEnd"/>
            <w:r>
              <w:rPr>
                <w:rFonts w:hint="eastAsia"/>
                <w:szCs w:val="24"/>
              </w:rPr>
              <w:t>生物首次公开发行股票并在创业板上市后三年内，连续二十个交易日公司股票每日收盘价均低于公司最近一期经审计的每股净资产，本人将根据董事会制定的稳定股价方案，依法增持公司股票，或者由雪</w:t>
            </w:r>
            <w:proofErr w:type="gramStart"/>
            <w:r>
              <w:rPr>
                <w:rFonts w:hint="eastAsia"/>
                <w:szCs w:val="24"/>
              </w:rPr>
              <w:t>榕</w:t>
            </w:r>
            <w:proofErr w:type="gramEnd"/>
            <w:r>
              <w:rPr>
                <w:rFonts w:hint="eastAsia"/>
                <w:szCs w:val="24"/>
              </w:rPr>
              <w:t>生物依法回购股票，以实现稳定股价的目的，该等方案应确保不会导致雪</w:t>
            </w:r>
            <w:proofErr w:type="gramStart"/>
            <w:r>
              <w:rPr>
                <w:rFonts w:hint="eastAsia"/>
                <w:szCs w:val="24"/>
              </w:rPr>
              <w:t>榕</w:t>
            </w:r>
            <w:proofErr w:type="gramEnd"/>
            <w:r>
              <w:rPr>
                <w:rFonts w:hint="eastAsia"/>
                <w:szCs w:val="24"/>
              </w:rPr>
              <w:t>生物因公众股占比不符合上市条件。雪</w:t>
            </w:r>
            <w:proofErr w:type="gramStart"/>
            <w:r>
              <w:rPr>
                <w:rFonts w:hint="eastAsia"/>
                <w:szCs w:val="24"/>
              </w:rPr>
              <w:t>榕</w:t>
            </w:r>
            <w:proofErr w:type="gramEnd"/>
            <w:r>
              <w:rPr>
                <w:rFonts w:hint="eastAsia"/>
                <w:szCs w:val="24"/>
              </w:rPr>
              <w:t>生物回购股票事项应该提交董事会、股东大会审议通过，本人确保投票赞成；增持公司股票事项按照相关法律法规实施；（</w:t>
            </w:r>
            <w:r>
              <w:rPr>
                <w:szCs w:val="24"/>
              </w:rPr>
              <w:t>2</w:t>
            </w:r>
            <w:r>
              <w:rPr>
                <w:rFonts w:hint="eastAsia"/>
                <w:szCs w:val="24"/>
              </w:rPr>
              <w:t>）就稳定雪</w:t>
            </w:r>
            <w:proofErr w:type="gramStart"/>
            <w:r>
              <w:rPr>
                <w:rFonts w:hint="eastAsia"/>
                <w:szCs w:val="24"/>
              </w:rPr>
              <w:t>榕</w:t>
            </w:r>
            <w:proofErr w:type="gramEnd"/>
            <w:r>
              <w:rPr>
                <w:rFonts w:hint="eastAsia"/>
                <w:szCs w:val="24"/>
              </w:rPr>
              <w:t>生物股价的相关事宜，不得有下列情形：（</w:t>
            </w:r>
            <w:proofErr w:type="spellStart"/>
            <w:r>
              <w:rPr>
                <w:szCs w:val="24"/>
              </w:rPr>
              <w:t>i</w:t>
            </w:r>
            <w:proofErr w:type="spellEnd"/>
            <w:r>
              <w:rPr>
                <w:rFonts w:hint="eastAsia"/>
                <w:szCs w:val="24"/>
              </w:rPr>
              <w:t>）在雪</w:t>
            </w:r>
            <w:proofErr w:type="gramStart"/>
            <w:r>
              <w:rPr>
                <w:rFonts w:hint="eastAsia"/>
                <w:szCs w:val="24"/>
              </w:rPr>
              <w:t>榕</w:t>
            </w:r>
            <w:proofErr w:type="gramEnd"/>
            <w:r>
              <w:rPr>
                <w:rFonts w:hint="eastAsia"/>
                <w:szCs w:val="24"/>
              </w:rPr>
              <w:t>生物出现应启动预案情形且本人符合收购上市公司条件的情形时，如经各方协商确定并通知由本人实施稳定股价预案的，本人在收到通知后</w:t>
            </w:r>
            <w:r>
              <w:rPr>
                <w:szCs w:val="24"/>
              </w:rPr>
              <w:t>2</w:t>
            </w:r>
            <w:r>
              <w:rPr>
                <w:rFonts w:hint="eastAsia"/>
                <w:szCs w:val="24"/>
              </w:rPr>
              <w:t>个工作日内不履行公告增</w:t>
            </w:r>
            <w:proofErr w:type="gramStart"/>
            <w:r>
              <w:rPr>
                <w:rFonts w:hint="eastAsia"/>
                <w:szCs w:val="24"/>
              </w:rPr>
              <w:t>持具体</w:t>
            </w:r>
            <w:proofErr w:type="gramEnd"/>
            <w:r>
              <w:rPr>
                <w:rFonts w:hint="eastAsia"/>
                <w:szCs w:val="24"/>
              </w:rPr>
              <w:t>计划；（</w:t>
            </w:r>
            <w:r>
              <w:rPr>
                <w:szCs w:val="24"/>
              </w:rPr>
              <w:t>ii</w:t>
            </w:r>
            <w:r>
              <w:rPr>
                <w:rFonts w:hint="eastAsia"/>
                <w:szCs w:val="24"/>
              </w:rPr>
              <w:t>）已公告增</w:t>
            </w:r>
            <w:proofErr w:type="gramStart"/>
            <w:r>
              <w:rPr>
                <w:rFonts w:hint="eastAsia"/>
                <w:szCs w:val="24"/>
              </w:rPr>
              <w:t>持具体</w:t>
            </w:r>
            <w:proofErr w:type="gramEnd"/>
            <w:r>
              <w:rPr>
                <w:rFonts w:hint="eastAsia"/>
                <w:szCs w:val="24"/>
              </w:rPr>
              <w:t>计划但不能实际履行；（</w:t>
            </w:r>
            <w:r>
              <w:rPr>
                <w:szCs w:val="24"/>
              </w:rPr>
              <w:t>3</w:t>
            </w:r>
            <w:r>
              <w:rPr>
                <w:rFonts w:hint="eastAsia"/>
                <w:szCs w:val="24"/>
              </w:rPr>
              <w:t>）当本人未履行或未及时履行上述承诺的情形时，本人同意接受或采取以下约束措施，包括：（</w:t>
            </w:r>
            <w:proofErr w:type="spellStart"/>
            <w:r>
              <w:rPr>
                <w:szCs w:val="24"/>
              </w:rPr>
              <w:t>i</w:t>
            </w:r>
            <w:proofErr w:type="spellEnd"/>
            <w:r>
              <w:rPr>
                <w:rFonts w:hint="eastAsia"/>
                <w:szCs w:val="24"/>
              </w:rPr>
              <w:t>）及时、充分披露承诺未能履行、无法履行或无法按期履行的事实及具体原因；（</w:t>
            </w:r>
            <w:r>
              <w:rPr>
                <w:szCs w:val="24"/>
              </w:rPr>
              <w:t>ii</w:t>
            </w:r>
            <w:r>
              <w:rPr>
                <w:rFonts w:hint="eastAsia"/>
                <w:szCs w:val="24"/>
              </w:rPr>
              <w:t>）向投资者提出补充承诺或替代承诺，以尽可能保护雪</w:t>
            </w:r>
            <w:proofErr w:type="gramStart"/>
            <w:r>
              <w:rPr>
                <w:rFonts w:hint="eastAsia"/>
                <w:szCs w:val="24"/>
              </w:rPr>
              <w:t>榕</w:t>
            </w:r>
            <w:proofErr w:type="gramEnd"/>
            <w:r>
              <w:rPr>
                <w:rFonts w:hint="eastAsia"/>
                <w:szCs w:val="24"/>
              </w:rPr>
              <w:t>生物及投资者的权益；（</w:t>
            </w:r>
            <w:r>
              <w:rPr>
                <w:szCs w:val="24"/>
              </w:rPr>
              <w:t>iii</w:t>
            </w:r>
            <w:r>
              <w:rPr>
                <w:rFonts w:hint="eastAsia"/>
                <w:szCs w:val="24"/>
              </w:rPr>
              <w:t>）将上述补充承诺或替代承诺提交雪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）本人未履行或未及时履行相关承诺导致雪</w:t>
            </w:r>
            <w:proofErr w:type="gramStart"/>
            <w:r>
              <w:rPr>
                <w:rFonts w:hint="eastAsia"/>
                <w:szCs w:val="24"/>
              </w:rPr>
              <w:t>榕</w:t>
            </w:r>
            <w:proofErr w:type="gramEnd"/>
            <w:r>
              <w:rPr>
                <w:rFonts w:hint="eastAsia"/>
                <w:szCs w:val="24"/>
              </w:rPr>
              <w:t>生物或投资者损失的，由本人依法赔偿雪</w:t>
            </w:r>
            <w:proofErr w:type="gramStart"/>
            <w:r>
              <w:rPr>
                <w:rFonts w:hint="eastAsia"/>
                <w:szCs w:val="24"/>
              </w:rPr>
              <w:t>榕</w:t>
            </w:r>
            <w:proofErr w:type="gramEnd"/>
            <w:r>
              <w:rPr>
                <w:rFonts w:hint="eastAsia"/>
                <w:szCs w:val="24"/>
              </w:rPr>
              <w:t>生物或投资者的损失；（</w:t>
            </w:r>
            <w:r>
              <w:rPr>
                <w:szCs w:val="24"/>
              </w:rPr>
              <w:t>v</w:t>
            </w:r>
            <w:r>
              <w:rPr>
                <w:rFonts w:hint="eastAsia"/>
                <w:szCs w:val="24"/>
              </w:rPr>
              <w:t>）雪</w:t>
            </w:r>
            <w:proofErr w:type="gramStart"/>
            <w:r>
              <w:rPr>
                <w:rFonts w:hint="eastAsia"/>
                <w:szCs w:val="24"/>
              </w:rPr>
              <w:t>榕</w:t>
            </w:r>
            <w:proofErr w:type="gramEnd"/>
            <w:r>
              <w:rPr>
                <w:rFonts w:hint="eastAsia"/>
                <w:szCs w:val="24"/>
              </w:rPr>
              <w:t>生物有权将本人应履行增</w:t>
            </w:r>
            <w:proofErr w:type="gramStart"/>
            <w:r>
              <w:rPr>
                <w:rFonts w:hint="eastAsia"/>
                <w:szCs w:val="24"/>
              </w:rPr>
              <w:t>持义务</w:t>
            </w:r>
            <w:proofErr w:type="gramEnd"/>
            <w:r>
              <w:rPr>
                <w:rFonts w:hint="eastAsia"/>
                <w:szCs w:val="24"/>
              </w:rPr>
              <w:t>相等金额的应付本人现金分红予以扣减，直至本人履行其增持义务。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3ECB71E"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B39DA1C" w14:textId="77777777" w:rsidR="003153F9" w:rsidRDefault="003153F9">
            <w:pPr>
              <w:jc w:val="left"/>
              <w:rPr>
                <w:szCs w:val="24"/>
              </w:rPr>
            </w:pPr>
            <w:r>
              <w:rPr>
                <w:rFonts w:hint="eastAsia"/>
                <w:szCs w:val="24"/>
              </w:rPr>
              <w:t>上市后三年内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712058" w14:textId="77777777" w:rsidR="003153F9" w:rsidRDefault="003153F9">
            <w:pPr>
              <w:jc w:val="left"/>
              <w:rPr>
                <w:szCs w:val="24"/>
              </w:rPr>
            </w:pPr>
            <w:r>
              <w:rPr>
                <w:rFonts w:hint="eastAsia"/>
                <w:szCs w:val="24"/>
              </w:rPr>
              <w:t>已履行完毕</w:t>
            </w:r>
          </w:p>
        </w:tc>
      </w:tr>
      <w:tr w:rsidR="003153F9" w14:paraId="493A781A"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04D7A788"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42B95D" w14:textId="77777777" w:rsidR="003153F9" w:rsidRDefault="003153F9">
            <w:pPr>
              <w:jc w:val="left"/>
              <w:rPr>
                <w:szCs w:val="24"/>
              </w:rPr>
            </w:pPr>
            <w:r>
              <w:rPr>
                <w:rFonts w:hint="eastAsia"/>
                <w:szCs w:val="24"/>
              </w:rPr>
              <w:t>公司和公司董事、高级管理人员</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CDFE06" w14:textId="77777777" w:rsidR="003153F9" w:rsidRDefault="003153F9">
            <w:pPr>
              <w:jc w:val="left"/>
              <w:rPr>
                <w:szCs w:val="24"/>
              </w:rPr>
            </w:pPr>
            <w:r>
              <w:rPr>
                <w:rFonts w:hint="eastAsia"/>
                <w:szCs w:val="24"/>
              </w:rPr>
              <w:t>关于填补被摊薄即期回报的承诺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4B9712D5" w14:textId="77777777" w:rsidR="003153F9" w:rsidRDefault="003153F9">
            <w:pPr>
              <w:jc w:val="left"/>
              <w:rPr>
                <w:szCs w:val="24"/>
              </w:rPr>
            </w:pPr>
            <w:r>
              <w:rPr>
                <w:szCs w:val="24"/>
              </w:rPr>
              <w:t>1</w:t>
            </w:r>
            <w:r>
              <w:rPr>
                <w:rFonts w:hint="eastAsia"/>
                <w:szCs w:val="24"/>
              </w:rPr>
              <w:t>．承诺</w:t>
            </w:r>
            <w:proofErr w:type="gramStart"/>
            <w:r>
              <w:rPr>
                <w:rFonts w:hint="eastAsia"/>
                <w:szCs w:val="24"/>
              </w:rPr>
              <w:t>不</w:t>
            </w:r>
            <w:proofErr w:type="gramEnd"/>
            <w:r>
              <w:rPr>
                <w:rFonts w:hint="eastAsia"/>
                <w:szCs w:val="24"/>
              </w:rPr>
              <w:t>无偿或以不公平条件向其他单位或者个人输送利益，也不采用其他方式损害公司利益。</w:t>
            </w:r>
            <w:r>
              <w:rPr>
                <w:szCs w:val="24"/>
              </w:rPr>
              <w:t>2</w:t>
            </w:r>
            <w:r>
              <w:rPr>
                <w:rFonts w:hint="eastAsia"/>
                <w:szCs w:val="24"/>
              </w:rPr>
              <w:t>．承诺对董事和高级管理人员的职务消费行为进行约束。</w:t>
            </w:r>
            <w:r>
              <w:rPr>
                <w:szCs w:val="24"/>
              </w:rPr>
              <w:t>3</w:t>
            </w:r>
            <w:r>
              <w:rPr>
                <w:rFonts w:hint="eastAsia"/>
                <w:szCs w:val="24"/>
              </w:rPr>
              <w:t>．承诺不动用公司资产从事与其</w:t>
            </w:r>
            <w:r>
              <w:rPr>
                <w:rFonts w:hint="eastAsia"/>
                <w:szCs w:val="24"/>
              </w:rPr>
              <w:lastRenderedPageBreak/>
              <w:t>履行职责无关的投资、消费活动。</w:t>
            </w:r>
            <w:r>
              <w:rPr>
                <w:szCs w:val="24"/>
              </w:rPr>
              <w:t>4</w:t>
            </w:r>
            <w:r>
              <w:rPr>
                <w:rFonts w:hint="eastAsia"/>
                <w:szCs w:val="24"/>
              </w:rPr>
              <w:t>．承诺由董事会或薪酬委员会制定的薪酬制度与公司填补回报措施的执行情况相挂钩。</w:t>
            </w:r>
            <w:r>
              <w:rPr>
                <w:szCs w:val="24"/>
              </w:rPr>
              <w:t>5</w:t>
            </w:r>
            <w:r>
              <w:rPr>
                <w:rFonts w:hint="eastAsia"/>
                <w:szCs w:val="24"/>
              </w:rPr>
              <w:t>．如公司未来实施股权激励方案，承诺未来股权激励方案的行权条件与公司填补回报措施的执行情况相挂钩。</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DBA4985"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A372D8"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79A84E" w14:textId="77777777" w:rsidR="003153F9" w:rsidRDefault="003153F9">
            <w:pPr>
              <w:jc w:val="left"/>
              <w:rPr>
                <w:szCs w:val="24"/>
              </w:rPr>
            </w:pPr>
            <w:r>
              <w:rPr>
                <w:rFonts w:hint="eastAsia"/>
                <w:szCs w:val="24"/>
              </w:rPr>
              <w:t>正常履行中</w:t>
            </w:r>
          </w:p>
        </w:tc>
      </w:tr>
      <w:tr w:rsidR="003153F9" w14:paraId="0D934916"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631E4706"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979942" w14:textId="77777777" w:rsidR="003153F9" w:rsidRDefault="003153F9">
            <w:pPr>
              <w:jc w:val="left"/>
              <w:rPr>
                <w:szCs w:val="24"/>
              </w:rPr>
            </w:pPr>
            <w:r>
              <w:rPr>
                <w:rFonts w:hint="eastAsia"/>
                <w:szCs w:val="24"/>
              </w:rPr>
              <w:t>杨勇萍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F37EB" w14:textId="77777777" w:rsidR="003153F9" w:rsidRDefault="003153F9">
            <w:pPr>
              <w:jc w:val="left"/>
              <w:rPr>
                <w:szCs w:val="24"/>
              </w:rPr>
            </w:pPr>
            <w:r>
              <w:rPr>
                <w:rFonts w:hint="eastAsia"/>
                <w:szCs w:val="24"/>
              </w:rPr>
              <w:t>关于填补被摊薄即期回报的承诺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0B70FC07" w14:textId="77777777" w:rsidR="003153F9" w:rsidRDefault="003153F9">
            <w:pPr>
              <w:jc w:val="left"/>
              <w:rPr>
                <w:szCs w:val="24"/>
              </w:rPr>
            </w:pPr>
            <w:r>
              <w:rPr>
                <w:rFonts w:hint="eastAsia"/>
                <w:szCs w:val="24"/>
              </w:rPr>
              <w:t>不越权干预公司经营管理活动，不侵占公司利益。</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81613A"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67BA8E3"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0AFCDC" w14:textId="77777777" w:rsidR="003153F9" w:rsidRDefault="003153F9">
            <w:pPr>
              <w:jc w:val="left"/>
              <w:rPr>
                <w:szCs w:val="24"/>
              </w:rPr>
            </w:pPr>
            <w:r>
              <w:rPr>
                <w:rFonts w:hint="eastAsia"/>
                <w:szCs w:val="24"/>
              </w:rPr>
              <w:t>正常履行中</w:t>
            </w:r>
          </w:p>
        </w:tc>
      </w:tr>
      <w:tr w:rsidR="003153F9" w14:paraId="407883DC"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66677734"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54F828" w14:textId="77777777" w:rsidR="003153F9" w:rsidRDefault="003153F9">
            <w:pPr>
              <w:jc w:val="left"/>
              <w:rPr>
                <w:szCs w:val="24"/>
              </w:rPr>
            </w:pPr>
            <w:r>
              <w:rPr>
                <w:rFonts w:hint="eastAsia"/>
                <w:szCs w:val="24"/>
              </w:rPr>
              <w:t>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C0F073" w14:textId="77777777" w:rsidR="003153F9" w:rsidRDefault="003153F9">
            <w:pPr>
              <w:jc w:val="left"/>
              <w:rPr>
                <w:szCs w:val="24"/>
              </w:rPr>
            </w:pPr>
            <w:r>
              <w:rPr>
                <w:rFonts w:hint="eastAsia"/>
                <w:szCs w:val="24"/>
              </w:rPr>
              <w:t>关于发行上市后的股利分配政策和承诺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3CD51E0E" w14:textId="77777777" w:rsidR="003153F9" w:rsidRDefault="003153F9">
            <w:pPr>
              <w:jc w:val="left"/>
              <w:rPr>
                <w:szCs w:val="24"/>
              </w:rPr>
            </w:pPr>
            <w:r>
              <w:rPr>
                <w:rFonts w:hint="eastAsia"/>
                <w:szCs w:val="24"/>
              </w:rPr>
              <w:t>（</w:t>
            </w:r>
            <w:r>
              <w:rPr>
                <w:szCs w:val="24"/>
              </w:rPr>
              <w:t>1</w:t>
            </w:r>
            <w:r>
              <w:rPr>
                <w:rFonts w:hint="eastAsia"/>
                <w:szCs w:val="24"/>
              </w:rPr>
              <w:t>）公司应重视对投资者的合理投资回报并兼顾公司的可持续发展，利润分配政策应保持连续性和稳定性。（</w:t>
            </w:r>
            <w:r>
              <w:rPr>
                <w:szCs w:val="24"/>
              </w:rPr>
              <w:t>2</w:t>
            </w:r>
            <w:r>
              <w:rPr>
                <w:rFonts w:hint="eastAsia"/>
                <w:szCs w:val="24"/>
              </w:rPr>
              <w:t>）公司应积极采取现金、股票、二者相结合或法律法规允许的其他方式分配股利但以现金分红为主。在具备现金分红的条件时，公司应当优先采取现金分红的方式进行利润分配。公司目前发展阶段属于成长期且未来有重大投资计划或者重大现金支出，在公司未分配利润为正</w:t>
            </w:r>
            <w:proofErr w:type="gramStart"/>
            <w:r>
              <w:rPr>
                <w:rFonts w:hint="eastAsia"/>
                <w:szCs w:val="24"/>
              </w:rPr>
              <w:t>且报告期净</w:t>
            </w:r>
            <w:proofErr w:type="gramEnd"/>
            <w:r>
              <w:rPr>
                <w:rFonts w:hint="eastAsia"/>
                <w:szCs w:val="24"/>
              </w:rPr>
              <w:t>利润为正的情况下，公司每年度采取的利润分配方式中应当含有现金分红方式，单一年度以现金方式分配的利润不少于当年实现的可分配利润的</w:t>
            </w:r>
            <w:r>
              <w:rPr>
                <w:szCs w:val="24"/>
              </w:rPr>
              <w:t>20%</w:t>
            </w:r>
            <w:r>
              <w:rPr>
                <w:rFonts w:hint="eastAsia"/>
                <w:szCs w:val="24"/>
              </w:rPr>
              <w:t>，且最近三年以现金方式累计分配的利润不少于最近三年实现的年均可分配利润的</w:t>
            </w:r>
            <w:r>
              <w:rPr>
                <w:szCs w:val="24"/>
              </w:rPr>
              <w:t>30%</w:t>
            </w:r>
            <w:r>
              <w:rPr>
                <w:rFonts w:hint="eastAsia"/>
                <w:szCs w:val="24"/>
              </w:rPr>
              <w:t>；公司结合整体经营情况和现金流状况，可以采用现金、股票等分配方式，可以进行中期现金分红。（</w:t>
            </w:r>
            <w:r>
              <w:rPr>
                <w:szCs w:val="24"/>
              </w:rPr>
              <w:t>3</w:t>
            </w:r>
            <w:r>
              <w:rPr>
                <w:rFonts w:hint="eastAsia"/>
                <w:szCs w:val="24"/>
              </w:rPr>
              <w:t>）若公司利润增长迅速，并且董事会认为公司股票价格与公司股本规模不匹配时，可以在满足上述现金股利分配的同时，制定股票股利分配预案。（</w:t>
            </w:r>
            <w:r>
              <w:rPr>
                <w:szCs w:val="24"/>
              </w:rPr>
              <w:t>4</w:t>
            </w:r>
            <w:r>
              <w:rPr>
                <w:rFonts w:hint="eastAsia"/>
                <w:szCs w:val="24"/>
              </w:rPr>
              <w:t>）如果公司未分配利润为正</w:t>
            </w:r>
            <w:proofErr w:type="gramStart"/>
            <w:r>
              <w:rPr>
                <w:rFonts w:hint="eastAsia"/>
                <w:szCs w:val="24"/>
              </w:rPr>
              <w:t>且报告期净</w:t>
            </w:r>
            <w:proofErr w:type="gramEnd"/>
            <w:r>
              <w:rPr>
                <w:rFonts w:hint="eastAsia"/>
                <w:szCs w:val="24"/>
              </w:rPr>
              <w:t>利润为正，但董事会未提出利润分配方案或利润分配方案中</w:t>
            </w:r>
            <w:proofErr w:type="gramStart"/>
            <w:r>
              <w:rPr>
                <w:rFonts w:hint="eastAsia"/>
                <w:szCs w:val="24"/>
              </w:rPr>
              <w:t>不</w:t>
            </w:r>
            <w:proofErr w:type="gramEnd"/>
            <w:r>
              <w:rPr>
                <w:rFonts w:hint="eastAsia"/>
                <w:szCs w:val="24"/>
              </w:rPr>
              <w:t>含有现金分红的，应当在年度报告中披露原因，独立董事应当对此发表独立意见。（</w:t>
            </w:r>
            <w:r>
              <w:rPr>
                <w:szCs w:val="24"/>
              </w:rPr>
              <w:t>5</w:t>
            </w:r>
            <w:r>
              <w:rPr>
                <w:rFonts w:hint="eastAsia"/>
                <w:szCs w:val="24"/>
              </w:rPr>
              <w:t>）公司可以根据宏观经济环境、发展资金需求等情况对本章程的现金分红规定进行调整，但需履行股东大会特别决议的决策程序。（</w:t>
            </w:r>
            <w:r>
              <w:rPr>
                <w:szCs w:val="24"/>
              </w:rPr>
              <w:t>6</w:t>
            </w:r>
            <w:r>
              <w:rPr>
                <w:rFonts w:hint="eastAsia"/>
                <w:szCs w:val="24"/>
              </w:rPr>
              <w:t>）存在股东违规占用公司资金情况的，公司应当扣减该股东所分配的现金红利，以偿还其占用的资金。（</w:t>
            </w:r>
            <w:r>
              <w:rPr>
                <w:szCs w:val="24"/>
              </w:rPr>
              <w:t>7</w:t>
            </w:r>
            <w:r>
              <w:rPr>
                <w:rFonts w:hint="eastAsia"/>
                <w:szCs w:val="24"/>
              </w:rPr>
              <w:t>）公司应以每</w:t>
            </w:r>
            <w:r>
              <w:rPr>
                <w:szCs w:val="24"/>
              </w:rPr>
              <w:t>10</w:t>
            </w:r>
            <w:r>
              <w:rPr>
                <w:rFonts w:hint="eastAsia"/>
                <w:szCs w:val="24"/>
              </w:rPr>
              <w:t>股表述分红派息、转增股本的比例，股本基数应当以方案实施前的实际股本为准。公司利润分配如</w:t>
            </w:r>
            <w:r>
              <w:rPr>
                <w:rFonts w:hint="eastAsia"/>
                <w:szCs w:val="24"/>
              </w:rPr>
              <w:lastRenderedPageBreak/>
              <w:t>扣税的，说明扣税后每</w:t>
            </w:r>
            <w:r>
              <w:rPr>
                <w:szCs w:val="24"/>
              </w:rPr>
              <w:t>10</w:t>
            </w:r>
            <w:r>
              <w:rPr>
                <w:rFonts w:hint="eastAsia"/>
                <w:szCs w:val="24"/>
              </w:rPr>
              <w:t>股实际分红派息的金额、数量。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6EED45A"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35575A9"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8F9CA1" w14:textId="77777777" w:rsidR="003153F9" w:rsidRDefault="003153F9">
            <w:pPr>
              <w:jc w:val="left"/>
              <w:rPr>
                <w:szCs w:val="24"/>
              </w:rPr>
            </w:pPr>
            <w:r>
              <w:rPr>
                <w:rFonts w:hint="eastAsia"/>
                <w:szCs w:val="24"/>
              </w:rPr>
              <w:t>正常履行中</w:t>
            </w:r>
          </w:p>
        </w:tc>
      </w:tr>
      <w:tr w:rsidR="003153F9" w14:paraId="01DB6433"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6A6771AD"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80E320" w14:textId="77777777" w:rsidR="003153F9" w:rsidRDefault="003153F9">
            <w:pPr>
              <w:jc w:val="left"/>
              <w:rPr>
                <w:szCs w:val="24"/>
              </w:rPr>
            </w:pPr>
            <w:r>
              <w:rPr>
                <w:rFonts w:hint="eastAsia"/>
                <w:szCs w:val="24"/>
              </w:rPr>
              <w:t>余荣琳、诸焕诚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95FDF7" w14:textId="77777777" w:rsidR="003153F9" w:rsidRDefault="003153F9">
            <w:pPr>
              <w:jc w:val="left"/>
              <w:rPr>
                <w:szCs w:val="24"/>
              </w:rPr>
            </w:pPr>
            <w:r>
              <w:rPr>
                <w:rFonts w:hint="eastAsia"/>
                <w:szCs w:val="24"/>
              </w:rPr>
              <w:t>关于避免同业竞争的承诺函</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393CE78A" w14:textId="77777777" w:rsidR="003153F9" w:rsidRDefault="003153F9">
            <w:pPr>
              <w:jc w:val="left"/>
              <w:rPr>
                <w:szCs w:val="24"/>
              </w:rPr>
            </w:pPr>
            <w:r>
              <w:rPr>
                <w:rFonts w:hint="eastAsia"/>
                <w:szCs w:val="24"/>
              </w:rPr>
              <w:t>（</w:t>
            </w:r>
            <w:r>
              <w:rPr>
                <w:szCs w:val="24"/>
              </w:rPr>
              <w:t>1</w:t>
            </w:r>
            <w:r>
              <w:rPr>
                <w:rFonts w:hint="eastAsia"/>
                <w:szCs w:val="24"/>
              </w:rPr>
              <w:t>）本人现在及将来均不在中国境内外以参股、控股、联营、合营、合作或者其他任何方式直接或间接从事或参与任何在商业上与雪</w:t>
            </w:r>
            <w:proofErr w:type="gramStart"/>
            <w:r>
              <w:rPr>
                <w:rFonts w:hint="eastAsia"/>
                <w:szCs w:val="24"/>
              </w:rPr>
              <w:t>榕</w:t>
            </w:r>
            <w:proofErr w:type="gramEnd"/>
            <w:r>
              <w:rPr>
                <w:rFonts w:hint="eastAsia"/>
                <w:szCs w:val="24"/>
              </w:rPr>
              <w:t>生物现在和将来业务相同、相类似的业务或构成竞争的业务及活动或拥有与雪</w:t>
            </w:r>
            <w:proofErr w:type="gramStart"/>
            <w:r>
              <w:rPr>
                <w:rFonts w:hint="eastAsia"/>
                <w:szCs w:val="24"/>
              </w:rPr>
              <w:t>榕</w:t>
            </w:r>
            <w:proofErr w:type="gramEnd"/>
            <w:r>
              <w:rPr>
                <w:rFonts w:hint="eastAsia"/>
                <w:szCs w:val="24"/>
              </w:rPr>
              <w:t>生物存在竞争关系的任何经济实体、机构、经济组织的股权或相类似的权益；也不会协助、促使或代表任何第三方以任何方式直接或间接从事与雪</w:t>
            </w:r>
            <w:proofErr w:type="gramStart"/>
            <w:r>
              <w:rPr>
                <w:rFonts w:hint="eastAsia"/>
                <w:szCs w:val="24"/>
              </w:rPr>
              <w:t>榕</w:t>
            </w:r>
            <w:proofErr w:type="gramEnd"/>
            <w:r>
              <w:rPr>
                <w:rFonts w:hint="eastAsia"/>
                <w:szCs w:val="24"/>
              </w:rPr>
              <w:t>生物现在和将来业务范围相同、相似或构成竞争的业务。本人现在及将来均不担任该经济实体、机构、经济组织的董事、监事或其他高级管理人员职位；本人现在及将来均不以其他任何形式取得该经济实体、机构、经济组织的控制权；（</w:t>
            </w:r>
            <w:r>
              <w:rPr>
                <w:szCs w:val="24"/>
              </w:rPr>
              <w:t>2</w:t>
            </w:r>
            <w:r>
              <w:rPr>
                <w:rFonts w:hint="eastAsia"/>
                <w:szCs w:val="24"/>
              </w:rPr>
              <w:t>）在担任雪</w:t>
            </w:r>
            <w:proofErr w:type="gramStart"/>
            <w:r>
              <w:rPr>
                <w:rFonts w:hint="eastAsia"/>
                <w:szCs w:val="24"/>
              </w:rPr>
              <w:t>榕</w:t>
            </w:r>
            <w:proofErr w:type="gramEnd"/>
            <w:r>
              <w:rPr>
                <w:rFonts w:hint="eastAsia"/>
                <w:szCs w:val="24"/>
              </w:rPr>
              <w:t>生物董事期间及辞去前述职务后六个月内，本人不直接或间接从事或参与任何在商业上对雪</w:t>
            </w:r>
            <w:proofErr w:type="gramStart"/>
            <w:r>
              <w:rPr>
                <w:rFonts w:hint="eastAsia"/>
                <w:szCs w:val="24"/>
              </w:rPr>
              <w:t>榕</w:t>
            </w:r>
            <w:proofErr w:type="gramEnd"/>
            <w:r>
              <w:rPr>
                <w:rFonts w:hint="eastAsia"/>
                <w:szCs w:val="24"/>
              </w:rPr>
              <w:t>生物构成竞争或可能导致与雪</w:t>
            </w:r>
            <w:proofErr w:type="gramStart"/>
            <w:r>
              <w:rPr>
                <w:rFonts w:hint="eastAsia"/>
                <w:szCs w:val="24"/>
              </w:rPr>
              <w:t>榕</w:t>
            </w:r>
            <w:proofErr w:type="gramEnd"/>
            <w:r>
              <w:rPr>
                <w:rFonts w:hint="eastAsia"/>
                <w:szCs w:val="24"/>
              </w:rPr>
              <w:t>生物产生竞争的业务及活动，或拥有与雪</w:t>
            </w:r>
            <w:proofErr w:type="gramStart"/>
            <w:r>
              <w:rPr>
                <w:rFonts w:hint="eastAsia"/>
                <w:szCs w:val="24"/>
              </w:rPr>
              <w:t>榕</w:t>
            </w:r>
            <w:proofErr w:type="gramEnd"/>
            <w:r>
              <w:rPr>
                <w:rFonts w:hint="eastAsia"/>
                <w:szCs w:val="24"/>
              </w:rPr>
              <w:t>生物存在竞争关系的任何经济实体、机构、经济组织的权益，或以其他任何形式取得该经济实体、机构、经济组织的控制权，或在该经济实体、机构、经济组织中担任高级管理人员或核心技术人员；（</w:t>
            </w:r>
            <w:r>
              <w:rPr>
                <w:szCs w:val="24"/>
              </w:rPr>
              <w:t>3</w:t>
            </w:r>
            <w:r>
              <w:rPr>
                <w:rFonts w:hint="eastAsia"/>
                <w:szCs w:val="24"/>
              </w:rPr>
              <w:t>）如本人未履行或未及时履行上述承诺，则：（</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生物及时、充分披露本人未履行或未及时履行相关承诺的事实及具体原因；（</w:t>
            </w:r>
            <w:r>
              <w:rPr>
                <w:szCs w:val="24"/>
              </w:rPr>
              <w:t>ii</w:t>
            </w:r>
            <w:r>
              <w:rPr>
                <w:rFonts w:hint="eastAsia"/>
                <w:szCs w:val="24"/>
              </w:rPr>
              <w:t>）由本人及时</w:t>
            </w:r>
            <w:proofErr w:type="gramStart"/>
            <w:r>
              <w:rPr>
                <w:rFonts w:hint="eastAsia"/>
                <w:szCs w:val="24"/>
              </w:rPr>
              <w:t>作出</w:t>
            </w:r>
            <w:proofErr w:type="gramEnd"/>
            <w:r>
              <w:rPr>
                <w:rFonts w:hint="eastAsia"/>
                <w:szCs w:val="24"/>
              </w:rPr>
              <w:t>合法、合理、有效的补充承诺或替代性承诺，以最大可能保护雪</w:t>
            </w:r>
            <w:proofErr w:type="gramStart"/>
            <w:r>
              <w:rPr>
                <w:rFonts w:hint="eastAsia"/>
                <w:szCs w:val="24"/>
              </w:rPr>
              <w:t>榕</w:t>
            </w:r>
            <w:proofErr w:type="gramEnd"/>
            <w:r>
              <w:rPr>
                <w:rFonts w:hint="eastAsia"/>
                <w:szCs w:val="24"/>
              </w:rPr>
              <w:t>生物及其投资者的权益；（</w:t>
            </w:r>
            <w:r>
              <w:rPr>
                <w:szCs w:val="24"/>
              </w:rPr>
              <w:t>iii</w:t>
            </w:r>
            <w:r>
              <w:rPr>
                <w:rFonts w:hint="eastAsia"/>
                <w:szCs w:val="24"/>
              </w:rPr>
              <w:t>）由本人将上述补充承诺或替代性承诺提交雪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）本人因未履行或未及时履行相关承诺所获得的收益归雪</w:t>
            </w:r>
            <w:proofErr w:type="gramStart"/>
            <w:r>
              <w:rPr>
                <w:rFonts w:hint="eastAsia"/>
                <w:szCs w:val="24"/>
              </w:rPr>
              <w:t>榕</w:t>
            </w:r>
            <w:proofErr w:type="gramEnd"/>
            <w:r>
              <w:rPr>
                <w:rFonts w:hint="eastAsia"/>
                <w:szCs w:val="24"/>
              </w:rPr>
              <w:t>生物所有；（</w:t>
            </w:r>
            <w:r>
              <w:rPr>
                <w:szCs w:val="24"/>
              </w:rPr>
              <w:t>v</w:t>
            </w:r>
            <w:r>
              <w:rPr>
                <w:rFonts w:hint="eastAsia"/>
                <w:szCs w:val="24"/>
              </w:rPr>
              <w:t>）本人未履行或未及时履行相关承诺导致雪</w:t>
            </w:r>
            <w:proofErr w:type="gramStart"/>
            <w:r>
              <w:rPr>
                <w:rFonts w:hint="eastAsia"/>
                <w:szCs w:val="24"/>
              </w:rPr>
              <w:t>榕</w:t>
            </w:r>
            <w:proofErr w:type="gramEnd"/>
            <w:r>
              <w:rPr>
                <w:rFonts w:hint="eastAsia"/>
                <w:szCs w:val="24"/>
              </w:rPr>
              <w:t>生物或投资者损失的，由本人依法赔偿雪</w:t>
            </w:r>
            <w:proofErr w:type="gramStart"/>
            <w:r>
              <w:rPr>
                <w:rFonts w:hint="eastAsia"/>
                <w:szCs w:val="24"/>
              </w:rPr>
              <w:t>榕</w:t>
            </w:r>
            <w:proofErr w:type="gramEnd"/>
            <w:r>
              <w:rPr>
                <w:rFonts w:hint="eastAsia"/>
                <w:szCs w:val="24"/>
              </w:rPr>
              <w:t>生物或投资者的损失；（</w:t>
            </w:r>
            <w:r>
              <w:rPr>
                <w:szCs w:val="24"/>
              </w:rPr>
              <w:t>4</w:t>
            </w:r>
            <w:r>
              <w:rPr>
                <w:rFonts w:hint="eastAsia"/>
                <w:szCs w:val="24"/>
              </w:rPr>
              <w:t>）上述承诺一经签署立即生效，上述承诺在本人对雪</w:t>
            </w:r>
            <w:proofErr w:type="gramStart"/>
            <w:r>
              <w:rPr>
                <w:rFonts w:hint="eastAsia"/>
                <w:szCs w:val="24"/>
              </w:rPr>
              <w:t>榕</w:t>
            </w:r>
            <w:proofErr w:type="gramEnd"/>
            <w:r>
              <w:rPr>
                <w:rFonts w:hint="eastAsia"/>
                <w:szCs w:val="24"/>
              </w:rPr>
              <w:t>生物持有不少于</w:t>
            </w:r>
            <w:r>
              <w:rPr>
                <w:szCs w:val="24"/>
              </w:rPr>
              <w:t>5%</w:t>
            </w:r>
            <w:r>
              <w:rPr>
                <w:rFonts w:hint="eastAsia"/>
                <w:szCs w:val="24"/>
              </w:rPr>
              <w:t>股份的期间内，或本人对雪</w:t>
            </w:r>
            <w:proofErr w:type="gramStart"/>
            <w:r>
              <w:rPr>
                <w:rFonts w:hint="eastAsia"/>
                <w:szCs w:val="24"/>
              </w:rPr>
              <w:t>榕</w:t>
            </w:r>
            <w:proofErr w:type="gramEnd"/>
            <w:r>
              <w:rPr>
                <w:rFonts w:hint="eastAsia"/>
                <w:szCs w:val="24"/>
              </w:rPr>
              <w:t>生物持有少于</w:t>
            </w:r>
            <w:r>
              <w:rPr>
                <w:szCs w:val="24"/>
              </w:rPr>
              <w:t>5%</w:t>
            </w:r>
            <w:r>
              <w:rPr>
                <w:rFonts w:hint="eastAsia"/>
                <w:szCs w:val="24"/>
              </w:rPr>
              <w:t>股份之日起十二个月内或对雪</w:t>
            </w:r>
            <w:proofErr w:type="gramStart"/>
            <w:r>
              <w:rPr>
                <w:rFonts w:hint="eastAsia"/>
                <w:szCs w:val="24"/>
              </w:rPr>
              <w:t>榕</w:t>
            </w:r>
            <w:proofErr w:type="gramEnd"/>
            <w:r>
              <w:rPr>
                <w:rFonts w:hint="eastAsia"/>
                <w:szCs w:val="24"/>
              </w:rPr>
              <w:t>生物存在重大影响期间内持续有效，且不可变更或撤销。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08B67E1"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F1D1F45"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B456FB7" w14:textId="77777777" w:rsidR="003153F9" w:rsidRDefault="003153F9">
            <w:pPr>
              <w:jc w:val="left"/>
              <w:rPr>
                <w:szCs w:val="24"/>
              </w:rPr>
            </w:pPr>
            <w:r>
              <w:rPr>
                <w:rFonts w:hint="eastAsia"/>
                <w:szCs w:val="24"/>
              </w:rPr>
              <w:t>正常履行中</w:t>
            </w:r>
          </w:p>
        </w:tc>
      </w:tr>
      <w:tr w:rsidR="003153F9" w14:paraId="34BF4CD5"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589FAC27"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9C33C8" w14:textId="77777777" w:rsidR="003153F9" w:rsidRDefault="003153F9">
            <w:pPr>
              <w:jc w:val="left"/>
              <w:rPr>
                <w:szCs w:val="24"/>
              </w:rPr>
            </w:pPr>
            <w:proofErr w:type="gramStart"/>
            <w:r>
              <w:rPr>
                <w:rFonts w:hint="eastAsia"/>
                <w:szCs w:val="24"/>
              </w:rPr>
              <w:t>六禾之颐</w:t>
            </w:r>
            <w:proofErr w:type="gramEnd"/>
            <w:r>
              <w:rPr>
                <w:rFonts w:hint="eastAsia"/>
                <w:szCs w:val="24"/>
              </w:rPr>
              <w:t>、均</w:t>
            </w:r>
            <w:proofErr w:type="gramStart"/>
            <w:r>
              <w:rPr>
                <w:rFonts w:hint="eastAsia"/>
                <w:szCs w:val="24"/>
              </w:rPr>
              <w:t>益投资</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B4173" w14:textId="77777777" w:rsidR="003153F9" w:rsidRDefault="003153F9">
            <w:pPr>
              <w:jc w:val="left"/>
              <w:rPr>
                <w:szCs w:val="24"/>
              </w:rPr>
            </w:pPr>
            <w:r>
              <w:rPr>
                <w:rFonts w:hint="eastAsia"/>
                <w:szCs w:val="24"/>
              </w:rPr>
              <w:t>关于避免同业竞争的承诺函</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2A8A7853" w14:textId="77777777" w:rsidR="003153F9" w:rsidRDefault="003153F9">
            <w:pPr>
              <w:jc w:val="left"/>
              <w:rPr>
                <w:szCs w:val="24"/>
              </w:rPr>
            </w:pPr>
            <w:r>
              <w:rPr>
                <w:rFonts w:hint="eastAsia"/>
                <w:szCs w:val="24"/>
              </w:rPr>
              <w:t>（</w:t>
            </w:r>
            <w:r>
              <w:rPr>
                <w:szCs w:val="24"/>
              </w:rPr>
              <w:t>1</w:t>
            </w:r>
            <w:r>
              <w:rPr>
                <w:rFonts w:hint="eastAsia"/>
                <w:szCs w:val="24"/>
              </w:rPr>
              <w:t>）承诺人现在及将来均不在中国境内外以参股、控股、联营、合营、合作或者其他任何方式直接或间接从事或参与任何在商业上与雪</w:t>
            </w:r>
            <w:proofErr w:type="gramStart"/>
            <w:r>
              <w:rPr>
                <w:rFonts w:hint="eastAsia"/>
                <w:szCs w:val="24"/>
              </w:rPr>
              <w:t>榕</w:t>
            </w:r>
            <w:proofErr w:type="gramEnd"/>
            <w:r>
              <w:rPr>
                <w:rFonts w:hint="eastAsia"/>
                <w:szCs w:val="24"/>
              </w:rPr>
              <w:t>生物现在和将来业务相同、相类似的业务或构成竞争的业务及活动或拥有与雪</w:t>
            </w:r>
            <w:proofErr w:type="gramStart"/>
            <w:r>
              <w:rPr>
                <w:rFonts w:hint="eastAsia"/>
                <w:szCs w:val="24"/>
              </w:rPr>
              <w:t>榕</w:t>
            </w:r>
            <w:proofErr w:type="gramEnd"/>
            <w:r>
              <w:rPr>
                <w:rFonts w:hint="eastAsia"/>
                <w:szCs w:val="24"/>
              </w:rPr>
              <w:t>生物存在竞争关系的任何经济实体、机构、经济组织的股权或相类似的权益；也不会协助、促使或代表任何第三方以任何方式直接或间接从事与雪</w:t>
            </w:r>
            <w:proofErr w:type="gramStart"/>
            <w:r>
              <w:rPr>
                <w:rFonts w:hint="eastAsia"/>
                <w:szCs w:val="24"/>
              </w:rPr>
              <w:t>榕</w:t>
            </w:r>
            <w:proofErr w:type="gramEnd"/>
            <w:r>
              <w:rPr>
                <w:rFonts w:hint="eastAsia"/>
                <w:szCs w:val="24"/>
              </w:rPr>
              <w:t>生物现在和将来业务范围相同、相似或构成竞争的业务，承诺人现在及将来均不以其他任何形式取得该经济实体、机构、经济组织的控制权；（</w:t>
            </w:r>
            <w:r>
              <w:rPr>
                <w:szCs w:val="24"/>
              </w:rPr>
              <w:t>2</w:t>
            </w:r>
            <w:r>
              <w:rPr>
                <w:rFonts w:hint="eastAsia"/>
                <w:szCs w:val="24"/>
              </w:rPr>
              <w:t>）</w:t>
            </w:r>
            <w:proofErr w:type="gramStart"/>
            <w:r>
              <w:rPr>
                <w:rFonts w:hint="eastAsia"/>
                <w:szCs w:val="24"/>
              </w:rPr>
              <w:t>如承诺</w:t>
            </w:r>
            <w:proofErr w:type="gramEnd"/>
            <w:r>
              <w:rPr>
                <w:rFonts w:hint="eastAsia"/>
                <w:szCs w:val="24"/>
              </w:rPr>
              <w:t>人未履行或未及时履行上述承诺，则：（</w:t>
            </w:r>
            <w:proofErr w:type="spellStart"/>
            <w:r>
              <w:rPr>
                <w:szCs w:val="24"/>
              </w:rPr>
              <w:t>i</w:t>
            </w:r>
            <w:proofErr w:type="spellEnd"/>
            <w:r>
              <w:rPr>
                <w:rFonts w:hint="eastAsia"/>
                <w:szCs w:val="24"/>
              </w:rPr>
              <w:t>）由雪</w:t>
            </w:r>
            <w:proofErr w:type="gramStart"/>
            <w:r>
              <w:rPr>
                <w:rFonts w:hint="eastAsia"/>
                <w:szCs w:val="24"/>
              </w:rPr>
              <w:t>榕</w:t>
            </w:r>
            <w:proofErr w:type="gramEnd"/>
            <w:r>
              <w:rPr>
                <w:rFonts w:hint="eastAsia"/>
                <w:szCs w:val="24"/>
              </w:rPr>
              <w:t>生物及时、充分披露承诺人未履行或未及时履行相关承诺的事实及具体原因；（</w:t>
            </w:r>
            <w:r>
              <w:rPr>
                <w:szCs w:val="24"/>
              </w:rPr>
              <w:t>ii</w:t>
            </w:r>
            <w:r>
              <w:rPr>
                <w:rFonts w:hint="eastAsia"/>
                <w:szCs w:val="24"/>
              </w:rPr>
              <w:t>）由承诺人及时</w:t>
            </w:r>
            <w:proofErr w:type="gramStart"/>
            <w:r>
              <w:rPr>
                <w:rFonts w:hint="eastAsia"/>
                <w:szCs w:val="24"/>
              </w:rPr>
              <w:t>作出</w:t>
            </w:r>
            <w:proofErr w:type="gramEnd"/>
            <w:r>
              <w:rPr>
                <w:rFonts w:hint="eastAsia"/>
                <w:szCs w:val="24"/>
              </w:rPr>
              <w:t>合法、合理、有效的补充承诺或替代性承诺，以最大可能保护雪</w:t>
            </w:r>
            <w:proofErr w:type="gramStart"/>
            <w:r>
              <w:rPr>
                <w:rFonts w:hint="eastAsia"/>
                <w:szCs w:val="24"/>
              </w:rPr>
              <w:t>榕</w:t>
            </w:r>
            <w:proofErr w:type="gramEnd"/>
            <w:r>
              <w:rPr>
                <w:rFonts w:hint="eastAsia"/>
                <w:szCs w:val="24"/>
              </w:rPr>
              <w:t>生物及其投资者的权益；（</w:t>
            </w:r>
            <w:r>
              <w:rPr>
                <w:szCs w:val="24"/>
              </w:rPr>
              <w:t>iii</w:t>
            </w:r>
            <w:r>
              <w:rPr>
                <w:rFonts w:hint="eastAsia"/>
                <w:szCs w:val="24"/>
              </w:rPr>
              <w:t>）由承诺人将上述补充承诺或替代性承诺提交雪</w:t>
            </w:r>
            <w:proofErr w:type="gramStart"/>
            <w:r>
              <w:rPr>
                <w:rFonts w:hint="eastAsia"/>
                <w:szCs w:val="24"/>
              </w:rPr>
              <w:t>榕</w:t>
            </w:r>
            <w:proofErr w:type="gramEnd"/>
            <w:r>
              <w:rPr>
                <w:rFonts w:hint="eastAsia"/>
                <w:szCs w:val="24"/>
              </w:rPr>
              <w:t>生物股东大会审议；（</w:t>
            </w:r>
            <w:r>
              <w:rPr>
                <w:szCs w:val="24"/>
              </w:rPr>
              <w:t>iv</w:t>
            </w:r>
            <w:r>
              <w:rPr>
                <w:rFonts w:hint="eastAsia"/>
                <w:szCs w:val="24"/>
              </w:rPr>
              <w:t>）承诺人因未履行或未及时履行相关承诺所获得的收益归雪</w:t>
            </w:r>
            <w:proofErr w:type="gramStart"/>
            <w:r>
              <w:rPr>
                <w:rFonts w:hint="eastAsia"/>
                <w:szCs w:val="24"/>
              </w:rPr>
              <w:t>榕</w:t>
            </w:r>
            <w:proofErr w:type="gramEnd"/>
            <w:r>
              <w:rPr>
                <w:rFonts w:hint="eastAsia"/>
                <w:szCs w:val="24"/>
              </w:rPr>
              <w:t>生物所有；（</w:t>
            </w:r>
            <w:r>
              <w:rPr>
                <w:szCs w:val="24"/>
              </w:rPr>
              <w:t>v</w:t>
            </w:r>
            <w:r>
              <w:rPr>
                <w:rFonts w:hint="eastAsia"/>
                <w:szCs w:val="24"/>
              </w:rPr>
              <w:t>）承诺人未履行或未及时履行相关承诺导致雪</w:t>
            </w:r>
            <w:proofErr w:type="gramStart"/>
            <w:r>
              <w:rPr>
                <w:rFonts w:hint="eastAsia"/>
                <w:szCs w:val="24"/>
              </w:rPr>
              <w:t>榕</w:t>
            </w:r>
            <w:proofErr w:type="gramEnd"/>
            <w:r>
              <w:rPr>
                <w:rFonts w:hint="eastAsia"/>
                <w:szCs w:val="24"/>
              </w:rPr>
              <w:t>生物或投资者损失的，由承诺人依法赔偿雪</w:t>
            </w:r>
            <w:proofErr w:type="gramStart"/>
            <w:r>
              <w:rPr>
                <w:rFonts w:hint="eastAsia"/>
                <w:szCs w:val="24"/>
              </w:rPr>
              <w:t>榕</w:t>
            </w:r>
            <w:proofErr w:type="gramEnd"/>
            <w:r>
              <w:rPr>
                <w:rFonts w:hint="eastAsia"/>
                <w:szCs w:val="24"/>
              </w:rPr>
              <w:t>生物或投资者的损失；（</w:t>
            </w:r>
            <w:r>
              <w:rPr>
                <w:szCs w:val="24"/>
              </w:rPr>
              <w:t>3</w:t>
            </w:r>
            <w:r>
              <w:rPr>
                <w:rFonts w:hint="eastAsia"/>
                <w:szCs w:val="24"/>
              </w:rPr>
              <w:t>）上述承诺一经签署立即生效，上述承诺在承诺人对雪</w:t>
            </w:r>
            <w:proofErr w:type="gramStart"/>
            <w:r>
              <w:rPr>
                <w:rFonts w:hint="eastAsia"/>
                <w:szCs w:val="24"/>
              </w:rPr>
              <w:t>榕</w:t>
            </w:r>
            <w:proofErr w:type="gramEnd"/>
            <w:r>
              <w:rPr>
                <w:rFonts w:hint="eastAsia"/>
                <w:szCs w:val="24"/>
              </w:rPr>
              <w:t>生物持有不少于</w:t>
            </w:r>
            <w:r>
              <w:rPr>
                <w:szCs w:val="24"/>
              </w:rPr>
              <w:t>5%</w:t>
            </w:r>
            <w:r>
              <w:rPr>
                <w:rFonts w:hint="eastAsia"/>
                <w:szCs w:val="24"/>
              </w:rPr>
              <w:t>股份的期间内，或承诺人对雪</w:t>
            </w:r>
            <w:proofErr w:type="gramStart"/>
            <w:r>
              <w:rPr>
                <w:rFonts w:hint="eastAsia"/>
                <w:szCs w:val="24"/>
              </w:rPr>
              <w:t>榕</w:t>
            </w:r>
            <w:proofErr w:type="gramEnd"/>
            <w:r>
              <w:rPr>
                <w:rFonts w:hint="eastAsia"/>
                <w:szCs w:val="24"/>
              </w:rPr>
              <w:t>生物持有少于</w:t>
            </w:r>
            <w:r>
              <w:rPr>
                <w:szCs w:val="24"/>
              </w:rPr>
              <w:t>5%</w:t>
            </w:r>
            <w:r>
              <w:rPr>
                <w:rFonts w:hint="eastAsia"/>
                <w:szCs w:val="24"/>
              </w:rPr>
              <w:t>股份之日起十二个月内或对雪</w:t>
            </w:r>
            <w:proofErr w:type="gramStart"/>
            <w:r>
              <w:rPr>
                <w:rFonts w:hint="eastAsia"/>
                <w:szCs w:val="24"/>
              </w:rPr>
              <w:t>榕</w:t>
            </w:r>
            <w:proofErr w:type="gramEnd"/>
            <w:r>
              <w:rPr>
                <w:rFonts w:hint="eastAsia"/>
                <w:szCs w:val="24"/>
              </w:rPr>
              <w:t>生物存在重大影响期间内持续有效，且不可变更或撤销。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D36D92F"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C36B022"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0FF88F" w14:textId="77777777" w:rsidR="003153F9" w:rsidRDefault="003153F9">
            <w:pPr>
              <w:jc w:val="left"/>
              <w:rPr>
                <w:szCs w:val="24"/>
              </w:rPr>
            </w:pPr>
            <w:r>
              <w:rPr>
                <w:rFonts w:hint="eastAsia"/>
                <w:szCs w:val="24"/>
              </w:rPr>
              <w:t>正常履行中</w:t>
            </w:r>
          </w:p>
        </w:tc>
      </w:tr>
      <w:tr w:rsidR="003153F9" w14:paraId="25D102C4"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29F35AC7"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EE3E22" w14:textId="77777777" w:rsidR="003153F9" w:rsidRDefault="003153F9">
            <w:pPr>
              <w:jc w:val="left"/>
              <w:rPr>
                <w:szCs w:val="24"/>
              </w:rPr>
            </w:pPr>
            <w:r>
              <w:rPr>
                <w:rFonts w:hint="eastAsia"/>
                <w:szCs w:val="24"/>
              </w:rPr>
              <w:t>杨勇萍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D2A740" w14:textId="77777777" w:rsidR="003153F9" w:rsidRDefault="003153F9">
            <w:pPr>
              <w:jc w:val="left"/>
              <w:rPr>
                <w:szCs w:val="24"/>
              </w:rPr>
            </w:pPr>
            <w:r>
              <w:rPr>
                <w:rFonts w:hint="eastAsia"/>
                <w:szCs w:val="24"/>
              </w:rPr>
              <w:t>关于避免同业竞争的承诺函</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7166F054" w14:textId="77777777" w:rsidR="003153F9" w:rsidRDefault="003153F9">
            <w:pPr>
              <w:jc w:val="left"/>
              <w:rPr>
                <w:szCs w:val="24"/>
              </w:rPr>
            </w:pPr>
            <w:r>
              <w:rPr>
                <w:rFonts w:hint="eastAsia"/>
                <w:szCs w:val="24"/>
              </w:rPr>
              <w:t>（</w:t>
            </w:r>
            <w:r>
              <w:rPr>
                <w:szCs w:val="24"/>
              </w:rPr>
              <w:t>1</w:t>
            </w:r>
            <w:r>
              <w:rPr>
                <w:rFonts w:hint="eastAsia"/>
                <w:szCs w:val="24"/>
              </w:rPr>
              <w:t>）本人现在及将来均不在中国境内外以参股、控股、联营、合营、合作或者其他任何方式直接或间接从事或参与任何在商业上与雪</w:t>
            </w:r>
            <w:proofErr w:type="gramStart"/>
            <w:r>
              <w:rPr>
                <w:rFonts w:hint="eastAsia"/>
                <w:szCs w:val="24"/>
              </w:rPr>
              <w:t>榕</w:t>
            </w:r>
            <w:proofErr w:type="gramEnd"/>
            <w:r>
              <w:rPr>
                <w:rFonts w:hint="eastAsia"/>
                <w:szCs w:val="24"/>
              </w:rPr>
              <w:t>生物现在和将来业务相同、相类似的业务或构成竞争的业务及活动或拥有与雪</w:t>
            </w:r>
            <w:proofErr w:type="gramStart"/>
            <w:r>
              <w:rPr>
                <w:rFonts w:hint="eastAsia"/>
                <w:szCs w:val="24"/>
              </w:rPr>
              <w:t>榕</w:t>
            </w:r>
            <w:proofErr w:type="gramEnd"/>
            <w:r>
              <w:rPr>
                <w:rFonts w:hint="eastAsia"/>
                <w:szCs w:val="24"/>
              </w:rPr>
              <w:t>生物存在竞争关系的任何经济实体、机构、经济组织的股权或相类似的权益；也不会协助、促使或代表任何第三方以任何方式直接或间接从事与雪</w:t>
            </w:r>
            <w:proofErr w:type="gramStart"/>
            <w:r>
              <w:rPr>
                <w:rFonts w:hint="eastAsia"/>
                <w:szCs w:val="24"/>
              </w:rPr>
              <w:t>榕</w:t>
            </w:r>
            <w:proofErr w:type="gramEnd"/>
            <w:r>
              <w:rPr>
                <w:rFonts w:hint="eastAsia"/>
                <w:szCs w:val="24"/>
              </w:rPr>
              <w:t>生物现在和将来业务范围相同、相似或构成竞争的业务。本人现在及将来均不担任该经济实体、机构、经济组织的董事、监事或其他高级管理人员职位；本人现在及将来均不以其他任何形式取</w:t>
            </w:r>
            <w:r>
              <w:rPr>
                <w:rFonts w:hint="eastAsia"/>
                <w:szCs w:val="24"/>
              </w:rPr>
              <w:lastRenderedPageBreak/>
              <w:t>得该经济实体、机构、经济组织的控制权；（</w:t>
            </w:r>
            <w:r>
              <w:rPr>
                <w:szCs w:val="24"/>
              </w:rPr>
              <w:t>2</w:t>
            </w:r>
            <w:r>
              <w:rPr>
                <w:rFonts w:hint="eastAsia"/>
                <w:szCs w:val="24"/>
              </w:rPr>
              <w:t>）在担任雪</w:t>
            </w:r>
            <w:proofErr w:type="gramStart"/>
            <w:r>
              <w:rPr>
                <w:rFonts w:hint="eastAsia"/>
                <w:szCs w:val="24"/>
              </w:rPr>
              <w:t>榕</w:t>
            </w:r>
            <w:proofErr w:type="gramEnd"/>
            <w:r>
              <w:rPr>
                <w:rFonts w:hint="eastAsia"/>
                <w:szCs w:val="24"/>
              </w:rPr>
              <w:t>生物董事期间及辞去前述职务后六个月内，本人不直接或间接从事或参与任何在商业上对雪</w:t>
            </w:r>
            <w:proofErr w:type="gramStart"/>
            <w:r>
              <w:rPr>
                <w:rFonts w:hint="eastAsia"/>
                <w:szCs w:val="24"/>
              </w:rPr>
              <w:t>榕</w:t>
            </w:r>
            <w:proofErr w:type="gramEnd"/>
            <w:r>
              <w:rPr>
                <w:rFonts w:hint="eastAsia"/>
                <w:szCs w:val="24"/>
              </w:rPr>
              <w:t>生物构成竞争或可能导致与雪</w:t>
            </w:r>
            <w:proofErr w:type="gramStart"/>
            <w:r>
              <w:rPr>
                <w:rFonts w:hint="eastAsia"/>
                <w:szCs w:val="24"/>
              </w:rPr>
              <w:t>榕</w:t>
            </w:r>
            <w:proofErr w:type="gramEnd"/>
            <w:r>
              <w:rPr>
                <w:rFonts w:hint="eastAsia"/>
                <w:szCs w:val="24"/>
              </w:rPr>
              <w:t>生物产生竞争的业务及活动，或拥有与雪</w:t>
            </w:r>
            <w:proofErr w:type="gramStart"/>
            <w:r>
              <w:rPr>
                <w:rFonts w:hint="eastAsia"/>
                <w:szCs w:val="24"/>
              </w:rPr>
              <w:t>榕</w:t>
            </w:r>
            <w:proofErr w:type="gramEnd"/>
            <w:r>
              <w:rPr>
                <w:rFonts w:hint="eastAsia"/>
                <w:szCs w:val="24"/>
              </w:rPr>
              <w:t>生物存在竞争关系的任何经济实体、机构、经济组织的权益，或以其他任何形式取得该经济实体、机构、经济组织的控制权，或在该经济实体、机构、经济组织中担任高级管理人员或核心技术人员；（</w:t>
            </w:r>
            <w:r>
              <w:rPr>
                <w:szCs w:val="24"/>
              </w:rPr>
              <w:t>3</w:t>
            </w:r>
            <w:r>
              <w:rPr>
                <w:rFonts w:hint="eastAsia"/>
                <w:szCs w:val="24"/>
              </w:rPr>
              <w:t>）本人保证本人的配偶遵守本承诺；（</w:t>
            </w:r>
            <w:r>
              <w:rPr>
                <w:szCs w:val="24"/>
              </w:rPr>
              <w:t>4</w:t>
            </w:r>
            <w:r>
              <w:rPr>
                <w:rFonts w:hint="eastAsia"/>
                <w:szCs w:val="24"/>
              </w:rPr>
              <w:t>）如本人或本人配偶未履行或未及时履行上述承诺，则：</w:t>
            </w:r>
            <w:r>
              <w:rPr>
                <w:szCs w:val="24"/>
              </w:rPr>
              <w:t xml:space="preserve"> (</w:t>
            </w:r>
            <w:proofErr w:type="spellStart"/>
            <w:r>
              <w:rPr>
                <w:szCs w:val="24"/>
              </w:rPr>
              <w:t>i</w:t>
            </w:r>
            <w:proofErr w:type="spellEnd"/>
            <w:r>
              <w:rPr>
                <w:szCs w:val="24"/>
              </w:rPr>
              <w:t xml:space="preserve">) </w:t>
            </w:r>
            <w:r>
              <w:rPr>
                <w:rFonts w:hint="eastAsia"/>
                <w:szCs w:val="24"/>
              </w:rPr>
              <w:t>由雪</w:t>
            </w:r>
            <w:proofErr w:type="gramStart"/>
            <w:r>
              <w:rPr>
                <w:rFonts w:hint="eastAsia"/>
                <w:szCs w:val="24"/>
              </w:rPr>
              <w:t>榕</w:t>
            </w:r>
            <w:proofErr w:type="gramEnd"/>
            <w:r>
              <w:rPr>
                <w:rFonts w:hint="eastAsia"/>
                <w:szCs w:val="24"/>
              </w:rPr>
              <w:t>生物及时、充分披露本人或本人配偶未履行或未及时履行相关承诺的事实及具体原因；</w:t>
            </w:r>
            <w:r>
              <w:rPr>
                <w:szCs w:val="24"/>
              </w:rPr>
              <w:t xml:space="preserve">(ii) </w:t>
            </w:r>
            <w:r>
              <w:rPr>
                <w:rFonts w:hint="eastAsia"/>
                <w:szCs w:val="24"/>
              </w:rPr>
              <w:t>由本人及时</w:t>
            </w:r>
            <w:proofErr w:type="gramStart"/>
            <w:r>
              <w:rPr>
                <w:rFonts w:hint="eastAsia"/>
                <w:szCs w:val="24"/>
              </w:rPr>
              <w:t>作出</w:t>
            </w:r>
            <w:proofErr w:type="gramEnd"/>
            <w:r>
              <w:rPr>
                <w:rFonts w:hint="eastAsia"/>
                <w:szCs w:val="24"/>
              </w:rPr>
              <w:t>合法、合理、有效的补充承诺或替代性承诺，以最大可能保护雪</w:t>
            </w:r>
            <w:proofErr w:type="gramStart"/>
            <w:r>
              <w:rPr>
                <w:rFonts w:hint="eastAsia"/>
                <w:szCs w:val="24"/>
              </w:rPr>
              <w:t>榕</w:t>
            </w:r>
            <w:proofErr w:type="gramEnd"/>
            <w:r>
              <w:rPr>
                <w:rFonts w:hint="eastAsia"/>
                <w:szCs w:val="24"/>
              </w:rPr>
              <w:t>生物及其投资者的权益；</w:t>
            </w:r>
            <w:r>
              <w:rPr>
                <w:szCs w:val="24"/>
              </w:rPr>
              <w:t xml:space="preserve">(iii) </w:t>
            </w:r>
            <w:r>
              <w:rPr>
                <w:rFonts w:hint="eastAsia"/>
                <w:szCs w:val="24"/>
              </w:rPr>
              <w:t>由本人将上述补充承诺或替代性承诺提交雪</w:t>
            </w:r>
            <w:proofErr w:type="gramStart"/>
            <w:r>
              <w:rPr>
                <w:rFonts w:hint="eastAsia"/>
                <w:szCs w:val="24"/>
              </w:rPr>
              <w:t>榕</w:t>
            </w:r>
            <w:proofErr w:type="gramEnd"/>
            <w:r>
              <w:rPr>
                <w:rFonts w:hint="eastAsia"/>
                <w:szCs w:val="24"/>
              </w:rPr>
              <w:t>生物股东大会审议；</w:t>
            </w:r>
            <w:r>
              <w:rPr>
                <w:szCs w:val="24"/>
              </w:rPr>
              <w:t xml:space="preserve">(iv) </w:t>
            </w:r>
            <w:r>
              <w:rPr>
                <w:rFonts w:hint="eastAsia"/>
                <w:szCs w:val="24"/>
              </w:rPr>
              <w:t>本人或本人配偶因未履行或未及时履行相关承诺所获得的收益归雪</w:t>
            </w:r>
            <w:proofErr w:type="gramStart"/>
            <w:r>
              <w:rPr>
                <w:rFonts w:hint="eastAsia"/>
                <w:szCs w:val="24"/>
              </w:rPr>
              <w:t>榕</w:t>
            </w:r>
            <w:proofErr w:type="gramEnd"/>
            <w:r>
              <w:rPr>
                <w:rFonts w:hint="eastAsia"/>
                <w:szCs w:val="24"/>
              </w:rPr>
              <w:t>生物所有；</w:t>
            </w:r>
            <w:r>
              <w:rPr>
                <w:szCs w:val="24"/>
              </w:rPr>
              <w:t xml:space="preserve">(v) </w:t>
            </w:r>
            <w:r>
              <w:rPr>
                <w:rFonts w:hint="eastAsia"/>
                <w:szCs w:val="24"/>
              </w:rPr>
              <w:t>本人或本人配偶未履行或未及时履行相关承诺导致雪</w:t>
            </w:r>
            <w:proofErr w:type="gramStart"/>
            <w:r>
              <w:rPr>
                <w:rFonts w:hint="eastAsia"/>
                <w:szCs w:val="24"/>
              </w:rPr>
              <w:t>榕</w:t>
            </w:r>
            <w:proofErr w:type="gramEnd"/>
            <w:r>
              <w:rPr>
                <w:rFonts w:hint="eastAsia"/>
                <w:szCs w:val="24"/>
              </w:rPr>
              <w:t>生物或投资者损失的，由本人依法赔偿雪</w:t>
            </w:r>
            <w:proofErr w:type="gramStart"/>
            <w:r>
              <w:rPr>
                <w:rFonts w:hint="eastAsia"/>
                <w:szCs w:val="24"/>
              </w:rPr>
              <w:t>榕</w:t>
            </w:r>
            <w:proofErr w:type="gramEnd"/>
            <w:r>
              <w:rPr>
                <w:rFonts w:hint="eastAsia"/>
                <w:szCs w:val="24"/>
              </w:rPr>
              <w:t>生物或投资者的损失；（</w:t>
            </w:r>
            <w:r>
              <w:rPr>
                <w:szCs w:val="24"/>
              </w:rPr>
              <w:t>5</w:t>
            </w:r>
            <w:r>
              <w:rPr>
                <w:rFonts w:hint="eastAsia"/>
                <w:szCs w:val="24"/>
              </w:rPr>
              <w:t>）上述承诺一经签署立即生效，上述承诺在本人对雪</w:t>
            </w:r>
            <w:proofErr w:type="gramStart"/>
            <w:r>
              <w:rPr>
                <w:rFonts w:hint="eastAsia"/>
                <w:szCs w:val="24"/>
              </w:rPr>
              <w:t>榕</w:t>
            </w:r>
            <w:proofErr w:type="gramEnd"/>
            <w:r>
              <w:rPr>
                <w:rFonts w:hint="eastAsia"/>
                <w:szCs w:val="24"/>
              </w:rPr>
              <w:t>生物持有不少于</w:t>
            </w:r>
            <w:r>
              <w:rPr>
                <w:szCs w:val="24"/>
              </w:rPr>
              <w:t>5%</w:t>
            </w:r>
            <w:r>
              <w:rPr>
                <w:rFonts w:hint="eastAsia"/>
                <w:szCs w:val="24"/>
              </w:rPr>
              <w:t>股份的期间内，或本人对雪</w:t>
            </w:r>
            <w:proofErr w:type="gramStart"/>
            <w:r>
              <w:rPr>
                <w:rFonts w:hint="eastAsia"/>
                <w:szCs w:val="24"/>
              </w:rPr>
              <w:t>榕</w:t>
            </w:r>
            <w:proofErr w:type="gramEnd"/>
            <w:r>
              <w:rPr>
                <w:rFonts w:hint="eastAsia"/>
                <w:szCs w:val="24"/>
              </w:rPr>
              <w:t>生物持有少于</w:t>
            </w:r>
            <w:r>
              <w:rPr>
                <w:szCs w:val="24"/>
              </w:rPr>
              <w:t>5%</w:t>
            </w:r>
            <w:r>
              <w:rPr>
                <w:rFonts w:hint="eastAsia"/>
                <w:szCs w:val="24"/>
              </w:rPr>
              <w:t>股份之日起十二个月内或对雪</w:t>
            </w:r>
            <w:proofErr w:type="gramStart"/>
            <w:r>
              <w:rPr>
                <w:rFonts w:hint="eastAsia"/>
                <w:szCs w:val="24"/>
              </w:rPr>
              <w:t>榕</w:t>
            </w:r>
            <w:proofErr w:type="gramEnd"/>
            <w:r>
              <w:rPr>
                <w:rFonts w:hint="eastAsia"/>
                <w:szCs w:val="24"/>
              </w:rPr>
              <w:t>生物存在重大影响期间内持续有效，且不可变更或撤销。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51EBB8E"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70E05EF"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0068960" w14:textId="77777777" w:rsidR="003153F9" w:rsidRDefault="003153F9">
            <w:pPr>
              <w:jc w:val="left"/>
              <w:rPr>
                <w:szCs w:val="24"/>
              </w:rPr>
            </w:pPr>
            <w:r>
              <w:rPr>
                <w:rFonts w:hint="eastAsia"/>
                <w:szCs w:val="24"/>
              </w:rPr>
              <w:t>正常履行中</w:t>
            </w:r>
          </w:p>
        </w:tc>
      </w:tr>
      <w:tr w:rsidR="003153F9" w14:paraId="26A5B18E"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5E63D957"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95CB07" w14:textId="77777777" w:rsidR="003153F9" w:rsidRDefault="003153F9">
            <w:pPr>
              <w:jc w:val="left"/>
              <w:rPr>
                <w:szCs w:val="24"/>
              </w:rPr>
            </w:pPr>
            <w:r>
              <w:rPr>
                <w:rFonts w:hint="eastAsia"/>
                <w:szCs w:val="24"/>
              </w:rPr>
              <w:t>杨勇萍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9A9F04" w14:textId="77777777" w:rsidR="003153F9" w:rsidRDefault="003153F9">
            <w:pPr>
              <w:jc w:val="left"/>
              <w:rPr>
                <w:szCs w:val="24"/>
              </w:rPr>
            </w:pPr>
            <w:r>
              <w:rPr>
                <w:rFonts w:hint="eastAsia"/>
                <w:szCs w:val="24"/>
              </w:rPr>
              <w:t>关于减少及规范关联交易的承诺函</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2ED31D44" w14:textId="77777777" w:rsidR="003153F9" w:rsidRDefault="003153F9">
            <w:pPr>
              <w:jc w:val="left"/>
              <w:rPr>
                <w:szCs w:val="24"/>
              </w:rPr>
            </w:pPr>
            <w:r>
              <w:rPr>
                <w:rFonts w:hint="eastAsia"/>
                <w:szCs w:val="24"/>
              </w:rPr>
              <w:t>（</w:t>
            </w:r>
            <w:r>
              <w:rPr>
                <w:szCs w:val="24"/>
              </w:rPr>
              <w:t>1</w:t>
            </w:r>
            <w:r>
              <w:rPr>
                <w:rFonts w:hint="eastAsia"/>
                <w:szCs w:val="24"/>
              </w:rPr>
              <w:t>）本人按照证券监管法律、法规以及规范性文件所要求对关联方以及关联交易进行了完整、详尽披露。除已经披露的关联交易外，本人以及下属全资</w:t>
            </w:r>
            <w:r>
              <w:rPr>
                <w:szCs w:val="24"/>
              </w:rPr>
              <w:t>/</w:t>
            </w:r>
            <w:r>
              <w:rPr>
                <w:rFonts w:hint="eastAsia"/>
                <w:szCs w:val="24"/>
              </w:rPr>
              <w:t>控股子公司及其他可实际控制企业（以下简称</w:t>
            </w:r>
            <w:r>
              <w:rPr>
                <w:szCs w:val="24"/>
              </w:rPr>
              <w:t>“</w:t>
            </w:r>
            <w:r>
              <w:rPr>
                <w:rFonts w:hint="eastAsia"/>
                <w:szCs w:val="24"/>
              </w:rPr>
              <w:t>附属企业</w:t>
            </w:r>
            <w:r>
              <w:rPr>
                <w:szCs w:val="24"/>
              </w:rPr>
              <w:t>”</w:t>
            </w:r>
            <w:r>
              <w:rPr>
                <w:rFonts w:hint="eastAsia"/>
                <w:szCs w:val="24"/>
              </w:rPr>
              <w:t>）与雪</w:t>
            </w:r>
            <w:proofErr w:type="gramStart"/>
            <w:r>
              <w:rPr>
                <w:rFonts w:hint="eastAsia"/>
                <w:szCs w:val="24"/>
              </w:rPr>
              <w:t>榕</w:t>
            </w:r>
            <w:proofErr w:type="gramEnd"/>
            <w:r>
              <w:rPr>
                <w:rFonts w:hint="eastAsia"/>
                <w:szCs w:val="24"/>
              </w:rPr>
              <w:t>生物之间现时不存在其他任何依照法律法规和中国证监会的有关规定应披露而未披露的关联交易；（</w:t>
            </w:r>
            <w:r>
              <w:rPr>
                <w:szCs w:val="24"/>
              </w:rPr>
              <w:t>2</w:t>
            </w:r>
            <w:r>
              <w:rPr>
                <w:rFonts w:hint="eastAsia"/>
                <w:szCs w:val="24"/>
              </w:rPr>
              <w:t>）在本人作为雪</w:t>
            </w:r>
            <w:proofErr w:type="gramStart"/>
            <w:r>
              <w:rPr>
                <w:rFonts w:hint="eastAsia"/>
                <w:szCs w:val="24"/>
              </w:rPr>
              <w:t>榕</w:t>
            </w:r>
            <w:proofErr w:type="gramEnd"/>
            <w:r>
              <w:rPr>
                <w:rFonts w:hint="eastAsia"/>
                <w:szCs w:val="24"/>
              </w:rPr>
              <w:t>生物实际控制人期间，本人及附属企业将尽量避免与雪</w:t>
            </w:r>
            <w:proofErr w:type="gramStart"/>
            <w:r>
              <w:rPr>
                <w:rFonts w:hint="eastAsia"/>
                <w:szCs w:val="24"/>
              </w:rPr>
              <w:t>榕</w:t>
            </w:r>
            <w:proofErr w:type="gramEnd"/>
            <w:r>
              <w:rPr>
                <w:rFonts w:hint="eastAsia"/>
                <w:szCs w:val="24"/>
              </w:rPr>
              <w:t>生物之间产生关联交易，对于不可避免发生的关联业务往来或交易，将在平等、自愿的基础上，按照公平、公允和等价有偿的原则进行，交易价格将按照市场公认的合理价格确定。本人将严格遵守雪</w:t>
            </w:r>
            <w:proofErr w:type="gramStart"/>
            <w:r>
              <w:rPr>
                <w:rFonts w:hint="eastAsia"/>
                <w:szCs w:val="24"/>
              </w:rPr>
              <w:t>榕</w:t>
            </w:r>
            <w:proofErr w:type="gramEnd"/>
            <w:r>
              <w:rPr>
                <w:rFonts w:hint="eastAsia"/>
                <w:szCs w:val="24"/>
              </w:rPr>
              <w:t>生物公司章程及《关联</w:t>
            </w:r>
            <w:r>
              <w:rPr>
                <w:rFonts w:hint="eastAsia"/>
                <w:szCs w:val="24"/>
              </w:rPr>
              <w:lastRenderedPageBreak/>
              <w:t>交易决策制度》等规范性文件中关于关联交易事项的回避规定，所涉及的关联交易均将按照规定的决策程序进行，并将履行合法程序，及时对关联交易事项进行信息披露。本人承诺不会利用关联交易转移、输送利润，不会通过雪</w:t>
            </w:r>
            <w:proofErr w:type="gramStart"/>
            <w:r>
              <w:rPr>
                <w:rFonts w:hint="eastAsia"/>
                <w:szCs w:val="24"/>
              </w:rPr>
              <w:t>榕</w:t>
            </w:r>
            <w:proofErr w:type="gramEnd"/>
            <w:r>
              <w:rPr>
                <w:rFonts w:hint="eastAsia"/>
                <w:szCs w:val="24"/>
              </w:rPr>
              <w:t>生物的经营决策</w:t>
            </w:r>
            <w:proofErr w:type="gramStart"/>
            <w:r>
              <w:rPr>
                <w:rFonts w:hint="eastAsia"/>
                <w:szCs w:val="24"/>
              </w:rPr>
              <w:t>权损害雪榕</w:t>
            </w:r>
            <w:proofErr w:type="gramEnd"/>
            <w:r>
              <w:rPr>
                <w:rFonts w:hint="eastAsia"/>
                <w:szCs w:val="24"/>
              </w:rPr>
              <w:t>生物及其他股东的合法权益；（</w:t>
            </w:r>
            <w:r>
              <w:rPr>
                <w:szCs w:val="24"/>
              </w:rPr>
              <w:t>3</w:t>
            </w:r>
            <w:r>
              <w:rPr>
                <w:rFonts w:hint="eastAsia"/>
                <w:szCs w:val="24"/>
              </w:rPr>
              <w:t>）本人承诺不利用雪</w:t>
            </w:r>
            <w:proofErr w:type="gramStart"/>
            <w:r>
              <w:rPr>
                <w:rFonts w:hint="eastAsia"/>
                <w:szCs w:val="24"/>
              </w:rPr>
              <w:t>榕</w:t>
            </w:r>
            <w:proofErr w:type="gramEnd"/>
            <w:r>
              <w:rPr>
                <w:rFonts w:hint="eastAsia"/>
                <w:szCs w:val="24"/>
              </w:rPr>
              <w:t>生物实际控制人及股东地位，损害雪</w:t>
            </w:r>
            <w:proofErr w:type="gramStart"/>
            <w:r>
              <w:rPr>
                <w:rFonts w:hint="eastAsia"/>
                <w:szCs w:val="24"/>
              </w:rPr>
              <w:t>榕</w:t>
            </w:r>
            <w:proofErr w:type="gramEnd"/>
            <w:r>
              <w:rPr>
                <w:rFonts w:hint="eastAsia"/>
                <w:szCs w:val="24"/>
              </w:rPr>
              <w:t>生物及其他股东的合法利益；（</w:t>
            </w:r>
            <w:r>
              <w:rPr>
                <w:szCs w:val="24"/>
              </w:rPr>
              <w:t>4</w:t>
            </w:r>
            <w:r>
              <w:rPr>
                <w:rFonts w:hint="eastAsia"/>
                <w:szCs w:val="24"/>
              </w:rPr>
              <w:t>）本人愿意对违反上述承诺而给雪</w:t>
            </w:r>
            <w:proofErr w:type="gramStart"/>
            <w:r>
              <w:rPr>
                <w:rFonts w:hint="eastAsia"/>
                <w:szCs w:val="24"/>
              </w:rPr>
              <w:t>榕</w:t>
            </w:r>
            <w:proofErr w:type="gramEnd"/>
            <w:r>
              <w:rPr>
                <w:rFonts w:hint="eastAsia"/>
                <w:szCs w:val="24"/>
              </w:rPr>
              <w:t>生物造成的经济损失承担全部赔偿责任；（</w:t>
            </w:r>
            <w:r>
              <w:rPr>
                <w:szCs w:val="24"/>
              </w:rPr>
              <w:t>5</w:t>
            </w:r>
            <w:r>
              <w:rPr>
                <w:rFonts w:hint="eastAsia"/>
                <w:szCs w:val="24"/>
              </w:rPr>
              <w:t>）上述承诺一经签署立即生效，且上述承诺在本人持有雪</w:t>
            </w:r>
            <w:proofErr w:type="gramStart"/>
            <w:r>
              <w:rPr>
                <w:rFonts w:hint="eastAsia"/>
                <w:szCs w:val="24"/>
              </w:rPr>
              <w:t>榕</w:t>
            </w:r>
            <w:proofErr w:type="gramEnd"/>
            <w:r>
              <w:rPr>
                <w:rFonts w:hint="eastAsia"/>
                <w:szCs w:val="24"/>
              </w:rPr>
              <w:t>生物存在关联关系或对雪</w:t>
            </w:r>
            <w:proofErr w:type="gramStart"/>
            <w:r>
              <w:rPr>
                <w:rFonts w:hint="eastAsia"/>
                <w:szCs w:val="24"/>
              </w:rPr>
              <w:t>榕</w:t>
            </w:r>
            <w:proofErr w:type="gramEnd"/>
            <w:r>
              <w:rPr>
                <w:rFonts w:hint="eastAsia"/>
                <w:szCs w:val="24"/>
              </w:rPr>
              <w:t>生物存在重大影响期间持续有效，且不可变更或撤销。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416981C"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D66548"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F83F6B" w14:textId="77777777" w:rsidR="003153F9" w:rsidRDefault="003153F9">
            <w:pPr>
              <w:jc w:val="left"/>
              <w:rPr>
                <w:szCs w:val="24"/>
              </w:rPr>
            </w:pPr>
            <w:r>
              <w:rPr>
                <w:rFonts w:hint="eastAsia"/>
                <w:szCs w:val="24"/>
              </w:rPr>
              <w:t>正常履行中</w:t>
            </w:r>
          </w:p>
        </w:tc>
      </w:tr>
      <w:tr w:rsidR="003153F9" w14:paraId="47C63445"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3D996B94"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C0E22F" w14:textId="77777777" w:rsidR="003153F9" w:rsidRDefault="003153F9">
            <w:pPr>
              <w:jc w:val="left"/>
              <w:rPr>
                <w:szCs w:val="24"/>
              </w:rPr>
            </w:pPr>
            <w:r>
              <w:rPr>
                <w:rFonts w:hint="eastAsia"/>
                <w:szCs w:val="24"/>
              </w:rPr>
              <w:t>余荣琳、诸焕诚、</w:t>
            </w:r>
            <w:proofErr w:type="gramStart"/>
            <w:r>
              <w:rPr>
                <w:rFonts w:hint="eastAsia"/>
                <w:szCs w:val="24"/>
              </w:rPr>
              <w:t>六禾之颐</w:t>
            </w:r>
            <w:proofErr w:type="gramEnd"/>
            <w:r>
              <w:rPr>
                <w:rFonts w:hint="eastAsia"/>
                <w:szCs w:val="24"/>
              </w:rPr>
              <w:t>、均益投资、全体董事、监事、高级管理人员</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B2019D" w14:textId="77777777" w:rsidR="003153F9" w:rsidRDefault="003153F9">
            <w:pPr>
              <w:jc w:val="left"/>
              <w:rPr>
                <w:szCs w:val="24"/>
              </w:rPr>
            </w:pPr>
            <w:r>
              <w:rPr>
                <w:rFonts w:hint="eastAsia"/>
                <w:szCs w:val="24"/>
              </w:rPr>
              <w:t>关于减少及规范关联交易的承诺函</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0AF4A407" w14:textId="77777777" w:rsidR="003153F9" w:rsidRDefault="003153F9">
            <w:pPr>
              <w:jc w:val="left"/>
              <w:rPr>
                <w:szCs w:val="24"/>
              </w:rPr>
            </w:pPr>
            <w:r>
              <w:rPr>
                <w:rFonts w:hint="eastAsia"/>
                <w:szCs w:val="24"/>
              </w:rPr>
              <w:t>（</w:t>
            </w:r>
            <w:r>
              <w:rPr>
                <w:szCs w:val="24"/>
              </w:rPr>
              <w:t>1</w:t>
            </w:r>
            <w:r>
              <w:rPr>
                <w:rFonts w:hint="eastAsia"/>
                <w:szCs w:val="24"/>
              </w:rPr>
              <w:t>）承诺人按照证券监管法律、法规以及规范性文件所要求对关联方以及关联交易进行了完整、详尽披露。除已经披露的关联交易外，承诺人以及下属全资</w:t>
            </w:r>
            <w:r>
              <w:rPr>
                <w:szCs w:val="24"/>
              </w:rPr>
              <w:t>/</w:t>
            </w:r>
            <w:r>
              <w:rPr>
                <w:rFonts w:hint="eastAsia"/>
                <w:szCs w:val="24"/>
              </w:rPr>
              <w:t>控股子公司及其他可实际控制企业（以下简称</w:t>
            </w:r>
            <w:r>
              <w:rPr>
                <w:szCs w:val="24"/>
              </w:rPr>
              <w:t>“</w:t>
            </w:r>
            <w:r>
              <w:rPr>
                <w:rFonts w:hint="eastAsia"/>
                <w:szCs w:val="24"/>
              </w:rPr>
              <w:t>附属企业</w:t>
            </w:r>
            <w:r>
              <w:rPr>
                <w:szCs w:val="24"/>
              </w:rPr>
              <w:t>”</w:t>
            </w:r>
            <w:r>
              <w:rPr>
                <w:rFonts w:hint="eastAsia"/>
                <w:szCs w:val="24"/>
              </w:rPr>
              <w:t>）与雪</w:t>
            </w:r>
            <w:proofErr w:type="gramStart"/>
            <w:r>
              <w:rPr>
                <w:rFonts w:hint="eastAsia"/>
                <w:szCs w:val="24"/>
              </w:rPr>
              <w:t>榕</w:t>
            </w:r>
            <w:proofErr w:type="gramEnd"/>
            <w:r>
              <w:rPr>
                <w:rFonts w:hint="eastAsia"/>
                <w:szCs w:val="24"/>
              </w:rPr>
              <w:t>生物之间现时不存在其他任何依照法律法规和中国证监会的有关规定应披露而未披露的关联交易；（</w:t>
            </w:r>
            <w:r>
              <w:rPr>
                <w:szCs w:val="24"/>
              </w:rPr>
              <w:t>2</w:t>
            </w:r>
            <w:r>
              <w:rPr>
                <w:rFonts w:hint="eastAsia"/>
                <w:szCs w:val="24"/>
              </w:rPr>
              <w:t>）在承诺人作为雪</w:t>
            </w:r>
            <w:proofErr w:type="gramStart"/>
            <w:r>
              <w:rPr>
                <w:rFonts w:hint="eastAsia"/>
                <w:szCs w:val="24"/>
              </w:rPr>
              <w:t>榕</w:t>
            </w:r>
            <w:proofErr w:type="gramEnd"/>
            <w:r>
              <w:rPr>
                <w:rFonts w:hint="eastAsia"/>
                <w:szCs w:val="24"/>
              </w:rPr>
              <w:t>生物关联方期间，承诺人及附属企业将尽量避免与雪</w:t>
            </w:r>
            <w:proofErr w:type="gramStart"/>
            <w:r>
              <w:rPr>
                <w:rFonts w:hint="eastAsia"/>
                <w:szCs w:val="24"/>
              </w:rPr>
              <w:t>榕</w:t>
            </w:r>
            <w:proofErr w:type="gramEnd"/>
            <w:r>
              <w:rPr>
                <w:rFonts w:hint="eastAsia"/>
                <w:szCs w:val="24"/>
              </w:rPr>
              <w:t>生物之间产生关联交易，对于不可避免发生的关联业务往来或交易，将在平等、自愿的基础上，按照公平、公允和等价有偿的原则进行，交易价格将按照市场公认的合理价格确定。承诺人将严格遵守雪</w:t>
            </w:r>
            <w:proofErr w:type="gramStart"/>
            <w:r>
              <w:rPr>
                <w:rFonts w:hint="eastAsia"/>
                <w:szCs w:val="24"/>
              </w:rPr>
              <w:t>榕</w:t>
            </w:r>
            <w:proofErr w:type="gramEnd"/>
            <w:r>
              <w:rPr>
                <w:rFonts w:hint="eastAsia"/>
                <w:szCs w:val="24"/>
              </w:rPr>
              <w:t>生物公司章程及《关联交易决策制度》等规范性文件中关于关联交易事项的回避规定，所涉及的关联交易均将按照规定的决策程序进行，并将履行合法程序，及时对关联交易事项进行信息披露。承诺人承诺不会利用关联交易转移、输送利润，不会通过雪</w:t>
            </w:r>
            <w:proofErr w:type="gramStart"/>
            <w:r>
              <w:rPr>
                <w:rFonts w:hint="eastAsia"/>
                <w:szCs w:val="24"/>
              </w:rPr>
              <w:t>榕</w:t>
            </w:r>
            <w:proofErr w:type="gramEnd"/>
            <w:r>
              <w:rPr>
                <w:rFonts w:hint="eastAsia"/>
                <w:szCs w:val="24"/>
              </w:rPr>
              <w:t>生物的经营决策</w:t>
            </w:r>
            <w:proofErr w:type="gramStart"/>
            <w:r>
              <w:rPr>
                <w:rFonts w:hint="eastAsia"/>
                <w:szCs w:val="24"/>
              </w:rPr>
              <w:t>权损害雪榕</w:t>
            </w:r>
            <w:proofErr w:type="gramEnd"/>
            <w:r>
              <w:rPr>
                <w:rFonts w:hint="eastAsia"/>
                <w:szCs w:val="24"/>
              </w:rPr>
              <w:t>生物及其他股东的合法权益；（</w:t>
            </w:r>
            <w:r>
              <w:rPr>
                <w:szCs w:val="24"/>
              </w:rPr>
              <w:t>3</w:t>
            </w:r>
            <w:r>
              <w:rPr>
                <w:rFonts w:hint="eastAsia"/>
                <w:szCs w:val="24"/>
              </w:rPr>
              <w:t>）承诺人承诺不利用雪</w:t>
            </w:r>
            <w:proofErr w:type="gramStart"/>
            <w:r>
              <w:rPr>
                <w:rFonts w:hint="eastAsia"/>
                <w:szCs w:val="24"/>
              </w:rPr>
              <w:t>榕</w:t>
            </w:r>
            <w:proofErr w:type="gramEnd"/>
            <w:r>
              <w:rPr>
                <w:rFonts w:hint="eastAsia"/>
                <w:szCs w:val="24"/>
              </w:rPr>
              <w:t>生物关联方地位，损害雪</w:t>
            </w:r>
            <w:proofErr w:type="gramStart"/>
            <w:r>
              <w:rPr>
                <w:rFonts w:hint="eastAsia"/>
                <w:szCs w:val="24"/>
              </w:rPr>
              <w:t>榕</w:t>
            </w:r>
            <w:proofErr w:type="gramEnd"/>
            <w:r>
              <w:rPr>
                <w:rFonts w:hint="eastAsia"/>
                <w:szCs w:val="24"/>
              </w:rPr>
              <w:t>生物及其他股东的合法利益；（</w:t>
            </w:r>
            <w:r>
              <w:rPr>
                <w:szCs w:val="24"/>
              </w:rPr>
              <w:t>4</w:t>
            </w:r>
            <w:r>
              <w:rPr>
                <w:rFonts w:hint="eastAsia"/>
                <w:szCs w:val="24"/>
              </w:rPr>
              <w:t>）承诺人愿意对违反上述承诺而给雪</w:t>
            </w:r>
            <w:proofErr w:type="gramStart"/>
            <w:r>
              <w:rPr>
                <w:rFonts w:hint="eastAsia"/>
                <w:szCs w:val="24"/>
              </w:rPr>
              <w:t>榕</w:t>
            </w:r>
            <w:proofErr w:type="gramEnd"/>
            <w:r>
              <w:rPr>
                <w:rFonts w:hint="eastAsia"/>
                <w:szCs w:val="24"/>
              </w:rPr>
              <w:t>生物造成的经济损失承担全部赔偿责任；（</w:t>
            </w:r>
            <w:r>
              <w:rPr>
                <w:szCs w:val="24"/>
              </w:rPr>
              <w:t>5</w:t>
            </w:r>
            <w:r>
              <w:rPr>
                <w:rFonts w:hint="eastAsia"/>
                <w:szCs w:val="24"/>
              </w:rPr>
              <w:t>）上述承诺一经签署立即生效，上述承诺在承诺人对雪</w:t>
            </w:r>
            <w:proofErr w:type="gramStart"/>
            <w:r>
              <w:rPr>
                <w:rFonts w:hint="eastAsia"/>
                <w:szCs w:val="24"/>
              </w:rPr>
              <w:t>榕</w:t>
            </w:r>
            <w:proofErr w:type="gramEnd"/>
            <w:r>
              <w:rPr>
                <w:rFonts w:hint="eastAsia"/>
                <w:szCs w:val="24"/>
              </w:rPr>
              <w:t>生物存在关联关系起十二个月内或对雪</w:t>
            </w:r>
            <w:proofErr w:type="gramStart"/>
            <w:r>
              <w:rPr>
                <w:rFonts w:hint="eastAsia"/>
                <w:szCs w:val="24"/>
              </w:rPr>
              <w:t>榕</w:t>
            </w:r>
            <w:proofErr w:type="gramEnd"/>
            <w:r>
              <w:rPr>
                <w:rFonts w:hint="eastAsia"/>
                <w:szCs w:val="24"/>
              </w:rPr>
              <w:t>生物存在重大影响期间持续有效，且不可变更或撤</w:t>
            </w:r>
            <w:r>
              <w:rPr>
                <w:rFonts w:hint="eastAsia"/>
                <w:szCs w:val="24"/>
              </w:rPr>
              <w:lastRenderedPageBreak/>
              <w:t>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64558AA" w14:textId="77777777" w:rsidR="003153F9" w:rsidRDefault="003153F9">
            <w:pPr>
              <w:jc w:val="left"/>
              <w:rPr>
                <w:szCs w:val="24"/>
              </w:rPr>
            </w:pPr>
            <w:r>
              <w:rPr>
                <w:szCs w:val="24"/>
              </w:rPr>
              <w:lastRenderedPageBreak/>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D674D79"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13DB05" w14:textId="77777777" w:rsidR="003153F9" w:rsidRDefault="003153F9">
            <w:pPr>
              <w:jc w:val="left"/>
              <w:rPr>
                <w:szCs w:val="24"/>
              </w:rPr>
            </w:pPr>
            <w:r>
              <w:rPr>
                <w:rFonts w:hint="eastAsia"/>
                <w:szCs w:val="24"/>
              </w:rPr>
              <w:t>正常履行中</w:t>
            </w:r>
          </w:p>
        </w:tc>
      </w:tr>
      <w:tr w:rsidR="003153F9" w14:paraId="053D98E5"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19D012A9"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689DD5" w14:textId="77777777" w:rsidR="003153F9" w:rsidRDefault="003153F9">
            <w:pPr>
              <w:jc w:val="left"/>
              <w:rPr>
                <w:szCs w:val="24"/>
              </w:rPr>
            </w:pPr>
            <w:r>
              <w:rPr>
                <w:rFonts w:hint="eastAsia"/>
                <w:szCs w:val="24"/>
              </w:rPr>
              <w:t>杨勇萍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7BD64F" w14:textId="77777777" w:rsidR="003153F9" w:rsidRDefault="003153F9">
            <w:pPr>
              <w:jc w:val="left"/>
              <w:rPr>
                <w:szCs w:val="24"/>
              </w:rPr>
            </w:pPr>
            <w:r>
              <w:rPr>
                <w:rFonts w:hint="eastAsia"/>
                <w:szCs w:val="24"/>
              </w:rPr>
              <w:t>关于补缴社会保险和住房公积金的承诺</w:t>
            </w: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1FD97E0D" w14:textId="77777777" w:rsidR="003153F9" w:rsidRDefault="003153F9">
            <w:pPr>
              <w:jc w:val="left"/>
              <w:rPr>
                <w:szCs w:val="24"/>
              </w:rPr>
            </w:pPr>
            <w:r>
              <w:rPr>
                <w:rFonts w:hint="eastAsia"/>
                <w:szCs w:val="24"/>
              </w:rPr>
              <w:t>若公司及其各子公司被相关主管部门要求补缴员工社会保险或住房公积金、或因社会保险或住房公积金事宜而遭受任何罚款，其将无条件以现金全额支付该部分需补缴的社会保险或住房公积金或相关罚款，并保证公司及其各子公司不会因此遭受任何损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5C57B2E" w14:textId="77777777" w:rsidR="003153F9" w:rsidRDefault="003153F9">
            <w:pPr>
              <w:jc w:val="left"/>
              <w:rPr>
                <w:szCs w:val="24"/>
              </w:rPr>
            </w:pPr>
            <w:r>
              <w:rPr>
                <w:szCs w:val="24"/>
              </w:rPr>
              <w:t>2016</w:t>
            </w:r>
            <w:r>
              <w:rPr>
                <w:rFonts w:hint="eastAsia"/>
                <w:szCs w:val="24"/>
              </w:rPr>
              <w:t>年</w:t>
            </w:r>
            <w:r>
              <w:rPr>
                <w:szCs w:val="24"/>
              </w:rPr>
              <w:t>05</w:t>
            </w:r>
            <w:r>
              <w:rPr>
                <w:rFonts w:hint="eastAsia"/>
                <w:szCs w:val="24"/>
              </w:rPr>
              <w:t>月</w:t>
            </w:r>
            <w:r>
              <w:rPr>
                <w:szCs w:val="24"/>
              </w:rPr>
              <w:t>04</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4139856" w14:textId="77777777" w:rsidR="003153F9" w:rsidRDefault="003153F9">
            <w:pPr>
              <w:jc w:val="left"/>
              <w:rPr>
                <w:szCs w:val="24"/>
              </w:rPr>
            </w:pPr>
            <w:proofErr w:type="gramStart"/>
            <w:r>
              <w:rPr>
                <w:rFonts w:hint="eastAsia"/>
                <w:szCs w:val="24"/>
              </w:rPr>
              <w:t>至承诺</w:t>
            </w:r>
            <w:proofErr w:type="gramEnd"/>
            <w:r>
              <w:rPr>
                <w:rFonts w:hint="eastAsia"/>
                <w:szCs w:val="24"/>
              </w:rPr>
              <w:t>履行完毕</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C7E232" w14:textId="77777777" w:rsidR="003153F9" w:rsidRDefault="003153F9">
            <w:pPr>
              <w:jc w:val="left"/>
              <w:rPr>
                <w:szCs w:val="24"/>
              </w:rPr>
            </w:pPr>
            <w:r>
              <w:rPr>
                <w:rFonts w:hint="eastAsia"/>
                <w:szCs w:val="24"/>
              </w:rPr>
              <w:t>正常履行中</w:t>
            </w:r>
          </w:p>
        </w:tc>
      </w:tr>
      <w:tr w:rsidR="003153F9" w14:paraId="2AAB1481"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271F3F11"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C339A7" w14:textId="77777777" w:rsidR="003153F9" w:rsidRDefault="003153F9">
            <w:pPr>
              <w:jc w:val="left"/>
              <w:rPr>
                <w:szCs w:val="24"/>
              </w:rPr>
            </w:pPr>
            <w:r>
              <w:rPr>
                <w:rFonts w:hint="eastAsia"/>
                <w:szCs w:val="24"/>
              </w:rPr>
              <w:t>深圳市云图资产管理服务有限公司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87AAA4" w14:textId="77777777" w:rsidR="003153F9" w:rsidRDefault="003153F9">
            <w:pPr>
              <w:jc w:val="left"/>
              <w:rPr>
                <w:szCs w:val="24"/>
              </w:rPr>
            </w:pPr>
            <w:r>
              <w:rPr>
                <w:rFonts w:hint="eastAsia"/>
                <w:szCs w:val="24"/>
              </w:rPr>
              <w:t>减</w:t>
            </w:r>
            <w:proofErr w:type="gramStart"/>
            <w:r>
              <w:rPr>
                <w:rFonts w:hint="eastAsia"/>
                <w:szCs w:val="24"/>
              </w:rPr>
              <w:t>持承诺</w:t>
            </w:r>
            <w:proofErr w:type="gramEnd"/>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6FAA0980" w14:textId="77777777" w:rsidR="003153F9" w:rsidRDefault="003153F9">
            <w:pPr>
              <w:jc w:val="left"/>
              <w:rPr>
                <w:szCs w:val="24"/>
              </w:rPr>
            </w:pPr>
            <w:r>
              <w:rPr>
                <w:rFonts w:hint="eastAsia"/>
                <w:szCs w:val="24"/>
              </w:rPr>
              <w:t>自标的股份过户至本公司名下之日起</w:t>
            </w:r>
            <w:r>
              <w:rPr>
                <w:szCs w:val="24"/>
              </w:rPr>
              <w:t>6</w:t>
            </w:r>
            <w:r>
              <w:rPr>
                <w:rFonts w:hint="eastAsia"/>
                <w:szCs w:val="24"/>
              </w:rPr>
              <w:t>个月内不转让标的股份；自标的股份过户至本公司名下之日起</w:t>
            </w:r>
            <w:r>
              <w:rPr>
                <w:szCs w:val="24"/>
              </w:rPr>
              <w:t>6</w:t>
            </w:r>
            <w:r>
              <w:rPr>
                <w:rFonts w:hint="eastAsia"/>
                <w:szCs w:val="24"/>
              </w:rPr>
              <w:t>个月后至</w:t>
            </w:r>
            <w:r>
              <w:rPr>
                <w:szCs w:val="24"/>
              </w:rPr>
              <w:t>2020</w:t>
            </w:r>
            <w:r>
              <w:rPr>
                <w:rFonts w:hint="eastAsia"/>
                <w:szCs w:val="24"/>
              </w:rPr>
              <w:t>年</w:t>
            </w:r>
            <w:r>
              <w:rPr>
                <w:szCs w:val="24"/>
              </w:rPr>
              <w:t>5</w:t>
            </w:r>
            <w:r>
              <w:rPr>
                <w:rFonts w:hint="eastAsia"/>
                <w:szCs w:val="24"/>
              </w:rPr>
              <w:t>月</w:t>
            </w:r>
            <w:r>
              <w:rPr>
                <w:szCs w:val="24"/>
              </w:rPr>
              <w:t>3</w:t>
            </w:r>
            <w:r>
              <w:rPr>
                <w:rFonts w:hint="eastAsia"/>
                <w:szCs w:val="24"/>
              </w:rPr>
              <w:t>日期间，本公司累计减持不超过本协议签订前杨勇萍先生持有雪</w:t>
            </w:r>
            <w:proofErr w:type="gramStart"/>
            <w:r>
              <w:rPr>
                <w:rFonts w:hint="eastAsia"/>
                <w:szCs w:val="24"/>
              </w:rPr>
              <w:t>榕</w:t>
            </w:r>
            <w:proofErr w:type="gramEnd"/>
            <w:r>
              <w:rPr>
                <w:rFonts w:hint="eastAsia"/>
                <w:szCs w:val="24"/>
              </w:rPr>
              <w:t>生物股份总额的</w:t>
            </w:r>
            <w:r>
              <w:rPr>
                <w:szCs w:val="24"/>
              </w:rPr>
              <w:t>5%</w:t>
            </w:r>
            <w:r>
              <w:rPr>
                <w:rFonts w:hint="eastAsia"/>
                <w:szCs w:val="24"/>
              </w:rPr>
              <w:t>；自</w:t>
            </w:r>
            <w:r>
              <w:rPr>
                <w:szCs w:val="24"/>
              </w:rPr>
              <w:t>2020</w:t>
            </w:r>
            <w:r>
              <w:rPr>
                <w:rFonts w:hint="eastAsia"/>
                <w:szCs w:val="24"/>
              </w:rPr>
              <w:t>年</w:t>
            </w:r>
            <w:r>
              <w:rPr>
                <w:szCs w:val="24"/>
              </w:rPr>
              <w:t>5</w:t>
            </w:r>
            <w:r>
              <w:rPr>
                <w:rFonts w:hint="eastAsia"/>
                <w:szCs w:val="24"/>
              </w:rPr>
              <w:t>月</w:t>
            </w:r>
            <w:r>
              <w:rPr>
                <w:szCs w:val="24"/>
              </w:rPr>
              <w:t>4</w:t>
            </w:r>
            <w:r>
              <w:rPr>
                <w:rFonts w:hint="eastAsia"/>
                <w:szCs w:val="24"/>
              </w:rPr>
              <w:t>日至</w:t>
            </w:r>
            <w:r>
              <w:rPr>
                <w:szCs w:val="24"/>
              </w:rPr>
              <w:t>2021</w:t>
            </w:r>
            <w:r>
              <w:rPr>
                <w:rFonts w:hint="eastAsia"/>
                <w:szCs w:val="24"/>
              </w:rPr>
              <w:t>年</w:t>
            </w:r>
            <w:r>
              <w:rPr>
                <w:szCs w:val="24"/>
              </w:rPr>
              <w:t>5</w:t>
            </w:r>
            <w:r>
              <w:rPr>
                <w:rFonts w:hint="eastAsia"/>
                <w:szCs w:val="24"/>
              </w:rPr>
              <w:t>月</w:t>
            </w:r>
            <w:r>
              <w:rPr>
                <w:szCs w:val="24"/>
              </w:rPr>
              <w:t>3</w:t>
            </w:r>
            <w:r>
              <w:rPr>
                <w:rFonts w:hint="eastAsia"/>
                <w:szCs w:val="24"/>
              </w:rPr>
              <w:t>日期间，本公司累计减持不超过本协议签订前杨勇萍先生持有雪</w:t>
            </w:r>
            <w:proofErr w:type="gramStart"/>
            <w:r>
              <w:rPr>
                <w:rFonts w:hint="eastAsia"/>
                <w:szCs w:val="24"/>
              </w:rPr>
              <w:t>榕</w:t>
            </w:r>
            <w:proofErr w:type="gramEnd"/>
            <w:r>
              <w:rPr>
                <w:rFonts w:hint="eastAsia"/>
                <w:szCs w:val="24"/>
              </w:rPr>
              <w:t>生物股份总额的</w:t>
            </w:r>
            <w:r>
              <w:rPr>
                <w:szCs w:val="24"/>
              </w:rPr>
              <w:t>5%</w:t>
            </w:r>
            <w:r>
              <w:rPr>
                <w:rFonts w:hint="eastAsia"/>
                <w:szCs w:val="24"/>
              </w:rPr>
              <w:t>。若上述期间雪</w:t>
            </w:r>
            <w:proofErr w:type="gramStart"/>
            <w:r>
              <w:rPr>
                <w:rFonts w:hint="eastAsia"/>
                <w:szCs w:val="24"/>
              </w:rPr>
              <w:t>榕</w:t>
            </w:r>
            <w:proofErr w:type="gramEnd"/>
            <w:r>
              <w:rPr>
                <w:rFonts w:hint="eastAsia"/>
                <w:szCs w:val="24"/>
              </w:rPr>
              <w:t>生物发生资本公积转增股本、派送股票红利、派息、股票拆细、配股、缩股等事项，则上述数量将进行相应调整。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3B6EFB"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28</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81D85C0" w14:textId="77777777" w:rsidR="003153F9" w:rsidRDefault="003153F9">
            <w:pPr>
              <w:jc w:val="left"/>
              <w:rPr>
                <w:szCs w:val="24"/>
              </w:rPr>
            </w:pPr>
            <w:r>
              <w:rPr>
                <w:szCs w:val="24"/>
              </w:rPr>
              <w:t>2021</w:t>
            </w:r>
            <w:r>
              <w:rPr>
                <w:rFonts w:hint="eastAsia"/>
                <w:szCs w:val="24"/>
              </w:rPr>
              <w:t>年</w:t>
            </w:r>
            <w:r>
              <w:rPr>
                <w:szCs w:val="24"/>
              </w:rPr>
              <w:t>5</w:t>
            </w:r>
            <w:r>
              <w:rPr>
                <w:rFonts w:hint="eastAsia"/>
                <w:szCs w:val="24"/>
              </w:rPr>
              <w:t>月</w:t>
            </w:r>
            <w:r>
              <w:rPr>
                <w:szCs w:val="24"/>
              </w:rPr>
              <w:t>3</w:t>
            </w:r>
            <w:r>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A0E62D" w14:textId="77777777" w:rsidR="003153F9" w:rsidRDefault="003153F9">
            <w:pPr>
              <w:jc w:val="left"/>
              <w:rPr>
                <w:szCs w:val="24"/>
              </w:rPr>
            </w:pPr>
            <w:r>
              <w:rPr>
                <w:rFonts w:hint="eastAsia"/>
                <w:szCs w:val="24"/>
              </w:rPr>
              <w:t>正常履行中</w:t>
            </w:r>
          </w:p>
        </w:tc>
      </w:tr>
      <w:tr w:rsidR="003153F9" w14:paraId="4596D70B" w14:textId="77777777" w:rsidTr="00722471">
        <w:tc>
          <w:tcPr>
            <w:tcW w:w="1276" w:type="dxa"/>
            <w:vMerge/>
            <w:tcBorders>
              <w:top w:val="single" w:sz="4" w:space="0" w:color="auto"/>
              <w:left w:val="single" w:sz="4" w:space="0" w:color="auto"/>
              <w:bottom w:val="single" w:sz="4" w:space="0" w:color="auto"/>
              <w:right w:val="single" w:sz="4" w:space="0" w:color="auto"/>
            </w:tcBorders>
            <w:vAlign w:val="center"/>
          </w:tcPr>
          <w:p w14:paraId="003E6FA2" w14:textId="77777777" w:rsidR="003153F9" w:rsidRDefault="003153F9">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4D5A5D" w14:textId="77777777" w:rsidR="003153F9" w:rsidRDefault="003153F9">
            <w:pPr>
              <w:jc w:val="left"/>
              <w:rPr>
                <w:szCs w:val="24"/>
              </w:rPr>
            </w:pPr>
            <w:r>
              <w:rPr>
                <w:rFonts w:hint="eastAsia"/>
                <w:szCs w:val="24"/>
              </w:rPr>
              <w:t>杨勇萍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908AB0" w14:textId="77777777" w:rsidR="003153F9" w:rsidRDefault="003153F9">
            <w:pPr>
              <w:jc w:val="left"/>
              <w:rPr>
                <w:szCs w:val="24"/>
              </w:rPr>
            </w:pPr>
            <w:r>
              <w:rPr>
                <w:rFonts w:hint="eastAsia"/>
                <w:szCs w:val="24"/>
              </w:rPr>
              <w:t>减</w:t>
            </w:r>
            <w:proofErr w:type="gramStart"/>
            <w:r>
              <w:rPr>
                <w:rFonts w:hint="eastAsia"/>
                <w:szCs w:val="24"/>
              </w:rPr>
              <w:t>持承诺</w:t>
            </w:r>
            <w:proofErr w:type="gramEnd"/>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14254F31" w14:textId="77777777" w:rsidR="003153F9" w:rsidRDefault="003153F9">
            <w:pPr>
              <w:jc w:val="left"/>
              <w:rPr>
                <w:szCs w:val="24"/>
              </w:rPr>
            </w:pPr>
            <w:r>
              <w:rPr>
                <w:rFonts w:hint="eastAsia"/>
                <w:szCs w:val="24"/>
              </w:rPr>
              <w:t>本次交易完成后至</w:t>
            </w:r>
            <w:r>
              <w:rPr>
                <w:szCs w:val="24"/>
              </w:rPr>
              <w:t>2021</w:t>
            </w:r>
            <w:r>
              <w:rPr>
                <w:rFonts w:hint="eastAsia"/>
                <w:szCs w:val="24"/>
              </w:rPr>
              <w:t>年</w:t>
            </w:r>
            <w:r>
              <w:rPr>
                <w:szCs w:val="24"/>
              </w:rPr>
              <w:t>5</w:t>
            </w:r>
            <w:r>
              <w:rPr>
                <w:rFonts w:hint="eastAsia"/>
                <w:szCs w:val="24"/>
              </w:rPr>
              <w:t>月</w:t>
            </w:r>
            <w:r>
              <w:rPr>
                <w:szCs w:val="24"/>
              </w:rPr>
              <w:t>3</w:t>
            </w:r>
            <w:r>
              <w:rPr>
                <w:rFonts w:hint="eastAsia"/>
                <w:szCs w:val="24"/>
              </w:rPr>
              <w:t>日，本人不通过任何途径减持雪</w:t>
            </w:r>
            <w:proofErr w:type="gramStart"/>
            <w:r>
              <w:rPr>
                <w:rFonts w:hint="eastAsia"/>
                <w:szCs w:val="24"/>
              </w:rPr>
              <w:t>榕</w:t>
            </w:r>
            <w:proofErr w:type="gramEnd"/>
            <w:r>
              <w:rPr>
                <w:rFonts w:hint="eastAsia"/>
                <w:szCs w:val="24"/>
              </w:rPr>
              <w:t>生物的股份。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5BC8B0"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28</w:t>
            </w:r>
            <w:r>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2F097D" w14:textId="77777777" w:rsidR="003153F9" w:rsidRDefault="003153F9">
            <w:pPr>
              <w:jc w:val="left"/>
              <w:rPr>
                <w:szCs w:val="24"/>
              </w:rPr>
            </w:pPr>
            <w:r>
              <w:rPr>
                <w:szCs w:val="24"/>
              </w:rPr>
              <w:t>2021</w:t>
            </w:r>
            <w:r>
              <w:rPr>
                <w:rFonts w:hint="eastAsia"/>
                <w:szCs w:val="24"/>
              </w:rPr>
              <w:t>年</w:t>
            </w:r>
            <w:r>
              <w:rPr>
                <w:szCs w:val="24"/>
              </w:rPr>
              <w:t>5</w:t>
            </w:r>
            <w:r>
              <w:rPr>
                <w:rFonts w:hint="eastAsia"/>
                <w:szCs w:val="24"/>
              </w:rPr>
              <w:t>月</w:t>
            </w:r>
            <w:r>
              <w:rPr>
                <w:szCs w:val="24"/>
              </w:rPr>
              <w:t>3</w:t>
            </w:r>
            <w:r>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8BDC7F" w14:textId="77777777" w:rsidR="003153F9" w:rsidRDefault="003153F9">
            <w:pPr>
              <w:jc w:val="left"/>
              <w:rPr>
                <w:szCs w:val="24"/>
              </w:rPr>
            </w:pPr>
            <w:r>
              <w:rPr>
                <w:rFonts w:hint="eastAsia"/>
                <w:szCs w:val="24"/>
              </w:rPr>
              <w:t>正常履行中</w:t>
            </w:r>
          </w:p>
        </w:tc>
      </w:tr>
      <w:tr w:rsidR="003153F9" w14:paraId="5C20B38E" w14:textId="77777777" w:rsidTr="00722471">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14:paraId="46C491D8" w14:textId="77777777" w:rsidR="003153F9" w:rsidRDefault="003153F9">
            <w:pPr>
              <w:jc w:val="left"/>
              <w:rPr>
                <w:szCs w:val="24"/>
              </w:rPr>
            </w:pPr>
            <w:r>
              <w:rPr>
                <w:rFonts w:hint="eastAsia"/>
                <w:szCs w:val="24"/>
              </w:rPr>
              <w:t>股权激励承诺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1BE4EE" w14:textId="77777777" w:rsidR="003153F9" w:rsidRDefault="003153F9">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2A7A05" w14:textId="77777777" w:rsidR="003153F9" w:rsidRDefault="003153F9">
            <w:pPr>
              <w:jc w:val="left"/>
              <w:rPr>
                <w:szCs w:val="24"/>
              </w:rPr>
            </w:pP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6B97D985" w14:textId="77777777" w:rsidR="003153F9" w:rsidRDefault="003153F9">
            <w:pPr>
              <w:jc w:val="left"/>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B80BD00" w14:textId="77777777" w:rsidR="003153F9" w:rsidRDefault="003153F9">
            <w:pPr>
              <w:jc w:val="left"/>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4DF823D" w14:textId="77777777" w:rsidR="003153F9" w:rsidRDefault="003153F9">
            <w:pPr>
              <w:jc w:val="left"/>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9444D0" w14:textId="77777777" w:rsidR="003153F9" w:rsidRDefault="003153F9">
            <w:pPr>
              <w:jc w:val="left"/>
              <w:rPr>
                <w:szCs w:val="24"/>
              </w:rPr>
            </w:pPr>
          </w:p>
        </w:tc>
      </w:tr>
      <w:tr w:rsidR="003153F9" w14:paraId="44F584E1" w14:textId="77777777" w:rsidTr="00722471">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14:paraId="6D95402D" w14:textId="77777777" w:rsidR="003153F9" w:rsidRDefault="003153F9">
            <w:pPr>
              <w:jc w:val="left"/>
              <w:rPr>
                <w:szCs w:val="24"/>
              </w:rPr>
            </w:pPr>
            <w:r>
              <w:rPr>
                <w:rFonts w:hint="eastAsia"/>
                <w:szCs w:val="24"/>
              </w:rPr>
              <w:t>其他对公司中小股东所作承诺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CBE647" w14:textId="77777777" w:rsidR="003153F9" w:rsidRDefault="003153F9">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4DE2DF" w14:textId="77777777" w:rsidR="003153F9" w:rsidRDefault="003153F9">
            <w:pPr>
              <w:jc w:val="left"/>
              <w:rPr>
                <w:szCs w:val="24"/>
              </w:rPr>
            </w:pPr>
          </w:p>
        </w:tc>
        <w:tc>
          <w:tcPr>
            <w:tcW w:w="5070" w:type="dxa"/>
            <w:tcBorders>
              <w:top w:val="single" w:sz="4" w:space="0" w:color="auto"/>
              <w:left w:val="single" w:sz="4" w:space="0" w:color="auto"/>
              <w:bottom w:val="single" w:sz="4" w:space="0" w:color="auto"/>
              <w:right w:val="single" w:sz="4" w:space="0" w:color="auto"/>
            </w:tcBorders>
            <w:shd w:val="clear" w:color="auto" w:fill="FFFFFF"/>
            <w:vAlign w:val="center"/>
          </w:tcPr>
          <w:p w14:paraId="05055DE1" w14:textId="77777777" w:rsidR="003153F9" w:rsidRDefault="003153F9">
            <w:pPr>
              <w:jc w:val="left"/>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9EF448D" w14:textId="77777777" w:rsidR="003153F9" w:rsidRDefault="003153F9">
            <w:pPr>
              <w:jc w:val="left"/>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B259776" w14:textId="77777777" w:rsidR="003153F9" w:rsidRDefault="003153F9">
            <w:pPr>
              <w:jc w:val="left"/>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C305338" w14:textId="77777777" w:rsidR="003153F9" w:rsidRDefault="003153F9">
            <w:pPr>
              <w:jc w:val="left"/>
              <w:rPr>
                <w:szCs w:val="24"/>
              </w:rPr>
            </w:pPr>
          </w:p>
        </w:tc>
      </w:tr>
      <w:tr w:rsidR="003153F9" w14:paraId="72DA7349" w14:textId="77777777" w:rsidTr="00722471">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14:paraId="19F7770B" w14:textId="77777777" w:rsidR="003153F9" w:rsidRDefault="003153F9">
            <w:pPr>
              <w:jc w:val="left"/>
              <w:rPr>
                <w:szCs w:val="24"/>
              </w:rPr>
            </w:pPr>
            <w:r>
              <w:rPr>
                <w:rFonts w:hint="eastAsia"/>
                <w:szCs w:val="24"/>
              </w:rPr>
              <w:t>承诺是否按时履行</w:t>
            </w:r>
          </w:p>
        </w:tc>
        <w:tc>
          <w:tcPr>
            <w:tcW w:w="125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59EA987" w14:textId="77777777" w:rsidR="003153F9" w:rsidRDefault="003153F9">
            <w:pPr>
              <w:jc w:val="left"/>
              <w:rPr>
                <w:szCs w:val="24"/>
              </w:rPr>
            </w:pPr>
            <w:r>
              <w:rPr>
                <w:rFonts w:hint="eastAsia"/>
                <w:szCs w:val="24"/>
              </w:rPr>
              <w:t>是</w:t>
            </w:r>
          </w:p>
        </w:tc>
      </w:tr>
    </w:tbl>
    <w:p w14:paraId="4185B028" w14:textId="77777777" w:rsidR="003153F9" w:rsidRDefault="003153F9">
      <w:pPr>
        <w:pStyle w:val="Section"/>
        <w:outlineLvl w:val="2"/>
        <w:rPr>
          <w:bCs w:val="0"/>
          <w:szCs w:val="24"/>
        </w:rPr>
      </w:pPr>
      <w:r>
        <w:rPr>
          <w:bCs w:val="0"/>
          <w:szCs w:val="24"/>
        </w:rPr>
        <w:t>2</w:t>
      </w:r>
      <w:r>
        <w:rPr>
          <w:rFonts w:hint="eastAsia"/>
          <w:bCs w:val="0"/>
          <w:szCs w:val="24"/>
        </w:rPr>
        <w:t>、公司资产或项目存在盈利预测，</w:t>
      </w:r>
      <w:proofErr w:type="gramStart"/>
      <w:r>
        <w:rPr>
          <w:rFonts w:hint="eastAsia"/>
          <w:bCs w:val="0"/>
          <w:szCs w:val="24"/>
        </w:rPr>
        <w:t>且报告</w:t>
      </w:r>
      <w:proofErr w:type="gramEnd"/>
      <w:r>
        <w:rPr>
          <w:rFonts w:hint="eastAsia"/>
          <w:bCs w:val="0"/>
          <w:szCs w:val="24"/>
        </w:rPr>
        <w:t>期仍处在盈利预测期间，公司就资产或项目达到原盈利预测及其原因做出说明</w:t>
      </w:r>
    </w:p>
    <w:p w14:paraId="40C3B31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A0CCEDF" w14:textId="77777777" w:rsidR="00722471" w:rsidRDefault="00722471">
      <w:pPr>
        <w:pStyle w:val="Chapter"/>
        <w:outlineLvl w:val="1"/>
        <w:rPr>
          <w:bCs w:val="0"/>
        </w:rPr>
        <w:sectPr w:rsidR="00722471" w:rsidSect="00722471">
          <w:pgSz w:w="16838" w:h="11906" w:orient="landscape"/>
          <w:pgMar w:top="1134" w:right="1440" w:bottom="1134" w:left="1440" w:header="851" w:footer="992" w:gutter="0"/>
          <w:cols w:space="425"/>
          <w:docGrid w:type="linesAndChars" w:linePitch="312"/>
        </w:sectPr>
      </w:pPr>
    </w:p>
    <w:p w14:paraId="2EBA5AEA" w14:textId="0EBDFFD9" w:rsidR="003153F9" w:rsidRDefault="003153F9">
      <w:pPr>
        <w:pStyle w:val="Chapter"/>
        <w:outlineLvl w:val="1"/>
        <w:rPr>
          <w:bCs w:val="0"/>
        </w:rPr>
      </w:pPr>
      <w:r>
        <w:rPr>
          <w:rFonts w:hint="eastAsia"/>
          <w:bCs w:val="0"/>
        </w:rPr>
        <w:lastRenderedPageBreak/>
        <w:t>三、控股股东及其关联方对上市公司的非经营性占用资金情况</w:t>
      </w:r>
    </w:p>
    <w:p w14:paraId="3E3E8984"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02E63E0" w14:textId="77777777" w:rsidR="003153F9" w:rsidRDefault="003153F9">
      <w:pPr>
        <w:jc w:val="left"/>
        <w:rPr>
          <w:szCs w:val="24"/>
        </w:rPr>
      </w:pPr>
      <w:r>
        <w:rPr>
          <w:rFonts w:hint="eastAsia"/>
          <w:szCs w:val="24"/>
        </w:rPr>
        <w:t>公司报告期不存在控股股东及其关联方对上市公司的非经营性占用资金。</w:t>
      </w:r>
    </w:p>
    <w:p w14:paraId="0EBA3077" w14:textId="77777777" w:rsidR="003153F9" w:rsidRDefault="003153F9">
      <w:pPr>
        <w:pStyle w:val="Chapter"/>
        <w:outlineLvl w:val="1"/>
        <w:rPr>
          <w:bCs w:val="0"/>
        </w:rPr>
      </w:pPr>
      <w:r>
        <w:rPr>
          <w:rFonts w:hint="eastAsia"/>
          <w:bCs w:val="0"/>
        </w:rPr>
        <w:t>四、董事会对最近一期</w:t>
      </w:r>
      <w:r>
        <w:rPr>
          <w:bCs w:val="0"/>
        </w:rPr>
        <w:t>“</w:t>
      </w:r>
      <w:r>
        <w:rPr>
          <w:rFonts w:hint="eastAsia"/>
          <w:bCs w:val="0"/>
        </w:rPr>
        <w:t>非标准审计报告</w:t>
      </w:r>
      <w:r>
        <w:rPr>
          <w:bCs w:val="0"/>
        </w:rPr>
        <w:t>”</w:t>
      </w:r>
      <w:r>
        <w:rPr>
          <w:rFonts w:hint="eastAsia"/>
          <w:bCs w:val="0"/>
        </w:rPr>
        <w:t>相关情况的说明</w:t>
      </w:r>
    </w:p>
    <w:p w14:paraId="17E1FF8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414AC06" w14:textId="77777777" w:rsidR="003153F9" w:rsidRDefault="003153F9">
      <w:pPr>
        <w:pStyle w:val="Chapter"/>
        <w:outlineLvl w:val="1"/>
        <w:rPr>
          <w:bCs w:val="0"/>
        </w:rPr>
      </w:pPr>
      <w:r>
        <w:rPr>
          <w:rFonts w:hint="eastAsia"/>
          <w:bCs w:val="0"/>
        </w:rPr>
        <w:t>五、董事会、监事会、独立董事（如有）对会计师事务所本报告期</w:t>
      </w:r>
      <w:r>
        <w:rPr>
          <w:bCs w:val="0"/>
        </w:rPr>
        <w:t>“</w:t>
      </w:r>
      <w:r>
        <w:rPr>
          <w:rFonts w:hint="eastAsia"/>
          <w:bCs w:val="0"/>
        </w:rPr>
        <w:t>非标准审计报告</w:t>
      </w:r>
      <w:r>
        <w:rPr>
          <w:bCs w:val="0"/>
        </w:rPr>
        <w:t>”</w:t>
      </w:r>
      <w:r>
        <w:rPr>
          <w:rFonts w:hint="eastAsia"/>
          <w:bCs w:val="0"/>
        </w:rPr>
        <w:t>的说明</w:t>
      </w:r>
    </w:p>
    <w:p w14:paraId="3818473D"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671D225" w14:textId="77777777" w:rsidR="003153F9" w:rsidRDefault="003153F9">
      <w:pPr>
        <w:pStyle w:val="Chapter"/>
        <w:outlineLvl w:val="1"/>
        <w:rPr>
          <w:bCs w:val="0"/>
        </w:rPr>
      </w:pPr>
      <w:r>
        <w:rPr>
          <w:rFonts w:hint="eastAsia"/>
          <w:bCs w:val="0"/>
        </w:rPr>
        <w:t>六、董事会关于报告期会计政策、会计估计变更或重大会计差错更正的说明</w:t>
      </w:r>
    </w:p>
    <w:p w14:paraId="279786E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B1ED488" w14:textId="77777777" w:rsidR="003153F9" w:rsidRDefault="003153F9">
      <w:pPr>
        <w:pStyle w:val="Chapter"/>
        <w:outlineLvl w:val="1"/>
        <w:rPr>
          <w:bCs w:val="0"/>
        </w:rPr>
      </w:pPr>
      <w:r>
        <w:rPr>
          <w:rFonts w:hint="eastAsia"/>
          <w:bCs w:val="0"/>
        </w:rPr>
        <w:t>七、与上年度财务报告相比，合并报表范围发生变化的情况说明</w:t>
      </w:r>
    </w:p>
    <w:p w14:paraId="68CC615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3BF0ADF"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日，威宁雪榕生物科技有限公司设立威宁雪榕生物商贸有限公司，注册资本</w:t>
      </w:r>
      <w:r>
        <w:rPr>
          <w:rFonts w:eastAsia="Times New Roman"/>
          <w:kern w:val="0"/>
          <w:szCs w:val="24"/>
          <w:lang w:val="zh-CN"/>
        </w:rPr>
        <w:t>100</w:t>
      </w:r>
      <w:r>
        <w:rPr>
          <w:rFonts w:ascii="宋体" w:hAnsi="宋体" w:cs="宋体" w:hint="eastAsia"/>
          <w:kern w:val="0"/>
          <w:szCs w:val="24"/>
          <w:lang w:val="zh-CN"/>
        </w:rPr>
        <w:t>万元。</w:t>
      </w:r>
    </w:p>
    <w:p w14:paraId="5310AC55"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8</w:t>
      </w:r>
      <w:r>
        <w:rPr>
          <w:rFonts w:ascii="宋体" w:hAnsi="宋体" w:cs="宋体" w:hint="eastAsia"/>
          <w:kern w:val="0"/>
          <w:szCs w:val="24"/>
          <w:lang w:val="zh-CN"/>
        </w:rPr>
        <w:t>日，根据</w:t>
      </w:r>
      <w:r>
        <w:rPr>
          <w:rFonts w:eastAsia="Times New Roman"/>
          <w:kern w:val="0"/>
          <w:szCs w:val="24"/>
          <w:lang w:val="zh-CN"/>
        </w:rPr>
        <w:t>Soron Trading Co., Ltd.</w:t>
      </w:r>
      <w:r>
        <w:rPr>
          <w:rFonts w:ascii="宋体" w:hAnsi="宋体" w:cs="宋体" w:hint="eastAsia"/>
          <w:kern w:val="0"/>
          <w:szCs w:val="24"/>
          <w:lang w:val="zh-CN"/>
        </w:rPr>
        <w:t>第</w:t>
      </w:r>
      <w:r>
        <w:rPr>
          <w:rFonts w:eastAsia="Times New Roman"/>
          <w:kern w:val="0"/>
          <w:szCs w:val="24"/>
          <w:lang w:val="zh-CN"/>
        </w:rPr>
        <w:t>2019</w:t>
      </w:r>
      <w:r>
        <w:rPr>
          <w:rFonts w:ascii="宋体" w:hAnsi="宋体" w:cs="宋体" w:hint="eastAsia"/>
          <w:kern w:val="0"/>
          <w:szCs w:val="24"/>
          <w:lang w:val="zh-CN"/>
        </w:rPr>
        <w:t>年第</w:t>
      </w:r>
      <w:r>
        <w:rPr>
          <w:rFonts w:eastAsia="Times New Roman"/>
          <w:kern w:val="0"/>
          <w:szCs w:val="24"/>
          <w:lang w:val="zh-CN"/>
        </w:rPr>
        <w:t>5</w:t>
      </w:r>
      <w:r>
        <w:rPr>
          <w:rFonts w:ascii="宋体" w:hAnsi="宋体" w:cs="宋体" w:hint="eastAsia"/>
          <w:kern w:val="0"/>
          <w:szCs w:val="24"/>
          <w:lang w:val="zh-CN"/>
        </w:rPr>
        <w:t>次董事会决议，</w:t>
      </w:r>
      <w:r>
        <w:rPr>
          <w:rFonts w:eastAsia="Times New Roman"/>
          <w:kern w:val="0"/>
          <w:szCs w:val="24"/>
          <w:lang w:val="zh-CN"/>
        </w:rPr>
        <w:t>Soron Trading Co., Ltd.</w:t>
      </w:r>
      <w:r>
        <w:rPr>
          <w:rFonts w:ascii="宋体" w:hAnsi="宋体" w:cs="宋体" w:hint="eastAsia"/>
          <w:kern w:val="0"/>
          <w:szCs w:val="24"/>
          <w:lang w:val="zh-CN"/>
        </w:rPr>
        <w:t>进行公司注销和财务清算，并呈报给股东大会审批。</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w:t>
      </w:r>
      <w:r>
        <w:rPr>
          <w:rFonts w:eastAsia="Times New Roman"/>
          <w:kern w:val="0"/>
          <w:szCs w:val="24"/>
          <w:lang w:val="zh-CN"/>
        </w:rPr>
        <w:t>Soron Trading Co., Ltd.</w:t>
      </w:r>
      <w:r>
        <w:rPr>
          <w:rFonts w:ascii="宋体" w:hAnsi="宋体" w:cs="宋体" w:hint="eastAsia"/>
          <w:kern w:val="0"/>
          <w:szCs w:val="24"/>
          <w:lang w:val="zh-CN"/>
        </w:rPr>
        <w:t>在泰国当地报纸公告关于本次注销事宜，正式开展注销程序。截至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Soron Trading Co., Ltd.</w:t>
      </w:r>
      <w:r>
        <w:rPr>
          <w:rFonts w:ascii="宋体" w:hAnsi="宋体" w:cs="宋体" w:hint="eastAsia"/>
          <w:kern w:val="0"/>
          <w:szCs w:val="24"/>
          <w:lang w:val="zh-CN"/>
        </w:rPr>
        <w:t>仍在履行公司注销程序。</w:t>
      </w:r>
    </w:p>
    <w:p w14:paraId="41B00FDF" w14:textId="77777777" w:rsidR="003153F9" w:rsidRDefault="003153F9">
      <w:pPr>
        <w:pStyle w:val="Chapter"/>
        <w:outlineLvl w:val="1"/>
        <w:rPr>
          <w:bCs w:val="0"/>
        </w:rPr>
      </w:pPr>
      <w:r>
        <w:rPr>
          <w:rFonts w:hint="eastAsia"/>
          <w:bCs w:val="0"/>
        </w:rPr>
        <w:t>八、聘任、解聘会计师事务所情况</w:t>
      </w:r>
    </w:p>
    <w:p w14:paraId="1A5DB36F" w14:textId="77777777" w:rsidR="003153F9" w:rsidRDefault="003153F9">
      <w:pPr>
        <w:jc w:val="left"/>
        <w:rPr>
          <w:szCs w:val="24"/>
        </w:rPr>
      </w:pPr>
      <w:r>
        <w:rPr>
          <w:rFonts w:hint="eastAsia"/>
          <w:szCs w:val="24"/>
        </w:rPr>
        <w:t>现聘任的会计事务所</w:t>
      </w:r>
    </w:p>
    <w:tbl>
      <w:tblPr>
        <w:tblW w:w="0" w:type="auto"/>
        <w:tblInd w:w="28" w:type="dxa"/>
        <w:tblLayout w:type="fixed"/>
        <w:tblCellMar>
          <w:left w:w="28" w:type="dxa"/>
          <w:right w:w="28" w:type="dxa"/>
        </w:tblCellMar>
        <w:tblLook w:val="0000" w:firstRow="0" w:lastRow="0" w:firstColumn="0" w:lastColumn="0" w:noHBand="0" w:noVBand="0"/>
      </w:tblPr>
      <w:tblGrid>
        <w:gridCol w:w="4791"/>
        <w:gridCol w:w="4777"/>
      </w:tblGrid>
      <w:tr w:rsidR="003153F9" w14:paraId="0FBBA6E6" w14:textId="77777777">
        <w:trPr>
          <w:cantSplit/>
        </w:trPr>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14:paraId="17B95F80" w14:textId="77777777" w:rsidR="003153F9" w:rsidRDefault="003153F9">
            <w:pPr>
              <w:jc w:val="left"/>
              <w:rPr>
                <w:szCs w:val="24"/>
              </w:rPr>
            </w:pPr>
            <w:r>
              <w:rPr>
                <w:rFonts w:hint="eastAsia"/>
                <w:szCs w:val="24"/>
              </w:rPr>
              <w:t>境内会计师事务所名称</w:t>
            </w:r>
          </w:p>
        </w:tc>
        <w:tc>
          <w:tcPr>
            <w:tcW w:w="4777" w:type="dxa"/>
            <w:tcBorders>
              <w:top w:val="single" w:sz="4" w:space="0" w:color="auto"/>
              <w:left w:val="single" w:sz="4" w:space="0" w:color="auto"/>
              <w:bottom w:val="single" w:sz="4" w:space="0" w:color="auto"/>
              <w:right w:val="single" w:sz="4" w:space="0" w:color="auto"/>
            </w:tcBorders>
            <w:vAlign w:val="center"/>
          </w:tcPr>
          <w:p w14:paraId="3D91717D" w14:textId="77777777" w:rsidR="003153F9" w:rsidRDefault="003153F9">
            <w:pPr>
              <w:jc w:val="left"/>
              <w:rPr>
                <w:szCs w:val="24"/>
              </w:rPr>
            </w:pPr>
            <w:r>
              <w:rPr>
                <w:rFonts w:hint="eastAsia"/>
                <w:szCs w:val="24"/>
              </w:rPr>
              <w:t>安永华明会计师事务所</w:t>
            </w:r>
            <w:r>
              <w:rPr>
                <w:szCs w:val="24"/>
              </w:rPr>
              <w:t>(</w:t>
            </w:r>
            <w:r>
              <w:rPr>
                <w:rFonts w:hint="eastAsia"/>
                <w:szCs w:val="24"/>
              </w:rPr>
              <w:t>特殊普通合伙</w:t>
            </w:r>
            <w:r>
              <w:rPr>
                <w:szCs w:val="24"/>
              </w:rPr>
              <w:t>)</w:t>
            </w:r>
          </w:p>
        </w:tc>
      </w:tr>
      <w:tr w:rsidR="003153F9" w14:paraId="42D4D36C" w14:textId="77777777">
        <w:trPr>
          <w:cantSplit/>
        </w:trPr>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14:paraId="2CFE7AE8" w14:textId="77777777" w:rsidR="003153F9" w:rsidRDefault="003153F9">
            <w:pPr>
              <w:jc w:val="left"/>
              <w:rPr>
                <w:szCs w:val="24"/>
              </w:rPr>
            </w:pPr>
            <w:r>
              <w:rPr>
                <w:rFonts w:hint="eastAsia"/>
                <w:szCs w:val="24"/>
              </w:rPr>
              <w:t>境内会计师事务所报酬（万元）</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14:paraId="39BDD658" w14:textId="77777777" w:rsidR="003153F9" w:rsidRDefault="003153F9">
            <w:pPr>
              <w:jc w:val="right"/>
              <w:rPr>
                <w:szCs w:val="24"/>
              </w:rPr>
            </w:pPr>
            <w:r>
              <w:rPr>
                <w:szCs w:val="24"/>
              </w:rPr>
              <w:t>190</w:t>
            </w:r>
          </w:p>
        </w:tc>
      </w:tr>
      <w:tr w:rsidR="003153F9" w14:paraId="43406A12" w14:textId="77777777">
        <w:trPr>
          <w:cantSplit/>
        </w:trPr>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14:paraId="79BFADD3" w14:textId="77777777" w:rsidR="003153F9" w:rsidRDefault="003153F9">
            <w:pPr>
              <w:jc w:val="left"/>
              <w:rPr>
                <w:szCs w:val="24"/>
              </w:rPr>
            </w:pPr>
            <w:r>
              <w:rPr>
                <w:rFonts w:hint="eastAsia"/>
                <w:szCs w:val="24"/>
              </w:rPr>
              <w:t>境内会计师事务所审计服务的连续年限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14:paraId="497C5E74" w14:textId="77777777" w:rsidR="003153F9" w:rsidRDefault="003153F9">
            <w:pPr>
              <w:jc w:val="left"/>
              <w:rPr>
                <w:szCs w:val="24"/>
              </w:rPr>
            </w:pPr>
            <w:r>
              <w:rPr>
                <w:szCs w:val="24"/>
              </w:rPr>
              <w:t>11</w:t>
            </w:r>
          </w:p>
        </w:tc>
      </w:tr>
      <w:tr w:rsidR="003153F9" w14:paraId="5D0E1366" w14:textId="77777777">
        <w:trPr>
          <w:cantSplit/>
        </w:trPr>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14:paraId="19321DE4" w14:textId="77777777" w:rsidR="003153F9" w:rsidRDefault="003153F9">
            <w:pPr>
              <w:jc w:val="left"/>
              <w:rPr>
                <w:szCs w:val="24"/>
              </w:rPr>
            </w:pPr>
            <w:r>
              <w:rPr>
                <w:rFonts w:hint="eastAsia"/>
                <w:szCs w:val="24"/>
              </w:rPr>
              <w:t>境内会计师事务所注册会计师姓名</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14:paraId="32B17624" w14:textId="77777777" w:rsidR="003153F9" w:rsidRDefault="003153F9">
            <w:pPr>
              <w:jc w:val="left"/>
              <w:rPr>
                <w:szCs w:val="24"/>
              </w:rPr>
            </w:pPr>
            <w:r>
              <w:rPr>
                <w:rFonts w:hint="eastAsia"/>
                <w:szCs w:val="24"/>
              </w:rPr>
              <w:t>顾兆翔、赵熹</w:t>
            </w:r>
          </w:p>
        </w:tc>
      </w:tr>
      <w:tr w:rsidR="003153F9" w14:paraId="64E09A70" w14:textId="77777777">
        <w:trPr>
          <w:cantSplit/>
        </w:trPr>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14:paraId="000B2579" w14:textId="77777777" w:rsidR="003153F9" w:rsidRDefault="003153F9">
            <w:pPr>
              <w:jc w:val="left"/>
              <w:rPr>
                <w:szCs w:val="24"/>
              </w:rPr>
            </w:pPr>
            <w:r>
              <w:rPr>
                <w:rFonts w:hint="eastAsia"/>
                <w:szCs w:val="24"/>
              </w:rPr>
              <w:t>境内会计师事务所注册会计师审计服务的连续年限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14:paraId="46A93845" w14:textId="77777777" w:rsidR="003153F9" w:rsidRDefault="003153F9">
            <w:pPr>
              <w:jc w:val="left"/>
              <w:rPr>
                <w:szCs w:val="24"/>
              </w:rPr>
            </w:pPr>
            <w:proofErr w:type="gramStart"/>
            <w:r>
              <w:rPr>
                <w:rFonts w:hint="eastAsia"/>
                <w:szCs w:val="24"/>
              </w:rPr>
              <w:t>顾兆翔</w:t>
            </w:r>
            <w:r>
              <w:rPr>
                <w:szCs w:val="24"/>
              </w:rPr>
              <w:t>2</w:t>
            </w:r>
            <w:r>
              <w:rPr>
                <w:rFonts w:hint="eastAsia"/>
                <w:szCs w:val="24"/>
              </w:rPr>
              <w:t>年</w:t>
            </w:r>
            <w:proofErr w:type="gramEnd"/>
            <w:r>
              <w:rPr>
                <w:rFonts w:hint="eastAsia"/>
                <w:szCs w:val="24"/>
              </w:rPr>
              <w:t>、赵熹</w:t>
            </w:r>
            <w:r>
              <w:rPr>
                <w:szCs w:val="24"/>
              </w:rPr>
              <w:t>3</w:t>
            </w:r>
            <w:r>
              <w:rPr>
                <w:rFonts w:hint="eastAsia"/>
                <w:szCs w:val="24"/>
              </w:rPr>
              <w:t>年</w:t>
            </w:r>
          </w:p>
        </w:tc>
      </w:tr>
    </w:tbl>
    <w:p w14:paraId="1791AD55" w14:textId="77777777" w:rsidR="003153F9" w:rsidRDefault="003153F9">
      <w:pPr>
        <w:jc w:val="left"/>
        <w:rPr>
          <w:szCs w:val="24"/>
        </w:rPr>
      </w:pPr>
      <w:r>
        <w:rPr>
          <w:rFonts w:hint="eastAsia"/>
          <w:szCs w:val="24"/>
        </w:rPr>
        <w:t>是否改聘会计师事务所</w:t>
      </w:r>
    </w:p>
    <w:p w14:paraId="4AB345E8"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5A8DBFAE" w14:textId="77777777" w:rsidR="003153F9" w:rsidRDefault="003153F9">
      <w:pPr>
        <w:jc w:val="left"/>
        <w:rPr>
          <w:szCs w:val="24"/>
        </w:rPr>
      </w:pPr>
      <w:r>
        <w:rPr>
          <w:rFonts w:hint="eastAsia"/>
          <w:szCs w:val="24"/>
        </w:rPr>
        <w:t>聘请内部控制审计会计师事务所、财务顾问或保荐人情况</w:t>
      </w:r>
    </w:p>
    <w:p w14:paraId="0AFF4D5B"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F47590C" w14:textId="77777777" w:rsidR="003153F9" w:rsidRDefault="003153F9">
      <w:pPr>
        <w:pStyle w:val="Chapter"/>
        <w:outlineLvl w:val="1"/>
        <w:rPr>
          <w:bCs w:val="0"/>
        </w:rPr>
      </w:pPr>
      <w:r>
        <w:rPr>
          <w:rFonts w:hint="eastAsia"/>
          <w:bCs w:val="0"/>
        </w:rPr>
        <w:t>九、年度报告披露后面临暂停上市和终止上市情况</w:t>
      </w:r>
    </w:p>
    <w:p w14:paraId="6F301C04"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3AFACA2" w14:textId="77777777" w:rsidR="003153F9" w:rsidRDefault="003153F9">
      <w:pPr>
        <w:pStyle w:val="Chapter"/>
        <w:outlineLvl w:val="1"/>
        <w:rPr>
          <w:bCs w:val="0"/>
        </w:rPr>
      </w:pPr>
      <w:r>
        <w:rPr>
          <w:rFonts w:hint="eastAsia"/>
          <w:bCs w:val="0"/>
        </w:rPr>
        <w:lastRenderedPageBreak/>
        <w:t>十、破产重整相关事项</w:t>
      </w:r>
    </w:p>
    <w:p w14:paraId="257E7AFA"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0407E2C" w14:textId="77777777" w:rsidR="003153F9" w:rsidRDefault="003153F9">
      <w:pPr>
        <w:jc w:val="left"/>
        <w:rPr>
          <w:szCs w:val="24"/>
        </w:rPr>
      </w:pPr>
      <w:r>
        <w:rPr>
          <w:rFonts w:hint="eastAsia"/>
          <w:szCs w:val="24"/>
        </w:rPr>
        <w:t>公司报告期未发生破产重整相关事项。</w:t>
      </w:r>
    </w:p>
    <w:p w14:paraId="45351E0C" w14:textId="77777777" w:rsidR="003153F9" w:rsidRDefault="003153F9">
      <w:pPr>
        <w:pStyle w:val="Chapter"/>
        <w:outlineLvl w:val="1"/>
        <w:rPr>
          <w:bCs w:val="0"/>
        </w:rPr>
      </w:pPr>
      <w:r>
        <w:rPr>
          <w:rFonts w:hint="eastAsia"/>
          <w:bCs w:val="0"/>
        </w:rPr>
        <w:t>十一、重大诉讼、仲裁事项</w:t>
      </w:r>
    </w:p>
    <w:p w14:paraId="21CE97D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DA2EC8B" w14:textId="77777777" w:rsidR="003153F9" w:rsidRDefault="003153F9">
      <w:pPr>
        <w:jc w:val="left"/>
        <w:rPr>
          <w:szCs w:val="24"/>
        </w:rPr>
      </w:pPr>
      <w:r>
        <w:rPr>
          <w:rFonts w:hint="eastAsia"/>
          <w:szCs w:val="24"/>
        </w:rPr>
        <w:t>本年度公司无重大诉讼、仲裁事项。</w:t>
      </w:r>
    </w:p>
    <w:p w14:paraId="3E594C24" w14:textId="77777777" w:rsidR="003153F9" w:rsidRDefault="003153F9">
      <w:pPr>
        <w:pStyle w:val="Chapter"/>
        <w:outlineLvl w:val="1"/>
        <w:rPr>
          <w:bCs w:val="0"/>
        </w:rPr>
      </w:pPr>
      <w:r>
        <w:rPr>
          <w:rFonts w:hint="eastAsia"/>
          <w:bCs w:val="0"/>
        </w:rPr>
        <w:t>十二、处罚及整改情况</w:t>
      </w:r>
    </w:p>
    <w:p w14:paraId="02CACB09"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8DBD676" w14:textId="77777777" w:rsidR="003153F9" w:rsidRDefault="003153F9">
      <w:pPr>
        <w:jc w:val="left"/>
        <w:rPr>
          <w:szCs w:val="24"/>
        </w:rPr>
      </w:pPr>
      <w:r>
        <w:rPr>
          <w:rFonts w:hint="eastAsia"/>
          <w:szCs w:val="24"/>
        </w:rPr>
        <w:t>公司报告期不存在处罚及整改情况。</w:t>
      </w:r>
    </w:p>
    <w:p w14:paraId="64BF3D91" w14:textId="77777777" w:rsidR="003153F9" w:rsidRDefault="003153F9">
      <w:pPr>
        <w:pStyle w:val="Chapter"/>
        <w:outlineLvl w:val="1"/>
        <w:rPr>
          <w:bCs w:val="0"/>
        </w:rPr>
      </w:pPr>
      <w:r>
        <w:rPr>
          <w:rFonts w:hint="eastAsia"/>
          <w:bCs w:val="0"/>
        </w:rPr>
        <w:t>十三、公司及其控股股东、实际控制人的诚信状况</w:t>
      </w:r>
    </w:p>
    <w:p w14:paraId="17A9C63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725B39F" w14:textId="77777777" w:rsidR="003153F9" w:rsidRDefault="003153F9">
      <w:pPr>
        <w:pStyle w:val="Chapter"/>
        <w:outlineLvl w:val="1"/>
        <w:rPr>
          <w:bCs w:val="0"/>
        </w:rPr>
      </w:pPr>
      <w:r>
        <w:rPr>
          <w:rFonts w:hint="eastAsia"/>
          <w:bCs w:val="0"/>
        </w:rPr>
        <w:t>十四、公司股权激励计划、员工持股计划或其他员工激励措施的实施情况</w:t>
      </w:r>
    </w:p>
    <w:p w14:paraId="2C68C8D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AED66B3" w14:textId="77777777" w:rsidR="003153F9" w:rsidRDefault="003153F9">
      <w:pPr>
        <w:jc w:val="left"/>
        <w:rPr>
          <w:szCs w:val="24"/>
        </w:rPr>
      </w:pPr>
      <w:r>
        <w:rPr>
          <w:rFonts w:hint="eastAsia"/>
          <w:szCs w:val="24"/>
        </w:rPr>
        <w:t>公司报告期无股权激励计划、员工持股计划或其他员工激励措施及其实施情况。</w:t>
      </w:r>
    </w:p>
    <w:p w14:paraId="1089BA45" w14:textId="77777777" w:rsidR="003153F9" w:rsidRDefault="003153F9">
      <w:pPr>
        <w:pStyle w:val="Chapter"/>
        <w:outlineLvl w:val="1"/>
        <w:rPr>
          <w:bCs w:val="0"/>
        </w:rPr>
      </w:pPr>
      <w:r>
        <w:rPr>
          <w:rFonts w:hint="eastAsia"/>
          <w:bCs w:val="0"/>
        </w:rPr>
        <w:t>十五、重大关联交易</w:t>
      </w:r>
    </w:p>
    <w:p w14:paraId="0EBBA95C" w14:textId="77777777" w:rsidR="003153F9" w:rsidRDefault="003153F9">
      <w:pPr>
        <w:pStyle w:val="Section"/>
        <w:outlineLvl w:val="2"/>
        <w:rPr>
          <w:bCs w:val="0"/>
          <w:szCs w:val="24"/>
        </w:rPr>
      </w:pPr>
      <w:r>
        <w:rPr>
          <w:bCs w:val="0"/>
          <w:szCs w:val="24"/>
        </w:rPr>
        <w:t>1</w:t>
      </w:r>
      <w:r>
        <w:rPr>
          <w:rFonts w:hint="eastAsia"/>
          <w:bCs w:val="0"/>
          <w:szCs w:val="24"/>
        </w:rPr>
        <w:t>、与日常经营相关的关联交易</w:t>
      </w:r>
    </w:p>
    <w:p w14:paraId="505CDC0D"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572D051" w14:textId="77777777" w:rsidR="003153F9" w:rsidRDefault="003153F9">
      <w:pPr>
        <w:jc w:val="left"/>
        <w:rPr>
          <w:szCs w:val="24"/>
        </w:rPr>
      </w:pPr>
      <w:r>
        <w:rPr>
          <w:rFonts w:hint="eastAsia"/>
          <w:szCs w:val="24"/>
        </w:rPr>
        <w:t>公司报告期未发生与日常经营相关的关联交易。</w:t>
      </w:r>
    </w:p>
    <w:p w14:paraId="70AE74FC" w14:textId="77777777" w:rsidR="003153F9" w:rsidRDefault="003153F9">
      <w:pPr>
        <w:pStyle w:val="Section"/>
        <w:outlineLvl w:val="2"/>
        <w:rPr>
          <w:bCs w:val="0"/>
          <w:szCs w:val="24"/>
        </w:rPr>
      </w:pPr>
      <w:r>
        <w:rPr>
          <w:bCs w:val="0"/>
          <w:szCs w:val="24"/>
        </w:rPr>
        <w:t>2</w:t>
      </w:r>
      <w:r>
        <w:rPr>
          <w:rFonts w:hint="eastAsia"/>
          <w:bCs w:val="0"/>
          <w:szCs w:val="24"/>
        </w:rPr>
        <w:t>、资产或股权收购、出售发生的关联交易</w:t>
      </w:r>
    </w:p>
    <w:p w14:paraId="6FCAE54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5CAA6D7" w14:textId="77777777" w:rsidR="003153F9" w:rsidRDefault="003153F9">
      <w:pPr>
        <w:jc w:val="left"/>
        <w:rPr>
          <w:szCs w:val="24"/>
        </w:rPr>
      </w:pPr>
      <w:r>
        <w:rPr>
          <w:rFonts w:hint="eastAsia"/>
          <w:szCs w:val="24"/>
        </w:rPr>
        <w:t>公司报告期未发生资产或股权收购、出售的关联交易。</w:t>
      </w:r>
    </w:p>
    <w:p w14:paraId="5A6F5C0C" w14:textId="77777777" w:rsidR="003153F9" w:rsidRDefault="003153F9">
      <w:pPr>
        <w:pStyle w:val="Section"/>
        <w:outlineLvl w:val="2"/>
        <w:rPr>
          <w:bCs w:val="0"/>
          <w:szCs w:val="24"/>
        </w:rPr>
      </w:pPr>
      <w:r>
        <w:rPr>
          <w:bCs w:val="0"/>
          <w:szCs w:val="24"/>
        </w:rPr>
        <w:t>3</w:t>
      </w:r>
      <w:r>
        <w:rPr>
          <w:rFonts w:hint="eastAsia"/>
          <w:bCs w:val="0"/>
          <w:szCs w:val="24"/>
        </w:rPr>
        <w:t>、共同对外投资的关联交易</w:t>
      </w:r>
    </w:p>
    <w:p w14:paraId="7D2B1F4F"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A5D0990" w14:textId="77777777" w:rsidR="003153F9" w:rsidRDefault="003153F9">
      <w:pPr>
        <w:jc w:val="left"/>
        <w:rPr>
          <w:szCs w:val="24"/>
        </w:rPr>
      </w:pPr>
      <w:r>
        <w:rPr>
          <w:rFonts w:hint="eastAsia"/>
          <w:szCs w:val="24"/>
        </w:rPr>
        <w:t>公司报告期未发生共同对外投资的关联交易。</w:t>
      </w:r>
    </w:p>
    <w:p w14:paraId="5E44E0DB" w14:textId="77777777" w:rsidR="003153F9" w:rsidRDefault="003153F9">
      <w:pPr>
        <w:pStyle w:val="Section"/>
        <w:outlineLvl w:val="2"/>
        <w:rPr>
          <w:bCs w:val="0"/>
          <w:szCs w:val="24"/>
        </w:rPr>
      </w:pPr>
      <w:r>
        <w:rPr>
          <w:bCs w:val="0"/>
          <w:szCs w:val="24"/>
        </w:rPr>
        <w:t>4</w:t>
      </w:r>
      <w:r>
        <w:rPr>
          <w:rFonts w:hint="eastAsia"/>
          <w:bCs w:val="0"/>
          <w:szCs w:val="24"/>
        </w:rPr>
        <w:t>、关联债权债务往来</w:t>
      </w:r>
    </w:p>
    <w:p w14:paraId="1373220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2ED32AC" w14:textId="77777777" w:rsidR="003153F9" w:rsidRDefault="003153F9">
      <w:pPr>
        <w:jc w:val="left"/>
        <w:rPr>
          <w:szCs w:val="24"/>
        </w:rPr>
      </w:pPr>
      <w:r>
        <w:rPr>
          <w:rFonts w:hint="eastAsia"/>
          <w:szCs w:val="24"/>
        </w:rPr>
        <w:lastRenderedPageBreak/>
        <w:t>公司报告期不存在关联债权债务往来。</w:t>
      </w:r>
    </w:p>
    <w:p w14:paraId="20BDB8F1" w14:textId="77777777" w:rsidR="003153F9" w:rsidRDefault="003153F9">
      <w:pPr>
        <w:pStyle w:val="Section"/>
        <w:outlineLvl w:val="2"/>
        <w:rPr>
          <w:bCs w:val="0"/>
          <w:szCs w:val="24"/>
        </w:rPr>
      </w:pPr>
      <w:r>
        <w:rPr>
          <w:bCs w:val="0"/>
          <w:szCs w:val="24"/>
        </w:rPr>
        <w:t>5</w:t>
      </w:r>
      <w:r>
        <w:rPr>
          <w:rFonts w:hint="eastAsia"/>
          <w:bCs w:val="0"/>
          <w:szCs w:val="24"/>
        </w:rPr>
        <w:t>、其他重大关联交易</w:t>
      </w:r>
    </w:p>
    <w:p w14:paraId="296CC1D4"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C54B868"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日公司第三届董事会第二十七次会议，审议通过了《关于控股股东及第二大股东向公司提供无息借款的议案》。</w:t>
      </w:r>
    </w:p>
    <w:p w14:paraId="6933582D"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为支持公司的发展，满足公司日常经营资金需求，提高融资效率，公司控股股东杨勇萍先生计划向公司及公司控股子公司提供总金额不超过人民币</w:t>
      </w:r>
      <w:r>
        <w:rPr>
          <w:rFonts w:eastAsia="Times New Roman"/>
          <w:kern w:val="0"/>
          <w:szCs w:val="24"/>
          <w:lang w:val="zh-CN"/>
        </w:rPr>
        <w:t>2.1</w:t>
      </w:r>
      <w:r>
        <w:rPr>
          <w:rFonts w:ascii="宋体" w:hAnsi="宋体" w:cs="宋体" w:hint="eastAsia"/>
          <w:kern w:val="0"/>
          <w:szCs w:val="24"/>
          <w:lang w:val="zh-CN"/>
        </w:rPr>
        <w:t>亿元（实际借款金额以到账金额为准）的无息借款，第二大股东余荣琳先生计划向公司及公司控股子公司提供总金额不超过人民币</w:t>
      </w:r>
      <w:r>
        <w:rPr>
          <w:rFonts w:eastAsia="Times New Roman"/>
          <w:kern w:val="0"/>
          <w:szCs w:val="24"/>
          <w:lang w:val="zh-CN"/>
        </w:rPr>
        <w:t>5500</w:t>
      </w:r>
      <w:r>
        <w:rPr>
          <w:rFonts w:ascii="宋体" w:hAnsi="宋体" w:cs="宋体" w:hint="eastAsia"/>
          <w:kern w:val="0"/>
          <w:szCs w:val="24"/>
          <w:lang w:val="zh-CN"/>
        </w:rPr>
        <w:t>万元（实际借款金额以到账金额为准）的无息借款，用于补充公司营运资金。借款期限为自第二十七董事会会议审议通过之日起一年内有效。公司可根据流动资金需要分批借款，并可在规定的期限及额度内循环使用以上借款。</w:t>
      </w:r>
    </w:p>
    <w:p w14:paraId="71CAB3DA" w14:textId="77777777" w:rsidR="003153F9" w:rsidRDefault="003153F9">
      <w:pPr>
        <w:jc w:val="left"/>
        <w:rPr>
          <w:szCs w:val="24"/>
        </w:rPr>
      </w:pPr>
      <w:r>
        <w:rPr>
          <w:rFonts w:hint="eastAsia"/>
          <w:szCs w:val="24"/>
        </w:rPr>
        <w:t>重大关联交易临时报告披露网站相关查询</w:t>
      </w:r>
    </w:p>
    <w:tbl>
      <w:tblPr>
        <w:tblW w:w="0" w:type="auto"/>
        <w:tblInd w:w="28" w:type="dxa"/>
        <w:tblLayout w:type="fixed"/>
        <w:tblCellMar>
          <w:left w:w="28" w:type="dxa"/>
          <w:right w:w="28" w:type="dxa"/>
        </w:tblCellMar>
        <w:tblLook w:val="0000" w:firstRow="0" w:lastRow="0" w:firstColumn="0" w:lastColumn="0" w:noHBand="0" w:noVBand="0"/>
      </w:tblPr>
      <w:tblGrid>
        <w:gridCol w:w="3459"/>
        <w:gridCol w:w="2650"/>
        <w:gridCol w:w="3459"/>
      </w:tblGrid>
      <w:tr w:rsidR="003153F9" w14:paraId="54549D4F" w14:textId="77777777">
        <w:trPr>
          <w:cantSplit/>
        </w:trPr>
        <w:tc>
          <w:tcPr>
            <w:tcW w:w="3459" w:type="dxa"/>
            <w:tcBorders>
              <w:top w:val="single" w:sz="4" w:space="0" w:color="auto"/>
              <w:left w:val="single" w:sz="4" w:space="0" w:color="auto"/>
              <w:bottom w:val="single" w:sz="4" w:space="0" w:color="auto"/>
              <w:right w:val="single" w:sz="4" w:space="0" w:color="auto"/>
            </w:tcBorders>
            <w:shd w:val="clear" w:color="auto" w:fill="D3D3D3"/>
            <w:vAlign w:val="center"/>
          </w:tcPr>
          <w:p w14:paraId="0862958E" w14:textId="77777777" w:rsidR="003153F9" w:rsidRDefault="003153F9">
            <w:pPr>
              <w:jc w:val="center"/>
              <w:rPr>
                <w:szCs w:val="24"/>
              </w:rPr>
            </w:pPr>
            <w:r>
              <w:rPr>
                <w:rFonts w:hint="eastAsia"/>
                <w:szCs w:val="24"/>
              </w:rPr>
              <w:t>临时公告名称</w:t>
            </w:r>
          </w:p>
        </w:tc>
        <w:tc>
          <w:tcPr>
            <w:tcW w:w="2650" w:type="dxa"/>
            <w:tcBorders>
              <w:top w:val="single" w:sz="4" w:space="0" w:color="auto"/>
              <w:left w:val="single" w:sz="4" w:space="0" w:color="auto"/>
              <w:bottom w:val="single" w:sz="4" w:space="0" w:color="auto"/>
              <w:right w:val="single" w:sz="4" w:space="0" w:color="auto"/>
            </w:tcBorders>
            <w:shd w:val="clear" w:color="auto" w:fill="D3D3D3"/>
            <w:vAlign w:val="center"/>
          </w:tcPr>
          <w:p w14:paraId="491016AB" w14:textId="77777777" w:rsidR="003153F9" w:rsidRDefault="003153F9">
            <w:pPr>
              <w:jc w:val="center"/>
              <w:rPr>
                <w:szCs w:val="24"/>
              </w:rPr>
            </w:pPr>
            <w:r>
              <w:rPr>
                <w:rFonts w:hint="eastAsia"/>
                <w:szCs w:val="24"/>
              </w:rPr>
              <w:t>临时公告披露日期</w:t>
            </w:r>
          </w:p>
        </w:tc>
        <w:tc>
          <w:tcPr>
            <w:tcW w:w="3459" w:type="dxa"/>
            <w:tcBorders>
              <w:top w:val="single" w:sz="4" w:space="0" w:color="auto"/>
              <w:left w:val="single" w:sz="4" w:space="0" w:color="auto"/>
              <w:bottom w:val="single" w:sz="4" w:space="0" w:color="auto"/>
              <w:right w:val="single" w:sz="4" w:space="0" w:color="auto"/>
            </w:tcBorders>
            <w:shd w:val="clear" w:color="auto" w:fill="D3D3D3"/>
            <w:vAlign w:val="center"/>
          </w:tcPr>
          <w:p w14:paraId="09426CCD" w14:textId="77777777" w:rsidR="003153F9" w:rsidRDefault="003153F9">
            <w:pPr>
              <w:jc w:val="center"/>
              <w:rPr>
                <w:szCs w:val="24"/>
              </w:rPr>
            </w:pPr>
            <w:r>
              <w:rPr>
                <w:rFonts w:hint="eastAsia"/>
                <w:szCs w:val="24"/>
              </w:rPr>
              <w:t>临时公告披露网站名称</w:t>
            </w:r>
          </w:p>
        </w:tc>
      </w:tr>
      <w:tr w:rsidR="003153F9" w14:paraId="1BACBAD7" w14:textId="77777777">
        <w:trPr>
          <w:cantSplit/>
        </w:trPr>
        <w:tc>
          <w:tcPr>
            <w:tcW w:w="3459" w:type="dxa"/>
            <w:vMerge w:val="restart"/>
            <w:tcBorders>
              <w:top w:val="single" w:sz="4" w:space="0" w:color="auto"/>
              <w:left w:val="single" w:sz="4" w:space="0" w:color="auto"/>
              <w:bottom w:val="single" w:sz="4" w:space="0" w:color="auto"/>
              <w:right w:val="single" w:sz="4" w:space="0" w:color="auto"/>
            </w:tcBorders>
            <w:vAlign w:val="center"/>
          </w:tcPr>
          <w:p w14:paraId="4D23B950" w14:textId="77777777" w:rsidR="003153F9" w:rsidRDefault="003153F9">
            <w:pPr>
              <w:jc w:val="left"/>
              <w:rPr>
                <w:szCs w:val="24"/>
              </w:rPr>
            </w:pPr>
            <w:r>
              <w:rPr>
                <w:rFonts w:hint="eastAsia"/>
                <w:szCs w:val="24"/>
              </w:rPr>
              <w:t>上海雪榕生物科技股份有限公司第三届董事会第二十七次会议决议公告</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6E891531"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18</w:t>
            </w:r>
            <w:r>
              <w:rPr>
                <w:rFonts w:hint="eastAsia"/>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14:paraId="1BFEDE8E" w14:textId="77777777" w:rsidR="003153F9" w:rsidRDefault="003153F9">
            <w:pPr>
              <w:jc w:val="left"/>
              <w:rPr>
                <w:szCs w:val="24"/>
              </w:rPr>
            </w:pPr>
            <w:r>
              <w:rPr>
                <w:szCs w:val="24"/>
              </w:rPr>
              <w:t>www.cninfo.com.cn</w:t>
            </w:r>
          </w:p>
        </w:tc>
      </w:tr>
    </w:tbl>
    <w:p w14:paraId="4C8887FF" w14:textId="77777777" w:rsidR="003153F9" w:rsidRDefault="003153F9">
      <w:pPr>
        <w:pStyle w:val="Chapter"/>
        <w:outlineLvl w:val="1"/>
        <w:rPr>
          <w:bCs w:val="0"/>
        </w:rPr>
      </w:pPr>
      <w:r>
        <w:rPr>
          <w:rFonts w:hint="eastAsia"/>
          <w:bCs w:val="0"/>
        </w:rPr>
        <w:t>十六、重大合同及其履行情况</w:t>
      </w:r>
    </w:p>
    <w:p w14:paraId="2CD61CD3" w14:textId="77777777" w:rsidR="003153F9" w:rsidRDefault="003153F9">
      <w:pPr>
        <w:pStyle w:val="Section"/>
        <w:outlineLvl w:val="2"/>
        <w:rPr>
          <w:bCs w:val="0"/>
          <w:szCs w:val="24"/>
        </w:rPr>
      </w:pPr>
      <w:r>
        <w:rPr>
          <w:bCs w:val="0"/>
          <w:szCs w:val="24"/>
        </w:rPr>
        <w:t>1</w:t>
      </w:r>
      <w:r>
        <w:rPr>
          <w:rFonts w:hint="eastAsia"/>
          <w:bCs w:val="0"/>
          <w:szCs w:val="24"/>
        </w:rPr>
        <w:t>、托管、承包、租赁事项情况</w:t>
      </w:r>
    </w:p>
    <w:p w14:paraId="2D1CA6AA"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）托管情况</w:t>
      </w:r>
    </w:p>
    <w:p w14:paraId="3F32A3B2"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4BEB8A3" w14:textId="77777777" w:rsidR="003153F9" w:rsidRDefault="003153F9">
      <w:pPr>
        <w:jc w:val="left"/>
        <w:rPr>
          <w:szCs w:val="24"/>
        </w:rPr>
      </w:pPr>
      <w:r>
        <w:rPr>
          <w:rFonts w:hint="eastAsia"/>
          <w:szCs w:val="24"/>
        </w:rPr>
        <w:t>公司报告期不存在托管情况。</w:t>
      </w:r>
    </w:p>
    <w:p w14:paraId="73BDF7F0"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）承包情况</w:t>
      </w:r>
    </w:p>
    <w:p w14:paraId="59DDB144"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8E659F1" w14:textId="77777777" w:rsidR="003153F9" w:rsidRDefault="003153F9">
      <w:pPr>
        <w:jc w:val="left"/>
        <w:rPr>
          <w:szCs w:val="24"/>
        </w:rPr>
      </w:pPr>
      <w:r>
        <w:rPr>
          <w:rFonts w:hint="eastAsia"/>
          <w:szCs w:val="24"/>
        </w:rPr>
        <w:t>公司报告期不存在承包情况。</w:t>
      </w:r>
    </w:p>
    <w:p w14:paraId="28153D08"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）租赁情况</w:t>
      </w:r>
    </w:p>
    <w:p w14:paraId="51D32483"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C2C8FCE" w14:textId="77777777" w:rsidR="003153F9" w:rsidRDefault="003153F9">
      <w:pPr>
        <w:jc w:val="left"/>
        <w:rPr>
          <w:szCs w:val="24"/>
        </w:rPr>
      </w:pPr>
      <w:r>
        <w:rPr>
          <w:rFonts w:hint="eastAsia"/>
          <w:szCs w:val="24"/>
        </w:rPr>
        <w:t>租赁情况说明</w:t>
      </w:r>
    </w:p>
    <w:p w14:paraId="44959FFC"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房屋租赁情况</w:t>
      </w:r>
    </w:p>
    <w:p w14:paraId="3B2771B2"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与贵州毕节市建设投资有限公司签订了《厂房租赁协议》，约定毕节市建设投资有限公司将位于贵州市大方经济开发区药品食品园区并已取得</w:t>
      </w:r>
      <w:r>
        <w:rPr>
          <w:rFonts w:eastAsia="Times New Roman"/>
          <w:kern w:val="0"/>
          <w:szCs w:val="24"/>
          <w:lang w:val="zh-CN"/>
        </w:rPr>
        <w:t>“</w:t>
      </w:r>
      <w:r>
        <w:rPr>
          <w:rFonts w:ascii="宋体" w:hAnsi="宋体" w:cs="宋体" w:hint="eastAsia"/>
          <w:kern w:val="0"/>
          <w:szCs w:val="24"/>
          <w:lang w:val="zh-CN"/>
        </w:rPr>
        <w:t>方房权证</w:t>
      </w:r>
      <w:r>
        <w:rPr>
          <w:rFonts w:eastAsia="Times New Roman"/>
          <w:kern w:val="0"/>
          <w:szCs w:val="24"/>
          <w:lang w:val="zh-CN"/>
        </w:rPr>
        <w:t>2012</w:t>
      </w:r>
      <w:r>
        <w:rPr>
          <w:rFonts w:ascii="宋体" w:hAnsi="宋体" w:cs="宋体" w:hint="eastAsia"/>
          <w:kern w:val="0"/>
          <w:szCs w:val="24"/>
          <w:lang w:val="zh-CN"/>
        </w:rPr>
        <w:t>字第</w:t>
      </w:r>
      <w:r>
        <w:rPr>
          <w:rFonts w:eastAsia="Times New Roman"/>
          <w:kern w:val="0"/>
          <w:szCs w:val="24"/>
          <w:lang w:val="zh-CN"/>
        </w:rPr>
        <w:t>371716161-11-16</w:t>
      </w:r>
      <w:r>
        <w:rPr>
          <w:rFonts w:ascii="宋体" w:hAnsi="宋体" w:cs="宋体" w:hint="eastAsia"/>
          <w:kern w:val="0"/>
          <w:szCs w:val="24"/>
          <w:lang w:val="zh-CN"/>
        </w:rPr>
        <w:t>号、方房权证</w:t>
      </w:r>
      <w:r>
        <w:rPr>
          <w:rFonts w:eastAsia="Times New Roman"/>
          <w:kern w:val="0"/>
          <w:szCs w:val="24"/>
          <w:lang w:val="zh-CN"/>
        </w:rPr>
        <w:t>2012</w:t>
      </w:r>
      <w:r>
        <w:rPr>
          <w:rFonts w:ascii="宋体" w:hAnsi="宋体" w:cs="宋体" w:hint="eastAsia"/>
          <w:kern w:val="0"/>
          <w:szCs w:val="24"/>
          <w:lang w:val="zh-CN"/>
        </w:rPr>
        <w:t>字第</w:t>
      </w:r>
      <w:r>
        <w:rPr>
          <w:rFonts w:eastAsia="Times New Roman"/>
          <w:kern w:val="0"/>
          <w:szCs w:val="24"/>
          <w:lang w:val="zh-CN"/>
        </w:rPr>
        <w:t>371716066-4-9</w:t>
      </w:r>
      <w:r>
        <w:rPr>
          <w:rFonts w:ascii="宋体" w:hAnsi="宋体" w:cs="宋体" w:hint="eastAsia"/>
          <w:kern w:val="0"/>
          <w:szCs w:val="24"/>
          <w:lang w:val="zh-CN"/>
        </w:rPr>
        <w:t>、</w:t>
      </w:r>
      <w:r>
        <w:rPr>
          <w:rFonts w:eastAsia="Times New Roman"/>
          <w:kern w:val="0"/>
          <w:szCs w:val="24"/>
          <w:lang w:val="zh-CN"/>
        </w:rPr>
        <w:t>17-18</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《房屋所有权证》的标准化厂房</w:t>
      </w:r>
      <w:r>
        <w:rPr>
          <w:rFonts w:eastAsia="Times New Roman"/>
          <w:kern w:val="0"/>
          <w:szCs w:val="24"/>
          <w:lang w:val="zh-CN"/>
        </w:rPr>
        <w:t>29</w:t>
      </w:r>
      <w:r>
        <w:rPr>
          <w:rFonts w:ascii="宋体" w:hAnsi="宋体" w:cs="宋体" w:hint="eastAsia"/>
          <w:kern w:val="0"/>
          <w:szCs w:val="24"/>
          <w:lang w:val="zh-CN"/>
        </w:rPr>
        <w:t>、</w:t>
      </w:r>
      <w:r>
        <w:rPr>
          <w:rFonts w:eastAsia="Times New Roman"/>
          <w:kern w:val="0"/>
          <w:szCs w:val="24"/>
          <w:lang w:val="zh-CN"/>
        </w:rPr>
        <w:t>30</w:t>
      </w:r>
      <w:r>
        <w:rPr>
          <w:rFonts w:ascii="宋体" w:hAnsi="宋体" w:cs="宋体" w:hint="eastAsia"/>
          <w:kern w:val="0"/>
          <w:szCs w:val="24"/>
          <w:lang w:val="zh-CN"/>
        </w:rPr>
        <w:t>、</w:t>
      </w:r>
      <w:r>
        <w:rPr>
          <w:rFonts w:eastAsia="Times New Roman"/>
          <w:kern w:val="0"/>
          <w:szCs w:val="24"/>
          <w:lang w:val="zh-CN"/>
        </w:rPr>
        <w:t>32</w:t>
      </w:r>
      <w:r>
        <w:rPr>
          <w:rFonts w:ascii="宋体" w:hAnsi="宋体" w:cs="宋体" w:hint="eastAsia"/>
          <w:kern w:val="0"/>
          <w:szCs w:val="24"/>
          <w:lang w:val="zh-CN"/>
        </w:rPr>
        <w:t>、</w:t>
      </w:r>
      <w:r>
        <w:rPr>
          <w:rFonts w:eastAsia="Times New Roman"/>
          <w:kern w:val="0"/>
          <w:szCs w:val="24"/>
          <w:lang w:val="zh-CN"/>
        </w:rPr>
        <w:t>33</w:t>
      </w:r>
      <w:r>
        <w:rPr>
          <w:rFonts w:ascii="宋体" w:hAnsi="宋体" w:cs="宋体" w:hint="eastAsia"/>
          <w:kern w:val="0"/>
          <w:szCs w:val="24"/>
          <w:lang w:val="zh-CN"/>
        </w:rPr>
        <w:t>、</w:t>
      </w:r>
      <w:r>
        <w:rPr>
          <w:rFonts w:eastAsia="Times New Roman"/>
          <w:kern w:val="0"/>
          <w:szCs w:val="24"/>
          <w:lang w:val="zh-CN"/>
        </w:rPr>
        <w:t>34</w:t>
      </w:r>
      <w:r>
        <w:rPr>
          <w:rFonts w:ascii="宋体" w:hAnsi="宋体" w:cs="宋体" w:hint="eastAsia"/>
          <w:kern w:val="0"/>
          <w:szCs w:val="24"/>
          <w:lang w:val="zh-CN"/>
        </w:rPr>
        <w:t>、</w:t>
      </w:r>
      <w:r>
        <w:rPr>
          <w:rFonts w:eastAsia="Times New Roman"/>
          <w:kern w:val="0"/>
          <w:szCs w:val="24"/>
          <w:lang w:val="zh-CN"/>
        </w:rPr>
        <w:t>35</w:t>
      </w:r>
      <w:r>
        <w:rPr>
          <w:rFonts w:ascii="宋体" w:hAnsi="宋体" w:cs="宋体" w:hint="eastAsia"/>
          <w:kern w:val="0"/>
          <w:szCs w:val="24"/>
          <w:lang w:val="zh-CN"/>
        </w:rPr>
        <w:t>、</w:t>
      </w:r>
      <w:r>
        <w:rPr>
          <w:rFonts w:eastAsia="Times New Roman"/>
          <w:kern w:val="0"/>
          <w:szCs w:val="24"/>
          <w:lang w:val="zh-CN"/>
        </w:rPr>
        <w:t>37</w:t>
      </w:r>
      <w:r>
        <w:rPr>
          <w:rFonts w:ascii="宋体" w:hAnsi="宋体" w:cs="宋体" w:hint="eastAsia"/>
          <w:kern w:val="0"/>
          <w:szCs w:val="24"/>
          <w:lang w:val="zh-CN"/>
        </w:rPr>
        <w:t>、</w:t>
      </w:r>
      <w:r>
        <w:rPr>
          <w:rFonts w:eastAsia="Times New Roman"/>
          <w:kern w:val="0"/>
          <w:szCs w:val="24"/>
          <w:lang w:val="zh-CN"/>
        </w:rPr>
        <w:t>38</w:t>
      </w:r>
      <w:r>
        <w:rPr>
          <w:rFonts w:ascii="宋体" w:hAnsi="宋体" w:cs="宋体" w:hint="eastAsia"/>
          <w:kern w:val="0"/>
          <w:szCs w:val="24"/>
          <w:lang w:val="zh-CN"/>
        </w:rPr>
        <w:t>、</w:t>
      </w:r>
      <w:r>
        <w:rPr>
          <w:rFonts w:eastAsia="Times New Roman"/>
          <w:kern w:val="0"/>
          <w:szCs w:val="24"/>
          <w:lang w:val="zh-CN"/>
        </w:rPr>
        <w:t>39</w:t>
      </w:r>
      <w:r>
        <w:rPr>
          <w:rFonts w:ascii="宋体" w:hAnsi="宋体" w:cs="宋体" w:hint="eastAsia"/>
          <w:kern w:val="0"/>
          <w:szCs w:val="24"/>
          <w:lang w:val="zh-CN"/>
        </w:rPr>
        <w:t>、</w:t>
      </w:r>
      <w:r>
        <w:rPr>
          <w:rFonts w:eastAsia="Times New Roman"/>
          <w:kern w:val="0"/>
          <w:szCs w:val="24"/>
          <w:lang w:val="zh-CN"/>
        </w:rPr>
        <w:t>40</w:t>
      </w:r>
      <w:r>
        <w:rPr>
          <w:rFonts w:ascii="宋体" w:hAnsi="宋体" w:cs="宋体" w:hint="eastAsia"/>
          <w:kern w:val="0"/>
          <w:szCs w:val="24"/>
          <w:lang w:val="zh-CN"/>
        </w:rPr>
        <w:t>、</w:t>
      </w:r>
      <w:r>
        <w:rPr>
          <w:rFonts w:eastAsia="Times New Roman"/>
          <w:kern w:val="0"/>
          <w:szCs w:val="24"/>
          <w:lang w:val="zh-CN"/>
        </w:rPr>
        <w:t>41</w:t>
      </w:r>
      <w:r>
        <w:rPr>
          <w:rFonts w:ascii="宋体" w:hAnsi="宋体" w:cs="宋体" w:hint="eastAsia"/>
          <w:kern w:val="0"/>
          <w:szCs w:val="24"/>
          <w:lang w:val="zh-CN"/>
        </w:rPr>
        <w:t>、</w:t>
      </w:r>
      <w:r>
        <w:rPr>
          <w:rFonts w:eastAsia="Times New Roman"/>
          <w:kern w:val="0"/>
          <w:szCs w:val="24"/>
          <w:lang w:val="zh-CN"/>
        </w:rPr>
        <w:t>42</w:t>
      </w:r>
      <w:r>
        <w:rPr>
          <w:rFonts w:ascii="宋体" w:hAnsi="宋体" w:cs="宋体" w:hint="eastAsia"/>
          <w:kern w:val="0"/>
          <w:szCs w:val="24"/>
          <w:lang w:val="zh-CN"/>
        </w:rPr>
        <w:t>、</w:t>
      </w:r>
      <w:r>
        <w:rPr>
          <w:rFonts w:eastAsia="Times New Roman"/>
          <w:kern w:val="0"/>
          <w:szCs w:val="24"/>
          <w:lang w:val="zh-CN"/>
        </w:rPr>
        <w:t>43</w:t>
      </w:r>
      <w:r>
        <w:rPr>
          <w:rFonts w:ascii="宋体" w:hAnsi="宋体" w:cs="宋体" w:hint="eastAsia"/>
          <w:kern w:val="0"/>
          <w:szCs w:val="24"/>
          <w:lang w:val="zh-CN"/>
        </w:rPr>
        <w:t>、</w:t>
      </w:r>
      <w:r>
        <w:rPr>
          <w:rFonts w:eastAsia="Times New Roman"/>
          <w:kern w:val="0"/>
          <w:szCs w:val="24"/>
          <w:lang w:val="zh-CN"/>
        </w:rPr>
        <w:t>44</w:t>
      </w:r>
      <w:r>
        <w:rPr>
          <w:rFonts w:ascii="宋体" w:hAnsi="宋体" w:cs="宋体" w:hint="eastAsia"/>
          <w:kern w:val="0"/>
          <w:szCs w:val="24"/>
          <w:lang w:val="zh-CN"/>
        </w:rPr>
        <w:t>号楼租赁给大方雪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用于食用菌生产加工项目。厂房租赁面积为</w:t>
      </w:r>
      <w:r>
        <w:rPr>
          <w:rFonts w:eastAsia="Times New Roman"/>
          <w:kern w:val="0"/>
          <w:szCs w:val="24"/>
          <w:lang w:val="zh-CN"/>
        </w:rPr>
        <w:t>82,869</w:t>
      </w:r>
      <w:r>
        <w:rPr>
          <w:rFonts w:ascii="宋体" w:hAnsi="宋体" w:cs="宋体" w:hint="eastAsia"/>
          <w:kern w:val="0"/>
          <w:szCs w:val="24"/>
          <w:lang w:val="zh-CN"/>
        </w:rPr>
        <w:t>平方米，租赁期间从</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日，上述双方签订《厂房租赁协议补充协议》，将上述租赁期间修改为从</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日起至</w:t>
      </w:r>
      <w:r>
        <w:rPr>
          <w:rFonts w:eastAsia="Times New Roman"/>
          <w:kern w:val="0"/>
          <w:szCs w:val="24"/>
          <w:lang w:val="zh-CN"/>
        </w:rPr>
        <w:t>2029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w:t>
      </w:r>
    </w:p>
    <w:p w14:paraId="734189C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根据公司与贵州省大方县人民政府签署的相关协议，因公司在大方县投资食用菌产业园，对当地的经济及就业有很大的促进作用，因此大方县人民政府对大方雪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所租赁的厂房提供</w:t>
      </w:r>
      <w:r>
        <w:rPr>
          <w:rFonts w:eastAsia="Times New Roman"/>
          <w:kern w:val="0"/>
          <w:szCs w:val="24"/>
          <w:lang w:val="zh-CN"/>
        </w:rPr>
        <w:t>5</w:t>
      </w:r>
      <w:r>
        <w:rPr>
          <w:rFonts w:ascii="宋体" w:hAnsi="宋体" w:cs="宋体" w:hint="eastAsia"/>
          <w:kern w:val="0"/>
          <w:szCs w:val="24"/>
          <w:lang w:val="zh-CN"/>
        </w:rPr>
        <w:t>年免租期，免租期满后，在符合相关条件的情况下，可延长</w:t>
      </w:r>
      <w:r>
        <w:rPr>
          <w:rFonts w:eastAsia="Times New Roman"/>
          <w:kern w:val="0"/>
          <w:szCs w:val="24"/>
          <w:lang w:val="zh-CN"/>
        </w:rPr>
        <w:t>2</w:t>
      </w:r>
      <w:r>
        <w:rPr>
          <w:rFonts w:ascii="宋体" w:hAnsi="宋体" w:cs="宋体" w:hint="eastAsia"/>
          <w:kern w:val="0"/>
          <w:szCs w:val="24"/>
          <w:lang w:val="zh-CN"/>
        </w:rPr>
        <w:t>年免租期，免租期结束按市场同期租金的</w:t>
      </w:r>
      <w:r>
        <w:rPr>
          <w:rFonts w:eastAsia="Times New Roman"/>
          <w:kern w:val="0"/>
          <w:szCs w:val="24"/>
          <w:lang w:val="zh-CN"/>
        </w:rPr>
        <w:t>50%</w:t>
      </w:r>
      <w:r>
        <w:rPr>
          <w:rFonts w:ascii="宋体" w:hAnsi="宋体" w:cs="宋体" w:hint="eastAsia"/>
          <w:kern w:val="0"/>
          <w:szCs w:val="24"/>
          <w:lang w:val="zh-CN"/>
        </w:rPr>
        <w:t>收取。</w:t>
      </w:r>
    </w:p>
    <w:p w14:paraId="344EDE59"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lastRenderedPageBreak/>
        <w:t>2</w:t>
      </w:r>
      <w:r>
        <w:rPr>
          <w:rFonts w:ascii="宋体" w:hAnsi="宋体" w:cs="宋体" w:hint="eastAsia"/>
          <w:kern w:val="0"/>
          <w:szCs w:val="24"/>
          <w:lang w:val="zh-CN"/>
        </w:rPr>
        <w:t>、威宁雪榕房屋租赁情况</w:t>
      </w:r>
    </w:p>
    <w:p w14:paraId="50B4D45F" w14:textId="77777777" w:rsidR="003153F9" w:rsidRDefault="003153F9">
      <w:pPr>
        <w:autoSpaceDE w:val="0"/>
        <w:autoSpaceDN w:val="0"/>
        <w:adjustRightInd w:val="0"/>
        <w:ind w:firstLine="360"/>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日，威宁雪榕与威宁县兴业投资有限公司签订了《贵州威宁经济开发区标准化厂房租赁合同》，约定威宁县兴业投资有限公司将位于贵州威宁经济开发区五里</w:t>
      </w:r>
      <w:proofErr w:type="gramStart"/>
      <w:r>
        <w:rPr>
          <w:rFonts w:ascii="宋体" w:hAnsi="宋体" w:cs="宋体" w:hint="eastAsia"/>
          <w:kern w:val="0"/>
          <w:szCs w:val="24"/>
          <w:lang w:val="zh-CN"/>
        </w:rPr>
        <w:t>岗产业</w:t>
      </w:r>
      <w:proofErr w:type="gramEnd"/>
      <w:r>
        <w:rPr>
          <w:rFonts w:ascii="宋体" w:hAnsi="宋体" w:cs="宋体" w:hint="eastAsia"/>
          <w:kern w:val="0"/>
          <w:szCs w:val="24"/>
          <w:lang w:val="zh-CN"/>
        </w:rPr>
        <w:t>园并已取得</w:t>
      </w:r>
      <w:r>
        <w:rPr>
          <w:rFonts w:eastAsia="Times New Roman"/>
          <w:kern w:val="0"/>
          <w:szCs w:val="24"/>
          <w:lang w:val="zh-CN"/>
        </w:rPr>
        <w:t xml:space="preserve"> “</w:t>
      </w:r>
      <w:r>
        <w:rPr>
          <w:rFonts w:ascii="宋体" w:hAnsi="宋体" w:cs="宋体" w:hint="eastAsia"/>
          <w:kern w:val="0"/>
          <w:szCs w:val="24"/>
          <w:lang w:val="zh-CN"/>
        </w:rPr>
        <w:t>威房权证草海镇字第</w:t>
      </w:r>
      <w:r>
        <w:rPr>
          <w:rFonts w:eastAsia="Times New Roman"/>
          <w:kern w:val="0"/>
          <w:szCs w:val="24"/>
          <w:lang w:val="zh-CN"/>
        </w:rPr>
        <w:t>C00003182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《房屋所有权证》的</w:t>
      </w:r>
      <w:r>
        <w:rPr>
          <w:rFonts w:eastAsia="Times New Roman"/>
          <w:kern w:val="0"/>
          <w:szCs w:val="24"/>
          <w:lang w:val="zh-CN"/>
        </w:rPr>
        <w:t>A</w:t>
      </w:r>
      <w:r>
        <w:rPr>
          <w:rFonts w:ascii="宋体" w:hAnsi="宋体" w:cs="宋体" w:hint="eastAsia"/>
          <w:kern w:val="0"/>
          <w:szCs w:val="24"/>
          <w:lang w:val="zh-CN"/>
        </w:rPr>
        <w:t>区标准化厂房（</w:t>
      </w:r>
      <w:r>
        <w:rPr>
          <w:rFonts w:eastAsia="Times New Roman"/>
          <w:kern w:val="0"/>
          <w:szCs w:val="24"/>
          <w:lang w:val="zh-CN"/>
        </w:rPr>
        <w:t>4#</w:t>
      </w: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w:t>
      </w:r>
      <w:r>
        <w:rPr>
          <w:rFonts w:eastAsia="Times New Roman"/>
          <w:kern w:val="0"/>
          <w:szCs w:val="24"/>
          <w:lang w:val="zh-CN"/>
        </w:rPr>
        <w:t>6#</w:t>
      </w:r>
      <w:r>
        <w:rPr>
          <w:rFonts w:ascii="宋体" w:hAnsi="宋体" w:cs="宋体" w:hint="eastAsia"/>
          <w:kern w:val="0"/>
          <w:szCs w:val="24"/>
          <w:lang w:val="zh-CN"/>
        </w:rPr>
        <w:t>、</w:t>
      </w:r>
      <w:r>
        <w:rPr>
          <w:rFonts w:eastAsia="Times New Roman"/>
          <w:kern w:val="0"/>
          <w:szCs w:val="24"/>
          <w:lang w:val="zh-CN"/>
        </w:rPr>
        <w:t>7#</w:t>
      </w:r>
      <w:r>
        <w:rPr>
          <w:rFonts w:ascii="宋体" w:hAnsi="宋体" w:cs="宋体" w:hint="eastAsia"/>
          <w:kern w:val="0"/>
          <w:szCs w:val="24"/>
          <w:lang w:val="zh-CN"/>
        </w:rPr>
        <w:t>、</w:t>
      </w:r>
      <w:r>
        <w:rPr>
          <w:rFonts w:eastAsia="Times New Roman"/>
          <w:kern w:val="0"/>
          <w:szCs w:val="24"/>
          <w:lang w:val="zh-CN"/>
        </w:rPr>
        <w:t>8#</w:t>
      </w:r>
      <w:r>
        <w:rPr>
          <w:rFonts w:ascii="宋体" w:hAnsi="宋体" w:cs="宋体" w:hint="eastAsia"/>
          <w:kern w:val="0"/>
          <w:szCs w:val="24"/>
          <w:lang w:val="zh-CN"/>
        </w:rPr>
        <w:t>、</w:t>
      </w:r>
      <w:r>
        <w:rPr>
          <w:rFonts w:eastAsia="Times New Roman"/>
          <w:kern w:val="0"/>
          <w:szCs w:val="24"/>
          <w:lang w:val="zh-CN"/>
        </w:rPr>
        <w:t>9#</w:t>
      </w:r>
      <w:r>
        <w:rPr>
          <w:rFonts w:ascii="宋体" w:hAnsi="宋体" w:cs="宋体" w:hint="eastAsia"/>
          <w:kern w:val="0"/>
          <w:szCs w:val="24"/>
          <w:lang w:val="zh-CN"/>
        </w:rPr>
        <w:t>栋，每栋</w:t>
      </w:r>
      <w:r>
        <w:rPr>
          <w:rFonts w:eastAsia="Times New Roman"/>
          <w:kern w:val="0"/>
          <w:szCs w:val="24"/>
          <w:lang w:val="zh-CN"/>
        </w:rPr>
        <w:t>2</w:t>
      </w:r>
      <w:r>
        <w:rPr>
          <w:rFonts w:ascii="宋体" w:hAnsi="宋体" w:cs="宋体" w:hint="eastAsia"/>
          <w:kern w:val="0"/>
          <w:szCs w:val="24"/>
          <w:lang w:val="zh-CN"/>
        </w:rPr>
        <w:t>部电梯）、办公用房租赁给威宁雪榕作生产经营使用。厂房租赁面积为</w:t>
      </w:r>
      <w:r>
        <w:rPr>
          <w:rFonts w:eastAsia="Times New Roman"/>
          <w:kern w:val="0"/>
          <w:szCs w:val="24"/>
          <w:lang w:val="zh-CN"/>
        </w:rPr>
        <w:t>66,864</w:t>
      </w:r>
      <w:r>
        <w:rPr>
          <w:rFonts w:ascii="宋体" w:hAnsi="宋体" w:cs="宋体" w:hint="eastAsia"/>
          <w:kern w:val="0"/>
          <w:szCs w:val="24"/>
          <w:lang w:val="zh-CN"/>
        </w:rPr>
        <w:t>平方米，办公用房租赁面积为</w:t>
      </w:r>
      <w:r>
        <w:rPr>
          <w:rFonts w:eastAsia="Times New Roman"/>
          <w:kern w:val="0"/>
          <w:szCs w:val="24"/>
          <w:lang w:val="zh-CN"/>
        </w:rPr>
        <w:t>858</w:t>
      </w:r>
      <w:r>
        <w:rPr>
          <w:rFonts w:ascii="宋体" w:hAnsi="宋体" w:cs="宋体" w:hint="eastAsia"/>
          <w:kern w:val="0"/>
          <w:szCs w:val="24"/>
          <w:lang w:val="zh-CN"/>
        </w:rPr>
        <w:t>平方米。租赁期间从</w:t>
      </w: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日起至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日止。</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日，上述双方签订《贵州威宁经济开发区标准化厂房租赁合同补充协议》，将上述租赁期间修改为从</w:t>
      </w: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日起至</w:t>
      </w:r>
      <w:r>
        <w:rPr>
          <w:rFonts w:eastAsia="Times New Roman"/>
          <w:kern w:val="0"/>
          <w:szCs w:val="24"/>
          <w:lang w:val="zh-CN"/>
        </w:rPr>
        <w:t>2030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日止。</w:t>
      </w:r>
    </w:p>
    <w:p w14:paraId="44442AC3"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根据公司与威宁自治县人民政府签署的相关协议，因公司在威宁自治县投资食用菌产业园，对当地的经济及就业有很大的促进作用，因此威宁县自治区人民政府对威宁雪榕所租赁的厂房及办公用房提供</w:t>
      </w:r>
      <w:r>
        <w:rPr>
          <w:rFonts w:eastAsia="Times New Roman"/>
          <w:kern w:val="0"/>
          <w:szCs w:val="24"/>
          <w:lang w:val="zh-CN"/>
        </w:rPr>
        <w:t>5</w:t>
      </w:r>
      <w:r>
        <w:rPr>
          <w:rFonts w:ascii="宋体" w:hAnsi="宋体" w:cs="宋体" w:hint="eastAsia"/>
          <w:kern w:val="0"/>
          <w:szCs w:val="24"/>
          <w:lang w:val="zh-CN"/>
        </w:rPr>
        <w:t>年免租期，免租期满后，在符合相关条件的情况下，可延长</w:t>
      </w:r>
      <w:r>
        <w:rPr>
          <w:rFonts w:eastAsia="Times New Roman"/>
          <w:kern w:val="0"/>
          <w:szCs w:val="24"/>
          <w:lang w:val="zh-CN"/>
        </w:rPr>
        <w:t>2</w:t>
      </w:r>
      <w:r>
        <w:rPr>
          <w:rFonts w:ascii="宋体" w:hAnsi="宋体" w:cs="宋体" w:hint="eastAsia"/>
          <w:kern w:val="0"/>
          <w:szCs w:val="24"/>
          <w:lang w:val="zh-CN"/>
        </w:rPr>
        <w:t>年免租期，免租期结束按市场同期租金的</w:t>
      </w:r>
      <w:r>
        <w:rPr>
          <w:rFonts w:eastAsia="Times New Roman"/>
          <w:kern w:val="0"/>
          <w:szCs w:val="24"/>
          <w:lang w:val="zh-CN"/>
        </w:rPr>
        <w:t>50%</w:t>
      </w:r>
      <w:r>
        <w:rPr>
          <w:rFonts w:ascii="宋体" w:hAnsi="宋体" w:cs="宋体" w:hint="eastAsia"/>
          <w:kern w:val="0"/>
          <w:szCs w:val="24"/>
          <w:lang w:val="zh-CN"/>
        </w:rPr>
        <w:t>收取。</w:t>
      </w:r>
    </w:p>
    <w:p w14:paraId="0629440C"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3</w:t>
      </w:r>
      <w:r>
        <w:rPr>
          <w:rFonts w:ascii="宋体" w:hAnsi="宋体" w:cs="宋体" w:hint="eastAsia"/>
          <w:kern w:val="0"/>
          <w:szCs w:val="24"/>
          <w:lang w:val="zh-CN"/>
        </w:rPr>
        <w:t>、大方雪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土地租赁情况</w:t>
      </w:r>
    </w:p>
    <w:p w14:paraId="78244597"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2014</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月至</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月间，大方雪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与贵州毕节市大方县</w:t>
      </w:r>
      <w:proofErr w:type="gramStart"/>
      <w:r>
        <w:rPr>
          <w:rFonts w:ascii="宋体" w:hAnsi="宋体" w:cs="宋体" w:hint="eastAsia"/>
          <w:kern w:val="0"/>
          <w:szCs w:val="24"/>
          <w:lang w:val="zh-CN"/>
        </w:rPr>
        <w:t>达溪镇冷底</w:t>
      </w:r>
      <w:proofErr w:type="gramEnd"/>
      <w:r>
        <w:rPr>
          <w:rFonts w:ascii="宋体" w:hAnsi="宋体" w:cs="宋体" w:hint="eastAsia"/>
          <w:kern w:val="0"/>
          <w:szCs w:val="24"/>
          <w:lang w:val="zh-CN"/>
        </w:rPr>
        <w:t>村民委员会以及总计</w:t>
      </w:r>
      <w:r>
        <w:rPr>
          <w:rFonts w:eastAsia="Times New Roman"/>
          <w:kern w:val="0"/>
          <w:szCs w:val="24"/>
          <w:lang w:val="zh-CN"/>
        </w:rPr>
        <w:t>532</w:t>
      </w:r>
      <w:r>
        <w:rPr>
          <w:rFonts w:ascii="宋体" w:hAnsi="宋体" w:cs="宋体" w:hint="eastAsia"/>
          <w:kern w:val="0"/>
          <w:szCs w:val="24"/>
          <w:lang w:val="zh-CN"/>
        </w:rPr>
        <w:t>位村民分别签订了《贵州省大方县达溪镇冷底村土地承包经营权流转合同》，约定该村委会及总计</w:t>
      </w:r>
      <w:r>
        <w:rPr>
          <w:rFonts w:eastAsia="Times New Roman"/>
          <w:kern w:val="0"/>
          <w:szCs w:val="24"/>
          <w:lang w:val="zh-CN"/>
        </w:rPr>
        <w:t>532</w:t>
      </w:r>
      <w:r>
        <w:rPr>
          <w:rFonts w:ascii="宋体" w:hAnsi="宋体" w:cs="宋体" w:hint="eastAsia"/>
          <w:kern w:val="0"/>
          <w:szCs w:val="24"/>
          <w:lang w:val="zh-CN"/>
        </w:rPr>
        <w:t>位村民将位于贵州毕节市大方县</w:t>
      </w:r>
      <w:proofErr w:type="gramStart"/>
      <w:r>
        <w:rPr>
          <w:rFonts w:ascii="宋体" w:hAnsi="宋体" w:cs="宋体" w:hint="eastAsia"/>
          <w:kern w:val="0"/>
          <w:szCs w:val="24"/>
          <w:lang w:val="zh-CN"/>
        </w:rPr>
        <w:t>达溪镇冷底</w:t>
      </w:r>
      <w:proofErr w:type="gramEnd"/>
      <w:r>
        <w:rPr>
          <w:rFonts w:ascii="宋体" w:hAnsi="宋体" w:cs="宋体" w:hint="eastAsia"/>
          <w:kern w:val="0"/>
          <w:szCs w:val="24"/>
          <w:lang w:val="zh-CN"/>
        </w:rPr>
        <w:t>村</w:t>
      </w:r>
      <w:r>
        <w:rPr>
          <w:rFonts w:eastAsia="Times New Roman"/>
          <w:kern w:val="0"/>
          <w:szCs w:val="24"/>
          <w:lang w:val="zh-CN"/>
        </w:rPr>
        <w:t>10</w:t>
      </w:r>
      <w:r>
        <w:rPr>
          <w:rFonts w:ascii="宋体" w:hAnsi="宋体" w:cs="宋体" w:hint="eastAsia"/>
          <w:kern w:val="0"/>
          <w:szCs w:val="24"/>
          <w:lang w:val="zh-CN"/>
        </w:rPr>
        <w:t>个组的</w:t>
      </w:r>
      <w:r>
        <w:rPr>
          <w:rFonts w:eastAsia="Times New Roman"/>
          <w:kern w:val="0"/>
          <w:szCs w:val="24"/>
          <w:lang w:val="zh-CN"/>
        </w:rPr>
        <w:t>844.156</w:t>
      </w:r>
      <w:r>
        <w:rPr>
          <w:rFonts w:ascii="宋体" w:hAnsi="宋体" w:cs="宋体" w:hint="eastAsia"/>
          <w:kern w:val="0"/>
          <w:szCs w:val="24"/>
          <w:lang w:val="zh-CN"/>
        </w:rPr>
        <w:t>亩土地流转给大方雪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，从事食用菌栽培等生产经营活动，租赁期限为</w:t>
      </w:r>
      <w:r>
        <w:rPr>
          <w:rFonts w:eastAsia="Times New Roman"/>
          <w:kern w:val="0"/>
          <w:szCs w:val="24"/>
          <w:lang w:val="zh-CN"/>
        </w:rPr>
        <w:t>20</w:t>
      </w:r>
      <w:r>
        <w:rPr>
          <w:rFonts w:ascii="宋体" w:hAnsi="宋体" w:cs="宋体" w:hint="eastAsia"/>
          <w:kern w:val="0"/>
          <w:szCs w:val="24"/>
          <w:lang w:val="zh-CN"/>
        </w:rPr>
        <w:t>年，租赁土地年租金一付三年，三年一增，每三年增</w:t>
      </w:r>
      <w:r>
        <w:rPr>
          <w:rFonts w:eastAsia="Times New Roman"/>
          <w:kern w:val="0"/>
          <w:szCs w:val="24"/>
          <w:lang w:val="zh-CN"/>
        </w:rPr>
        <w:t>10%</w:t>
      </w:r>
      <w:r>
        <w:rPr>
          <w:rFonts w:ascii="宋体" w:hAnsi="宋体" w:cs="宋体" w:hint="eastAsia"/>
          <w:kern w:val="0"/>
          <w:szCs w:val="24"/>
          <w:lang w:val="zh-CN"/>
        </w:rPr>
        <w:t>。据此，租赁土地租金确定依据为每亩单价协商确定，总价以每位村民流转的土地面积大小确定。</w:t>
      </w:r>
    </w:p>
    <w:p w14:paraId="228EABC4"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月，大方县</w:t>
      </w:r>
      <w:proofErr w:type="gramStart"/>
      <w:r>
        <w:rPr>
          <w:rFonts w:ascii="宋体" w:hAnsi="宋体" w:cs="宋体" w:hint="eastAsia"/>
          <w:kern w:val="0"/>
          <w:szCs w:val="24"/>
          <w:lang w:val="zh-CN"/>
        </w:rPr>
        <w:t>达溪镇冷底</w:t>
      </w:r>
      <w:proofErr w:type="gramEnd"/>
      <w:r>
        <w:rPr>
          <w:rFonts w:ascii="宋体" w:hAnsi="宋体" w:cs="宋体" w:hint="eastAsia"/>
          <w:kern w:val="0"/>
          <w:szCs w:val="24"/>
          <w:lang w:val="zh-CN"/>
        </w:rPr>
        <w:t>村民委员会、大方</w:t>
      </w:r>
      <w:proofErr w:type="gramStart"/>
      <w:r>
        <w:rPr>
          <w:rFonts w:ascii="宋体" w:hAnsi="宋体" w:cs="宋体" w:hint="eastAsia"/>
          <w:kern w:val="0"/>
          <w:szCs w:val="24"/>
          <w:lang w:val="zh-CN"/>
        </w:rPr>
        <w:t>县达溪镇</w:t>
      </w:r>
      <w:proofErr w:type="gramEnd"/>
      <w:r>
        <w:rPr>
          <w:rFonts w:ascii="宋体" w:hAnsi="宋体" w:cs="宋体" w:hint="eastAsia"/>
          <w:kern w:val="0"/>
          <w:szCs w:val="24"/>
          <w:lang w:val="zh-CN"/>
        </w:rPr>
        <w:t>人民政府、大方县农牧局出具《证明函》，证明并逐个确认上述</w:t>
      </w:r>
      <w:r>
        <w:rPr>
          <w:rFonts w:eastAsia="Times New Roman"/>
          <w:kern w:val="0"/>
          <w:szCs w:val="24"/>
          <w:lang w:val="zh-CN"/>
        </w:rPr>
        <w:t>532</w:t>
      </w:r>
      <w:r>
        <w:rPr>
          <w:rFonts w:ascii="宋体" w:hAnsi="宋体" w:cs="宋体" w:hint="eastAsia"/>
          <w:kern w:val="0"/>
          <w:szCs w:val="24"/>
          <w:lang w:val="zh-CN"/>
        </w:rPr>
        <w:t>位村民本次流转土地四至界限基本情况和流转面积。大方雪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与每位村民最终签署的《贵州省大方县达溪镇冷底村土地承包经营权流转合同》，由每位村民签署并盖手印确认其流转土地四至界限基本情况和流转面积，并与前述大方县</w:t>
      </w:r>
      <w:proofErr w:type="gramStart"/>
      <w:r>
        <w:rPr>
          <w:rFonts w:ascii="宋体" w:hAnsi="宋体" w:cs="宋体" w:hint="eastAsia"/>
          <w:kern w:val="0"/>
          <w:szCs w:val="24"/>
          <w:lang w:val="zh-CN"/>
        </w:rPr>
        <w:t>达溪镇冷底</w:t>
      </w:r>
      <w:proofErr w:type="gramEnd"/>
      <w:r>
        <w:rPr>
          <w:rFonts w:ascii="宋体" w:hAnsi="宋体" w:cs="宋体" w:hint="eastAsia"/>
          <w:kern w:val="0"/>
          <w:szCs w:val="24"/>
          <w:lang w:val="zh-CN"/>
        </w:rPr>
        <w:t>村民委员会、大方</w:t>
      </w:r>
      <w:proofErr w:type="gramStart"/>
      <w:r>
        <w:rPr>
          <w:rFonts w:ascii="宋体" w:hAnsi="宋体" w:cs="宋体" w:hint="eastAsia"/>
          <w:kern w:val="0"/>
          <w:szCs w:val="24"/>
          <w:lang w:val="zh-CN"/>
        </w:rPr>
        <w:t>县达溪镇</w:t>
      </w:r>
      <w:proofErr w:type="gramEnd"/>
      <w:r>
        <w:rPr>
          <w:rFonts w:ascii="宋体" w:hAnsi="宋体" w:cs="宋体" w:hint="eastAsia"/>
          <w:kern w:val="0"/>
          <w:szCs w:val="24"/>
          <w:lang w:val="zh-CN"/>
        </w:rPr>
        <w:t>人民政府、大方县农牧局联合出</w:t>
      </w:r>
      <w:proofErr w:type="gramStart"/>
      <w:r>
        <w:rPr>
          <w:rFonts w:ascii="宋体" w:hAnsi="宋体" w:cs="宋体" w:hint="eastAsia"/>
          <w:kern w:val="0"/>
          <w:szCs w:val="24"/>
          <w:lang w:val="zh-CN"/>
        </w:rPr>
        <w:t>函证明</w:t>
      </w:r>
      <w:proofErr w:type="gramEnd"/>
      <w:r>
        <w:rPr>
          <w:rFonts w:ascii="宋体" w:hAnsi="宋体" w:cs="宋体" w:hint="eastAsia"/>
          <w:kern w:val="0"/>
          <w:szCs w:val="24"/>
          <w:lang w:val="zh-CN"/>
        </w:rPr>
        <w:t>情况一致。各位村民本次流转土地面积和四至据此确定。</w:t>
      </w:r>
    </w:p>
    <w:p w14:paraId="5660460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根据《中华人民共和国农村土地承包法》、农业部《农村土地承包经营权流转管理办法》和《关于加快推进农村土地承包经营权流转促进土地规模经营的意见》（</w:t>
      </w:r>
      <w:proofErr w:type="gramStart"/>
      <w:r>
        <w:rPr>
          <w:rFonts w:ascii="宋体" w:hAnsi="宋体" w:cs="宋体" w:hint="eastAsia"/>
          <w:kern w:val="0"/>
          <w:szCs w:val="24"/>
          <w:lang w:val="zh-CN"/>
        </w:rPr>
        <w:t>毕署发</w:t>
      </w:r>
      <w:proofErr w:type="gramEnd"/>
      <w:r>
        <w:rPr>
          <w:rFonts w:eastAsia="Times New Roman"/>
          <w:kern w:val="0"/>
          <w:szCs w:val="24"/>
          <w:lang w:val="zh-CN"/>
        </w:rPr>
        <w:t>[2010]3</w:t>
      </w:r>
      <w:r>
        <w:rPr>
          <w:rFonts w:ascii="宋体" w:hAnsi="宋体" w:cs="宋体" w:hint="eastAsia"/>
          <w:kern w:val="0"/>
          <w:szCs w:val="24"/>
          <w:lang w:val="zh-CN"/>
        </w:rPr>
        <w:t>号）等相关法律法规的规定，土地承包经营权</w:t>
      </w:r>
      <w:proofErr w:type="gramStart"/>
      <w:r>
        <w:rPr>
          <w:rFonts w:ascii="宋体" w:hAnsi="宋体" w:cs="宋体" w:hint="eastAsia"/>
          <w:kern w:val="0"/>
          <w:szCs w:val="24"/>
          <w:lang w:val="zh-CN"/>
        </w:rPr>
        <w:t>流转需</w:t>
      </w:r>
      <w:proofErr w:type="gramEnd"/>
      <w:r>
        <w:rPr>
          <w:rFonts w:ascii="宋体" w:hAnsi="宋体" w:cs="宋体" w:hint="eastAsia"/>
          <w:kern w:val="0"/>
          <w:szCs w:val="24"/>
          <w:lang w:val="zh-CN"/>
        </w:rPr>
        <w:t>经当地村民代表大会参会代表三分之二以上表决通过，并经有关政府部门备案。</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日，大方县</w:t>
      </w:r>
      <w:proofErr w:type="gramStart"/>
      <w:r>
        <w:rPr>
          <w:rFonts w:ascii="宋体" w:hAnsi="宋体" w:cs="宋体" w:hint="eastAsia"/>
          <w:kern w:val="0"/>
          <w:szCs w:val="24"/>
          <w:lang w:val="zh-CN"/>
        </w:rPr>
        <w:t>达溪镇冷底</w:t>
      </w:r>
      <w:proofErr w:type="gramEnd"/>
      <w:r>
        <w:rPr>
          <w:rFonts w:ascii="宋体" w:hAnsi="宋体" w:cs="宋体" w:hint="eastAsia"/>
          <w:kern w:val="0"/>
          <w:szCs w:val="24"/>
          <w:lang w:val="zh-CN"/>
        </w:rPr>
        <w:t>村召开村民代表大会，参会村民代表一致表决通过了本次土地流转的相关决议。</w:t>
      </w: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月，大方县</w:t>
      </w:r>
      <w:proofErr w:type="gramStart"/>
      <w:r>
        <w:rPr>
          <w:rFonts w:ascii="宋体" w:hAnsi="宋体" w:cs="宋体" w:hint="eastAsia"/>
          <w:kern w:val="0"/>
          <w:szCs w:val="24"/>
          <w:lang w:val="zh-CN"/>
        </w:rPr>
        <w:t>达溪镇冷底</w:t>
      </w:r>
      <w:proofErr w:type="gramEnd"/>
      <w:r>
        <w:rPr>
          <w:rFonts w:ascii="宋体" w:hAnsi="宋体" w:cs="宋体" w:hint="eastAsia"/>
          <w:kern w:val="0"/>
          <w:szCs w:val="24"/>
          <w:lang w:val="zh-CN"/>
        </w:rPr>
        <w:t>村民委员会、大方</w:t>
      </w:r>
      <w:proofErr w:type="gramStart"/>
      <w:r>
        <w:rPr>
          <w:rFonts w:ascii="宋体" w:hAnsi="宋体" w:cs="宋体" w:hint="eastAsia"/>
          <w:kern w:val="0"/>
          <w:szCs w:val="24"/>
          <w:lang w:val="zh-CN"/>
        </w:rPr>
        <w:t>县达溪镇</w:t>
      </w:r>
      <w:proofErr w:type="gramEnd"/>
      <w:r>
        <w:rPr>
          <w:rFonts w:ascii="宋体" w:hAnsi="宋体" w:cs="宋体" w:hint="eastAsia"/>
          <w:kern w:val="0"/>
          <w:szCs w:val="24"/>
          <w:lang w:val="zh-CN"/>
        </w:rPr>
        <w:t>人民政府、大方县农牧局出具的《证明函》，证明本次土地流转经由相关各方签署流转合同后，依法报有关部门备案。</w:t>
      </w:r>
    </w:p>
    <w:p w14:paraId="466C8EB5"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根据大方雪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与各村民签署的《贵州省大方县达溪镇冷底村土地承包经营权流转合同》，本次土地流转用于大方雪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食用菌（大棚）栽培等生产经营，仍为农业用途，不违反土地性质相关法律法规的规定。</w:t>
      </w:r>
    </w:p>
    <w:p w14:paraId="4DAB86C0"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、威宁雪榕土地租赁情况</w:t>
      </w:r>
    </w:p>
    <w:p w14:paraId="485D5B27"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威宁雪榕与威宁彝族回族苗族自治县草海镇人民政府、威宁彝族回族苗族自治县现代农学高效农业产业示范园区管理委员会签订了《土地流转业务办理委托协议》，威宁彝族回族苗族自治县草海镇人民政府与草海镇同心村、民族村相关村民签订了《贵州省农村土地承包经营权委托流转合同》，约定将草海镇同心村、民族村</w:t>
      </w:r>
      <w:r>
        <w:rPr>
          <w:rFonts w:eastAsia="Times New Roman"/>
          <w:kern w:val="0"/>
          <w:szCs w:val="24"/>
          <w:lang w:val="zh-CN"/>
        </w:rPr>
        <w:t>760.25</w:t>
      </w:r>
      <w:r>
        <w:rPr>
          <w:rFonts w:ascii="宋体" w:hAnsi="宋体" w:cs="宋体" w:hint="eastAsia"/>
          <w:kern w:val="0"/>
          <w:szCs w:val="24"/>
          <w:lang w:val="zh-CN"/>
        </w:rPr>
        <w:t>亩土地流转给威宁雪榕，从事食用菌生产经营活动，流转期限为</w:t>
      </w:r>
      <w:r>
        <w:rPr>
          <w:rFonts w:eastAsia="Times New Roman"/>
          <w:kern w:val="0"/>
          <w:szCs w:val="24"/>
          <w:lang w:val="zh-CN"/>
        </w:rPr>
        <w:t>15</w:t>
      </w:r>
      <w:r>
        <w:rPr>
          <w:rFonts w:ascii="宋体" w:hAnsi="宋体" w:cs="宋体" w:hint="eastAsia"/>
          <w:kern w:val="0"/>
          <w:szCs w:val="24"/>
          <w:lang w:val="zh-CN"/>
        </w:rPr>
        <w:t>年。流转期满后，在满足相关条件的情况下，流转期限再顺延</w:t>
      </w:r>
      <w:r>
        <w:rPr>
          <w:rFonts w:eastAsia="Times New Roman"/>
          <w:kern w:val="0"/>
          <w:szCs w:val="24"/>
          <w:lang w:val="zh-CN"/>
        </w:rPr>
        <w:t>15</w:t>
      </w:r>
      <w:r>
        <w:rPr>
          <w:rFonts w:ascii="宋体" w:hAnsi="宋体" w:cs="宋体" w:hint="eastAsia"/>
          <w:kern w:val="0"/>
          <w:szCs w:val="24"/>
          <w:lang w:val="zh-CN"/>
        </w:rPr>
        <w:t>年，即顺延至</w:t>
      </w:r>
      <w:r>
        <w:rPr>
          <w:rFonts w:eastAsia="Times New Roman"/>
          <w:kern w:val="0"/>
          <w:szCs w:val="24"/>
          <w:lang w:val="zh-CN"/>
        </w:rPr>
        <w:t>2045</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p w14:paraId="407EB41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根据公司与威宁自治县人民政府签署的相关协议，因公司在威宁自治县投资食用菌产业园，对当地的经济及就业有很大的促进作用，因此威宁县自治区人民政府自土地流转之日起补贴</w:t>
      </w:r>
      <w:r>
        <w:rPr>
          <w:rFonts w:eastAsia="Times New Roman"/>
          <w:kern w:val="0"/>
          <w:szCs w:val="24"/>
          <w:lang w:val="zh-CN"/>
        </w:rPr>
        <w:t>5</w:t>
      </w:r>
      <w:r>
        <w:rPr>
          <w:rFonts w:ascii="宋体" w:hAnsi="宋体" w:cs="宋体" w:hint="eastAsia"/>
          <w:kern w:val="0"/>
          <w:szCs w:val="24"/>
          <w:lang w:val="zh-CN"/>
        </w:rPr>
        <w:t>年威宁雪榕</w:t>
      </w:r>
      <w:r>
        <w:rPr>
          <w:rFonts w:eastAsia="Times New Roman"/>
          <w:kern w:val="0"/>
          <w:szCs w:val="24"/>
          <w:lang w:val="zh-CN"/>
        </w:rPr>
        <w:t>50%</w:t>
      </w:r>
      <w:r>
        <w:rPr>
          <w:rFonts w:ascii="宋体" w:hAnsi="宋体" w:cs="宋体" w:hint="eastAsia"/>
          <w:kern w:val="0"/>
          <w:szCs w:val="24"/>
          <w:lang w:val="zh-CN"/>
        </w:rPr>
        <w:t>的土地流转租金。</w:t>
      </w:r>
    </w:p>
    <w:p w14:paraId="57D0D1A4"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本次土地流转用于威宁雪榕食用菌生产经营，仍为农业用途，不违反土地性质相关法律法规的规定。</w:t>
      </w:r>
    </w:p>
    <w:p w14:paraId="01076C41"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、公司厂房租赁情况</w:t>
      </w:r>
      <w:r>
        <w:rPr>
          <w:rFonts w:eastAsia="Times New Roman"/>
          <w:kern w:val="0"/>
          <w:szCs w:val="24"/>
          <w:lang w:val="zh-CN"/>
        </w:rPr>
        <w:t xml:space="preserve">                            </w:t>
      </w:r>
    </w:p>
    <w:p w14:paraId="14D0ADC4"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月，公司与东方美谷企业集团股份有限公司（</w:t>
      </w:r>
      <w:r>
        <w:rPr>
          <w:rFonts w:eastAsia="Times New Roman"/>
          <w:kern w:val="0"/>
          <w:szCs w:val="24"/>
          <w:lang w:val="zh-CN"/>
        </w:rPr>
        <w:t>“</w:t>
      </w:r>
      <w:r>
        <w:rPr>
          <w:rFonts w:ascii="宋体" w:hAnsi="宋体" w:cs="宋体" w:hint="eastAsia"/>
          <w:kern w:val="0"/>
          <w:szCs w:val="24"/>
          <w:lang w:val="zh-CN"/>
        </w:rPr>
        <w:t>东方美谷</w:t>
      </w:r>
      <w:r>
        <w:rPr>
          <w:rFonts w:eastAsia="Times New Roman"/>
          <w:kern w:val="0"/>
          <w:szCs w:val="24"/>
          <w:lang w:val="zh-CN"/>
        </w:rPr>
        <w:t>”</w:t>
      </w:r>
      <w:r>
        <w:rPr>
          <w:rFonts w:ascii="宋体" w:hAnsi="宋体" w:cs="宋体" w:hint="eastAsia"/>
          <w:kern w:val="0"/>
          <w:szCs w:val="24"/>
          <w:lang w:val="zh-CN"/>
        </w:rPr>
        <w:t>）签订《厂房租赁协议》，东方美谷将位于上海奉贤区高丰路</w:t>
      </w:r>
      <w:r>
        <w:rPr>
          <w:rFonts w:eastAsia="Times New Roman"/>
          <w:kern w:val="0"/>
          <w:szCs w:val="24"/>
          <w:lang w:val="zh-CN"/>
        </w:rPr>
        <w:t>999</w:t>
      </w:r>
      <w:r>
        <w:rPr>
          <w:rFonts w:ascii="宋体" w:hAnsi="宋体" w:cs="宋体" w:hint="eastAsia"/>
          <w:kern w:val="0"/>
          <w:szCs w:val="24"/>
          <w:lang w:val="zh-CN"/>
        </w:rPr>
        <w:t>号及</w:t>
      </w:r>
      <w:r>
        <w:rPr>
          <w:rFonts w:eastAsia="Times New Roman"/>
          <w:kern w:val="0"/>
          <w:szCs w:val="24"/>
          <w:lang w:val="zh-CN"/>
        </w:rPr>
        <w:t>969</w:t>
      </w:r>
      <w:r>
        <w:rPr>
          <w:rFonts w:ascii="宋体" w:hAnsi="宋体" w:cs="宋体" w:hint="eastAsia"/>
          <w:kern w:val="0"/>
          <w:szCs w:val="24"/>
          <w:lang w:val="zh-CN"/>
        </w:rPr>
        <w:t>号房屋及建筑物出租给公司，租赁期间为</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日至</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月底。</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月，公司与东方美谷续签合同，租赁期为</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日至</w:t>
      </w:r>
      <w:r>
        <w:rPr>
          <w:rFonts w:eastAsia="Times New Roman"/>
          <w:kern w:val="0"/>
          <w:szCs w:val="24"/>
          <w:lang w:val="zh-CN"/>
        </w:rPr>
        <w:t>2024</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29</w:t>
      </w:r>
      <w:r>
        <w:rPr>
          <w:rFonts w:ascii="宋体" w:hAnsi="宋体" w:cs="宋体" w:hint="eastAsia"/>
          <w:kern w:val="0"/>
          <w:szCs w:val="24"/>
          <w:lang w:val="zh-CN"/>
        </w:rPr>
        <w:t>日。</w:t>
      </w:r>
    </w:p>
    <w:p w14:paraId="24A6FBDE" w14:textId="77777777" w:rsidR="003153F9" w:rsidRDefault="003153F9">
      <w:pPr>
        <w:jc w:val="left"/>
        <w:rPr>
          <w:szCs w:val="24"/>
        </w:rPr>
      </w:pPr>
      <w:r>
        <w:rPr>
          <w:rFonts w:hint="eastAsia"/>
          <w:szCs w:val="24"/>
        </w:rPr>
        <w:t>为公司带来的损益达到公司报告期利润总额</w:t>
      </w:r>
      <w:r>
        <w:rPr>
          <w:szCs w:val="24"/>
        </w:rPr>
        <w:t>10%</w:t>
      </w:r>
      <w:r>
        <w:rPr>
          <w:rFonts w:hint="eastAsia"/>
          <w:szCs w:val="24"/>
        </w:rPr>
        <w:t>以上的项目</w:t>
      </w:r>
    </w:p>
    <w:p w14:paraId="35193373"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2D7A306" w14:textId="77777777" w:rsidR="003153F9" w:rsidRDefault="003153F9">
      <w:pPr>
        <w:jc w:val="left"/>
        <w:rPr>
          <w:szCs w:val="24"/>
        </w:rPr>
      </w:pPr>
      <w:r>
        <w:rPr>
          <w:rFonts w:hint="eastAsia"/>
          <w:szCs w:val="24"/>
        </w:rPr>
        <w:t>公司报告期不存在为公司带来的损益达到公司报告期利润总额</w:t>
      </w:r>
      <w:r>
        <w:rPr>
          <w:szCs w:val="24"/>
        </w:rPr>
        <w:t>10%</w:t>
      </w:r>
      <w:r>
        <w:rPr>
          <w:rFonts w:hint="eastAsia"/>
          <w:szCs w:val="24"/>
        </w:rPr>
        <w:t>以上的租赁项目。</w:t>
      </w:r>
    </w:p>
    <w:p w14:paraId="4595F003" w14:textId="77777777" w:rsidR="003153F9" w:rsidRDefault="003153F9">
      <w:pPr>
        <w:pStyle w:val="Section"/>
        <w:outlineLvl w:val="2"/>
        <w:rPr>
          <w:bCs w:val="0"/>
          <w:szCs w:val="24"/>
        </w:rPr>
      </w:pPr>
      <w:r>
        <w:rPr>
          <w:bCs w:val="0"/>
          <w:szCs w:val="24"/>
        </w:rPr>
        <w:lastRenderedPageBreak/>
        <w:t>2</w:t>
      </w:r>
      <w:r>
        <w:rPr>
          <w:rFonts w:hint="eastAsia"/>
          <w:bCs w:val="0"/>
          <w:szCs w:val="24"/>
        </w:rPr>
        <w:t>、重大担保</w:t>
      </w:r>
    </w:p>
    <w:p w14:paraId="2425889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EF5840F"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）担保情况</w:t>
      </w:r>
    </w:p>
    <w:p w14:paraId="3BD81BAD" w14:textId="77777777" w:rsidR="003153F9" w:rsidRDefault="003153F9">
      <w:pPr>
        <w:jc w:val="right"/>
        <w:rPr>
          <w:szCs w:val="24"/>
        </w:rPr>
      </w:pPr>
      <w:r>
        <w:rPr>
          <w:rFonts w:hint="eastAsia"/>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709"/>
        <w:gridCol w:w="916"/>
        <w:gridCol w:w="7"/>
        <w:gridCol w:w="7"/>
        <w:gridCol w:w="903"/>
        <w:gridCol w:w="17"/>
        <w:gridCol w:w="1296"/>
        <w:gridCol w:w="1044"/>
        <w:gridCol w:w="19"/>
        <w:gridCol w:w="1035"/>
        <w:gridCol w:w="1045"/>
        <w:gridCol w:w="7"/>
        <w:gridCol w:w="779"/>
        <w:gridCol w:w="10"/>
        <w:gridCol w:w="779"/>
      </w:tblGrid>
      <w:tr w:rsidR="003153F9" w14:paraId="654C08FB" w14:textId="77777777">
        <w:trPr>
          <w:cantSplit/>
        </w:trPr>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14:paraId="6CAA88B9" w14:textId="77777777" w:rsidR="003153F9" w:rsidRDefault="003153F9">
            <w:pPr>
              <w:jc w:val="center"/>
              <w:rPr>
                <w:szCs w:val="24"/>
              </w:rPr>
            </w:pPr>
            <w:r>
              <w:rPr>
                <w:rFonts w:hint="eastAsia"/>
                <w:szCs w:val="24"/>
              </w:rPr>
              <w:t>公司及其子公司对外担保情况（不包括对子公司的担保）</w:t>
            </w:r>
          </w:p>
        </w:tc>
      </w:tr>
      <w:tr w:rsidR="003153F9" w14:paraId="4979EE06"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D3D3D3"/>
            <w:vAlign w:val="center"/>
          </w:tcPr>
          <w:p w14:paraId="3101750E" w14:textId="77777777" w:rsidR="003153F9" w:rsidRDefault="003153F9">
            <w:pPr>
              <w:jc w:val="center"/>
              <w:rPr>
                <w:szCs w:val="24"/>
              </w:rPr>
            </w:pPr>
            <w:r>
              <w:rPr>
                <w:rFonts w:hint="eastAsia"/>
                <w:szCs w:val="24"/>
              </w:rPr>
              <w:t>担保对象名称</w:t>
            </w:r>
          </w:p>
        </w:tc>
        <w:tc>
          <w:tcPr>
            <w:tcW w:w="93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1FF454D5" w14:textId="77777777" w:rsidR="003153F9" w:rsidRDefault="003153F9">
            <w:pPr>
              <w:jc w:val="center"/>
              <w:rPr>
                <w:szCs w:val="24"/>
              </w:rPr>
            </w:pPr>
            <w:r>
              <w:rPr>
                <w:rFonts w:hint="eastAsia"/>
                <w:szCs w:val="24"/>
              </w:rPr>
              <w:t>担保额度相关公告披露日期</w:t>
            </w:r>
          </w:p>
        </w:tc>
        <w:tc>
          <w:tcPr>
            <w:tcW w:w="92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B673270" w14:textId="77777777" w:rsidR="003153F9" w:rsidRDefault="003153F9">
            <w:pPr>
              <w:jc w:val="center"/>
              <w:rPr>
                <w:szCs w:val="24"/>
              </w:rPr>
            </w:pPr>
            <w:r>
              <w:rPr>
                <w:rFonts w:hint="eastAsia"/>
                <w:szCs w:val="24"/>
              </w:rPr>
              <w:t>担保额度</w:t>
            </w:r>
          </w:p>
        </w:tc>
        <w:tc>
          <w:tcPr>
            <w:tcW w:w="1291" w:type="dxa"/>
            <w:tcBorders>
              <w:top w:val="single" w:sz="4" w:space="0" w:color="auto"/>
              <w:left w:val="single" w:sz="4" w:space="0" w:color="auto"/>
              <w:bottom w:val="single" w:sz="4" w:space="0" w:color="auto"/>
              <w:right w:val="single" w:sz="4" w:space="0" w:color="auto"/>
            </w:tcBorders>
            <w:shd w:val="clear" w:color="auto" w:fill="D3D3D3"/>
            <w:vAlign w:val="center"/>
          </w:tcPr>
          <w:p w14:paraId="4106E255" w14:textId="77777777" w:rsidR="003153F9" w:rsidRDefault="003153F9">
            <w:pPr>
              <w:jc w:val="center"/>
              <w:rPr>
                <w:szCs w:val="24"/>
              </w:rPr>
            </w:pPr>
            <w:r>
              <w:rPr>
                <w:rFonts w:hint="eastAsia"/>
                <w:szCs w:val="24"/>
              </w:rPr>
              <w:t>实际发生日期</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4025A33B" w14:textId="77777777" w:rsidR="003153F9" w:rsidRDefault="003153F9">
            <w:pPr>
              <w:jc w:val="center"/>
              <w:rPr>
                <w:szCs w:val="24"/>
              </w:rPr>
            </w:pPr>
            <w:r>
              <w:rPr>
                <w:rFonts w:hint="eastAsia"/>
                <w:szCs w:val="24"/>
              </w:rPr>
              <w:t>实际担保金额</w:t>
            </w:r>
          </w:p>
        </w:tc>
        <w:tc>
          <w:tcPr>
            <w:tcW w:w="1035" w:type="dxa"/>
            <w:tcBorders>
              <w:top w:val="single" w:sz="4" w:space="0" w:color="auto"/>
              <w:left w:val="single" w:sz="4" w:space="0" w:color="auto"/>
              <w:bottom w:val="single" w:sz="4" w:space="0" w:color="auto"/>
              <w:right w:val="single" w:sz="4" w:space="0" w:color="auto"/>
            </w:tcBorders>
            <w:shd w:val="clear" w:color="auto" w:fill="D3D3D3"/>
            <w:vAlign w:val="center"/>
          </w:tcPr>
          <w:p w14:paraId="7EF3EBCA" w14:textId="77777777" w:rsidR="003153F9" w:rsidRDefault="003153F9">
            <w:pPr>
              <w:jc w:val="center"/>
              <w:rPr>
                <w:szCs w:val="24"/>
              </w:rPr>
            </w:pPr>
            <w:r>
              <w:rPr>
                <w:rFonts w:hint="eastAsia"/>
                <w:szCs w:val="24"/>
              </w:rPr>
              <w:t>担保类型</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EA9B105" w14:textId="77777777" w:rsidR="003153F9" w:rsidRDefault="003153F9">
            <w:pPr>
              <w:jc w:val="center"/>
              <w:rPr>
                <w:szCs w:val="24"/>
              </w:rPr>
            </w:pPr>
            <w:r>
              <w:rPr>
                <w:rFonts w:hint="eastAsia"/>
                <w:szCs w:val="24"/>
              </w:rPr>
              <w:t>担保期</w:t>
            </w:r>
          </w:p>
        </w:tc>
        <w:tc>
          <w:tcPr>
            <w:tcW w:w="7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EF90AC4" w14:textId="77777777" w:rsidR="003153F9" w:rsidRDefault="003153F9">
            <w:pPr>
              <w:jc w:val="center"/>
              <w:rPr>
                <w:szCs w:val="24"/>
              </w:rPr>
            </w:pPr>
            <w:r>
              <w:rPr>
                <w:rFonts w:hint="eastAsia"/>
                <w:szCs w:val="24"/>
              </w:rPr>
              <w:t>是否履行完毕</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14:paraId="331F0E72" w14:textId="77777777" w:rsidR="003153F9" w:rsidRDefault="003153F9">
            <w:pPr>
              <w:jc w:val="center"/>
              <w:rPr>
                <w:szCs w:val="24"/>
              </w:rPr>
            </w:pPr>
            <w:r>
              <w:rPr>
                <w:rFonts w:hint="eastAsia"/>
                <w:szCs w:val="24"/>
              </w:rPr>
              <w:t>是否为关联方担保</w:t>
            </w:r>
          </w:p>
        </w:tc>
      </w:tr>
      <w:tr w:rsidR="003153F9" w14:paraId="43BE6FCE" w14:textId="77777777">
        <w:trPr>
          <w:cantSplit/>
        </w:trPr>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14:paraId="65AD4860" w14:textId="77777777" w:rsidR="003153F9" w:rsidRDefault="003153F9">
            <w:pPr>
              <w:jc w:val="center"/>
              <w:rPr>
                <w:szCs w:val="24"/>
              </w:rPr>
            </w:pPr>
            <w:r>
              <w:rPr>
                <w:rFonts w:hint="eastAsia"/>
                <w:szCs w:val="24"/>
              </w:rPr>
              <w:t>公司对子公司的担保情况</w:t>
            </w:r>
          </w:p>
        </w:tc>
      </w:tr>
      <w:tr w:rsidR="003153F9" w14:paraId="785C4818"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D3D3D3"/>
            <w:vAlign w:val="center"/>
          </w:tcPr>
          <w:p w14:paraId="7BD3FF02" w14:textId="77777777" w:rsidR="003153F9" w:rsidRDefault="003153F9">
            <w:pPr>
              <w:jc w:val="center"/>
              <w:rPr>
                <w:szCs w:val="24"/>
              </w:rPr>
            </w:pPr>
            <w:r>
              <w:rPr>
                <w:rFonts w:hint="eastAsia"/>
                <w:szCs w:val="24"/>
              </w:rPr>
              <w:t>担保对象名称</w:t>
            </w:r>
          </w:p>
        </w:tc>
        <w:tc>
          <w:tcPr>
            <w:tcW w:w="92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0EEAF361" w14:textId="77777777" w:rsidR="003153F9" w:rsidRDefault="003153F9">
            <w:pPr>
              <w:jc w:val="center"/>
              <w:rPr>
                <w:szCs w:val="24"/>
              </w:rPr>
            </w:pPr>
            <w:r>
              <w:rPr>
                <w:rFonts w:hint="eastAsia"/>
                <w:szCs w:val="24"/>
              </w:rPr>
              <w:t>担保额度相关公告披露日期</w:t>
            </w:r>
          </w:p>
        </w:tc>
        <w:tc>
          <w:tcPr>
            <w:tcW w:w="92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66878942" w14:textId="77777777" w:rsidR="003153F9" w:rsidRDefault="003153F9">
            <w:pPr>
              <w:jc w:val="center"/>
              <w:rPr>
                <w:szCs w:val="24"/>
              </w:rPr>
            </w:pPr>
            <w:r>
              <w:rPr>
                <w:rFonts w:hint="eastAsia"/>
                <w:szCs w:val="24"/>
              </w:rPr>
              <w:t>担保额度</w:t>
            </w:r>
          </w:p>
        </w:tc>
        <w:tc>
          <w:tcPr>
            <w:tcW w:w="1296" w:type="dxa"/>
            <w:tcBorders>
              <w:top w:val="single" w:sz="4" w:space="0" w:color="auto"/>
              <w:left w:val="single" w:sz="4" w:space="0" w:color="auto"/>
              <w:bottom w:val="single" w:sz="4" w:space="0" w:color="auto"/>
              <w:right w:val="single" w:sz="4" w:space="0" w:color="auto"/>
            </w:tcBorders>
            <w:shd w:val="clear" w:color="auto" w:fill="D3D3D3"/>
            <w:vAlign w:val="center"/>
          </w:tcPr>
          <w:p w14:paraId="78A98B94" w14:textId="77777777" w:rsidR="003153F9" w:rsidRDefault="003153F9">
            <w:pPr>
              <w:jc w:val="center"/>
              <w:rPr>
                <w:szCs w:val="24"/>
              </w:rPr>
            </w:pPr>
            <w:r>
              <w:rPr>
                <w:rFonts w:hint="eastAsia"/>
                <w:szCs w:val="24"/>
              </w:rPr>
              <w:t>实际发生日期</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B5CAE78" w14:textId="77777777" w:rsidR="003153F9" w:rsidRDefault="003153F9">
            <w:pPr>
              <w:jc w:val="center"/>
              <w:rPr>
                <w:szCs w:val="24"/>
              </w:rPr>
            </w:pPr>
            <w:r>
              <w:rPr>
                <w:rFonts w:hint="eastAsia"/>
                <w:szCs w:val="24"/>
              </w:rPr>
              <w:t>实际担保金额</w:t>
            </w:r>
          </w:p>
        </w:tc>
        <w:tc>
          <w:tcPr>
            <w:tcW w:w="1035" w:type="dxa"/>
            <w:tcBorders>
              <w:top w:val="single" w:sz="4" w:space="0" w:color="auto"/>
              <w:left w:val="single" w:sz="4" w:space="0" w:color="auto"/>
              <w:bottom w:val="single" w:sz="4" w:space="0" w:color="auto"/>
              <w:right w:val="single" w:sz="4" w:space="0" w:color="auto"/>
            </w:tcBorders>
            <w:shd w:val="clear" w:color="auto" w:fill="D3D3D3"/>
            <w:vAlign w:val="center"/>
          </w:tcPr>
          <w:p w14:paraId="4D9DF541" w14:textId="77777777" w:rsidR="003153F9" w:rsidRDefault="003153F9">
            <w:pPr>
              <w:jc w:val="center"/>
              <w:rPr>
                <w:szCs w:val="24"/>
              </w:rPr>
            </w:pPr>
            <w:r>
              <w:rPr>
                <w:rFonts w:hint="eastAsia"/>
                <w:szCs w:val="24"/>
              </w:rPr>
              <w:t>担保类型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14:paraId="3FD69947" w14:textId="77777777" w:rsidR="003153F9" w:rsidRDefault="003153F9">
            <w:pPr>
              <w:jc w:val="center"/>
              <w:rPr>
                <w:szCs w:val="24"/>
              </w:rPr>
            </w:pPr>
            <w:r>
              <w:rPr>
                <w:rFonts w:hint="eastAsia"/>
                <w:szCs w:val="24"/>
              </w:rPr>
              <w:t>担保期</w:t>
            </w:r>
          </w:p>
        </w:tc>
        <w:tc>
          <w:tcPr>
            <w:tcW w:w="79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26C30A64" w14:textId="77777777" w:rsidR="003153F9" w:rsidRDefault="003153F9">
            <w:pPr>
              <w:jc w:val="center"/>
              <w:rPr>
                <w:szCs w:val="24"/>
              </w:rPr>
            </w:pPr>
            <w:r>
              <w:rPr>
                <w:rFonts w:hint="eastAsia"/>
                <w:szCs w:val="24"/>
              </w:rPr>
              <w:t>是否履行完毕</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14:paraId="237270C0" w14:textId="77777777" w:rsidR="003153F9" w:rsidRDefault="003153F9">
            <w:pPr>
              <w:jc w:val="center"/>
              <w:rPr>
                <w:szCs w:val="24"/>
              </w:rPr>
            </w:pPr>
            <w:r>
              <w:rPr>
                <w:rFonts w:hint="eastAsia"/>
                <w:szCs w:val="24"/>
              </w:rPr>
              <w:t>是否为关联方担保</w:t>
            </w:r>
          </w:p>
        </w:tc>
      </w:tr>
      <w:tr w:rsidR="003153F9" w14:paraId="6D622B9F"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746B277" w14:textId="77777777" w:rsidR="003153F9" w:rsidRDefault="003153F9">
            <w:pPr>
              <w:jc w:val="left"/>
              <w:rPr>
                <w:szCs w:val="24"/>
              </w:rPr>
            </w:pPr>
            <w:r>
              <w:rPr>
                <w:rFonts w:hint="eastAsia"/>
                <w:szCs w:val="24"/>
              </w:rPr>
              <w:t>威宁雪榕生物科技有限公司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392884" w14:textId="77777777" w:rsidR="003153F9" w:rsidRDefault="003153F9">
            <w:pPr>
              <w:jc w:val="left"/>
              <w:rPr>
                <w:szCs w:val="24"/>
              </w:rPr>
            </w:pPr>
            <w:r>
              <w:rPr>
                <w:szCs w:val="24"/>
              </w:rPr>
              <w:t>2017</w:t>
            </w:r>
            <w:r>
              <w:rPr>
                <w:rFonts w:hint="eastAsia"/>
                <w:szCs w:val="24"/>
              </w:rPr>
              <w:t>年</w:t>
            </w:r>
            <w:r>
              <w:rPr>
                <w:szCs w:val="24"/>
              </w:rPr>
              <w:t>09</w:t>
            </w:r>
            <w:r>
              <w:rPr>
                <w:rFonts w:hint="eastAsia"/>
                <w:szCs w:val="24"/>
              </w:rPr>
              <w:t>月</w:t>
            </w:r>
            <w:r>
              <w:rPr>
                <w:szCs w:val="24"/>
              </w:rPr>
              <w:t>14</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D42D04" w14:textId="77777777" w:rsidR="003153F9" w:rsidRDefault="003153F9">
            <w:pPr>
              <w:jc w:val="right"/>
              <w:rPr>
                <w:szCs w:val="24"/>
              </w:rPr>
            </w:pPr>
            <w:r>
              <w:rPr>
                <w:szCs w:val="24"/>
              </w:rPr>
              <w:t>59,220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33CFBCDC" w14:textId="77777777" w:rsidR="003153F9" w:rsidRDefault="003153F9">
            <w:pPr>
              <w:jc w:val="left"/>
              <w:rPr>
                <w:szCs w:val="24"/>
              </w:rPr>
            </w:pPr>
            <w:r>
              <w:rPr>
                <w:szCs w:val="24"/>
              </w:rPr>
              <w:t>2017</w:t>
            </w:r>
            <w:r>
              <w:rPr>
                <w:rFonts w:hint="eastAsia"/>
                <w:szCs w:val="24"/>
              </w:rPr>
              <w:t>年</w:t>
            </w:r>
            <w:r>
              <w:rPr>
                <w:szCs w:val="24"/>
              </w:rPr>
              <w:t>09</w:t>
            </w:r>
            <w:r>
              <w:rPr>
                <w:rFonts w:hint="eastAsia"/>
                <w:szCs w:val="24"/>
              </w:rPr>
              <w:t>月</w:t>
            </w:r>
            <w:r>
              <w:rPr>
                <w:szCs w:val="24"/>
              </w:rPr>
              <w:t>29</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D058F" w14:textId="77777777" w:rsidR="003153F9" w:rsidRDefault="003153F9">
            <w:pPr>
              <w:jc w:val="right"/>
              <w:rPr>
                <w:szCs w:val="24"/>
              </w:rPr>
            </w:pPr>
            <w:r>
              <w:rPr>
                <w:szCs w:val="24"/>
              </w:rPr>
              <w:t>35,600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141B1D49"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6F3F474B" w14:textId="77777777" w:rsidR="003153F9" w:rsidRDefault="003153F9">
            <w:pPr>
              <w:jc w:val="left"/>
              <w:rPr>
                <w:szCs w:val="24"/>
              </w:rPr>
            </w:pPr>
            <w:r>
              <w:rPr>
                <w:szCs w:val="24"/>
              </w:rPr>
              <w:t>2017/9/29-2029/9/28</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9EF6EA"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127353CA" w14:textId="77777777" w:rsidR="003153F9" w:rsidRDefault="003153F9">
            <w:pPr>
              <w:jc w:val="left"/>
              <w:rPr>
                <w:szCs w:val="24"/>
              </w:rPr>
            </w:pPr>
            <w:r>
              <w:rPr>
                <w:rFonts w:hint="eastAsia"/>
                <w:szCs w:val="24"/>
              </w:rPr>
              <w:t>否</w:t>
            </w:r>
          </w:p>
        </w:tc>
      </w:tr>
      <w:tr w:rsidR="003153F9" w14:paraId="0C277F9E"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A30584A" w14:textId="77777777" w:rsidR="003153F9" w:rsidRDefault="003153F9">
            <w:pPr>
              <w:jc w:val="left"/>
              <w:rPr>
                <w:szCs w:val="24"/>
              </w:rPr>
            </w:pPr>
            <w:r>
              <w:rPr>
                <w:rFonts w:hint="eastAsia"/>
                <w:szCs w:val="24"/>
              </w:rPr>
              <w:t>威宁雪榕生物科技有限公司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B7ED84" w14:textId="77777777" w:rsidR="003153F9" w:rsidRDefault="003153F9">
            <w:pPr>
              <w:jc w:val="left"/>
              <w:rPr>
                <w:szCs w:val="24"/>
              </w:rPr>
            </w:pPr>
            <w:r>
              <w:rPr>
                <w:szCs w:val="24"/>
              </w:rPr>
              <w:t>2017</w:t>
            </w:r>
            <w:r>
              <w:rPr>
                <w:rFonts w:hint="eastAsia"/>
                <w:szCs w:val="24"/>
              </w:rPr>
              <w:t>年</w:t>
            </w:r>
            <w:r>
              <w:rPr>
                <w:szCs w:val="24"/>
              </w:rPr>
              <w:t>09</w:t>
            </w:r>
            <w:r>
              <w:rPr>
                <w:rFonts w:hint="eastAsia"/>
                <w:szCs w:val="24"/>
              </w:rPr>
              <w:t>月</w:t>
            </w:r>
            <w:r>
              <w:rPr>
                <w:szCs w:val="24"/>
              </w:rPr>
              <w:t>14</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1FCA9A" w14:textId="77777777" w:rsidR="003153F9" w:rsidRDefault="003153F9">
            <w:pPr>
              <w:jc w:val="right"/>
              <w:rPr>
                <w:szCs w:val="24"/>
              </w:rPr>
            </w:pPr>
            <w:r>
              <w:rPr>
                <w:szCs w:val="24"/>
              </w:rPr>
              <w:t>3,780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70AC5421" w14:textId="77777777" w:rsidR="003153F9" w:rsidRDefault="003153F9">
            <w:pPr>
              <w:jc w:val="left"/>
              <w:rPr>
                <w:szCs w:val="24"/>
              </w:rPr>
            </w:pPr>
            <w:r>
              <w:rPr>
                <w:szCs w:val="24"/>
              </w:rPr>
              <w:t>2017</w:t>
            </w:r>
            <w:r>
              <w:rPr>
                <w:rFonts w:hint="eastAsia"/>
                <w:szCs w:val="24"/>
              </w:rPr>
              <w:t>年</w:t>
            </w:r>
            <w:r>
              <w:rPr>
                <w:szCs w:val="24"/>
              </w:rPr>
              <w:t>10</w:t>
            </w:r>
            <w:r>
              <w:rPr>
                <w:rFonts w:hint="eastAsia"/>
                <w:szCs w:val="24"/>
              </w:rPr>
              <w:t>月</w:t>
            </w:r>
            <w:r>
              <w:rPr>
                <w:szCs w:val="24"/>
              </w:rPr>
              <w:t>13</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245C31" w14:textId="77777777" w:rsidR="003153F9" w:rsidRDefault="003153F9">
            <w:pPr>
              <w:jc w:val="right"/>
              <w:rPr>
                <w:szCs w:val="24"/>
              </w:rPr>
            </w:pPr>
            <w:r>
              <w:rPr>
                <w:szCs w:val="24"/>
              </w:rPr>
              <w:t>2,270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3F19459"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15D4FE4A" w14:textId="77777777" w:rsidR="003153F9" w:rsidRDefault="003153F9">
            <w:pPr>
              <w:jc w:val="left"/>
              <w:rPr>
                <w:szCs w:val="24"/>
              </w:rPr>
            </w:pPr>
            <w:r>
              <w:rPr>
                <w:szCs w:val="24"/>
              </w:rPr>
              <w:t>2017/10/13-2029/10/12</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2C1C59"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62485666" w14:textId="77777777" w:rsidR="003153F9" w:rsidRDefault="003153F9">
            <w:pPr>
              <w:jc w:val="left"/>
              <w:rPr>
                <w:szCs w:val="24"/>
              </w:rPr>
            </w:pPr>
            <w:r>
              <w:rPr>
                <w:rFonts w:hint="eastAsia"/>
                <w:szCs w:val="24"/>
              </w:rPr>
              <w:t>否</w:t>
            </w:r>
          </w:p>
        </w:tc>
      </w:tr>
      <w:tr w:rsidR="003153F9" w14:paraId="4044447C"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2578DD6" w14:textId="77777777" w:rsidR="003153F9" w:rsidRDefault="003153F9">
            <w:pPr>
              <w:jc w:val="left"/>
              <w:rPr>
                <w:szCs w:val="24"/>
              </w:rPr>
            </w:pPr>
            <w:r>
              <w:rPr>
                <w:rFonts w:hint="eastAsia"/>
                <w:szCs w:val="24"/>
              </w:rPr>
              <w:t>威宁雪榕生物科技有限公司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E948D8" w14:textId="77777777" w:rsidR="003153F9" w:rsidRDefault="003153F9">
            <w:pPr>
              <w:jc w:val="left"/>
              <w:rPr>
                <w:szCs w:val="24"/>
              </w:rPr>
            </w:pPr>
            <w:r>
              <w:rPr>
                <w:szCs w:val="24"/>
              </w:rPr>
              <w:t>2019</w:t>
            </w:r>
            <w:r>
              <w:rPr>
                <w:rFonts w:hint="eastAsia"/>
                <w:szCs w:val="24"/>
              </w:rPr>
              <w:t>年</w:t>
            </w:r>
            <w:r>
              <w:rPr>
                <w:szCs w:val="24"/>
              </w:rPr>
              <w:t>07</w:t>
            </w:r>
            <w:r>
              <w:rPr>
                <w:rFonts w:hint="eastAsia"/>
                <w:szCs w:val="24"/>
              </w:rPr>
              <w:t>月</w:t>
            </w:r>
            <w:r>
              <w:rPr>
                <w:szCs w:val="24"/>
              </w:rPr>
              <w:t>15</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9C7B35" w14:textId="77777777" w:rsidR="003153F9" w:rsidRDefault="003153F9">
            <w:pPr>
              <w:jc w:val="right"/>
              <w:rPr>
                <w:szCs w:val="24"/>
              </w:rPr>
            </w:pPr>
            <w:r>
              <w:rPr>
                <w:szCs w:val="24"/>
              </w:rPr>
              <w:t>16,300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092F79F2" w14:textId="77777777" w:rsidR="003153F9" w:rsidRDefault="003153F9">
            <w:pPr>
              <w:jc w:val="left"/>
              <w:rPr>
                <w:szCs w:val="24"/>
              </w:rPr>
            </w:pPr>
            <w:r>
              <w:rPr>
                <w:szCs w:val="24"/>
              </w:rPr>
              <w:t>2019</w:t>
            </w:r>
            <w:r>
              <w:rPr>
                <w:rFonts w:hint="eastAsia"/>
                <w:szCs w:val="24"/>
              </w:rPr>
              <w:t>年</w:t>
            </w:r>
            <w:r>
              <w:rPr>
                <w:szCs w:val="24"/>
              </w:rPr>
              <w:t>08</w:t>
            </w:r>
            <w:r>
              <w:rPr>
                <w:rFonts w:hint="eastAsia"/>
                <w:szCs w:val="24"/>
              </w:rPr>
              <w:t>月</w:t>
            </w:r>
            <w:r>
              <w:rPr>
                <w:szCs w:val="24"/>
              </w:rPr>
              <w:t>12</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5FCA5" w14:textId="77777777" w:rsidR="003153F9" w:rsidRDefault="003153F9">
            <w:pPr>
              <w:jc w:val="right"/>
              <w:rPr>
                <w:szCs w:val="24"/>
              </w:rPr>
            </w:pPr>
            <w:r>
              <w:rPr>
                <w:szCs w:val="24"/>
              </w:rPr>
              <w:t>1,200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C9A4DF0"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56ACBDBD" w14:textId="77777777" w:rsidR="003153F9" w:rsidRDefault="003153F9">
            <w:pPr>
              <w:jc w:val="left"/>
              <w:rPr>
                <w:szCs w:val="24"/>
              </w:rPr>
            </w:pPr>
            <w:r>
              <w:rPr>
                <w:szCs w:val="24"/>
              </w:rPr>
              <w:t>2019/9/10-2031/8/11</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F7D56D"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2DC3814D" w14:textId="77777777" w:rsidR="003153F9" w:rsidRDefault="003153F9">
            <w:pPr>
              <w:jc w:val="left"/>
              <w:rPr>
                <w:szCs w:val="24"/>
              </w:rPr>
            </w:pPr>
            <w:r>
              <w:rPr>
                <w:rFonts w:hint="eastAsia"/>
                <w:szCs w:val="24"/>
              </w:rPr>
              <w:t>否</w:t>
            </w:r>
          </w:p>
        </w:tc>
      </w:tr>
      <w:tr w:rsidR="003153F9" w14:paraId="2E7B5974"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60416E6" w14:textId="77777777" w:rsidR="003153F9" w:rsidRDefault="003153F9">
            <w:pPr>
              <w:jc w:val="left"/>
              <w:rPr>
                <w:szCs w:val="24"/>
              </w:rPr>
            </w:pPr>
            <w:r>
              <w:rPr>
                <w:rFonts w:hint="eastAsia"/>
                <w:szCs w:val="24"/>
              </w:rPr>
              <w:t>山东雪</w:t>
            </w:r>
            <w:proofErr w:type="gramStart"/>
            <w:r>
              <w:rPr>
                <w:rFonts w:hint="eastAsia"/>
                <w:szCs w:val="24"/>
              </w:rPr>
              <w:t>榕</w:t>
            </w:r>
            <w:proofErr w:type="gramEnd"/>
            <w:r>
              <w:rPr>
                <w:rFonts w:hint="eastAsia"/>
                <w:szCs w:val="24"/>
              </w:rPr>
              <w:t>之花食用菌有限公司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EF44D4" w14:textId="77777777" w:rsidR="003153F9" w:rsidRDefault="003153F9">
            <w:pPr>
              <w:jc w:val="left"/>
              <w:rPr>
                <w:szCs w:val="24"/>
              </w:rPr>
            </w:pPr>
            <w:r>
              <w:rPr>
                <w:szCs w:val="24"/>
              </w:rPr>
              <w:t>2017</w:t>
            </w:r>
            <w:r>
              <w:rPr>
                <w:rFonts w:hint="eastAsia"/>
                <w:szCs w:val="24"/>
              </w:rPr>
              <w:t>年</w:t>
            </w:r>
            <w:r>
              <w:rPr>
                <w:szCs w:val="24"/>
              </w:rPr>
              <w:t>05</w:t>
            </w:r>
            <w:r>
              <w:rPr>
                <w:rFonts w:hint="eastAsia"/>
                <w:szCs w:val="24"/>
              </w:rPr>
              <w:t>月</w:t>
            </w:r>
            <w:r>
              <w:rPr>
                <w:szCs w:val="24"/>
              </w:rPr>
              <w:t>16</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305999" w14:textId="77777777" w:rsidR="003153F9" w:rsidRDefault="003153F9">
            <w:pPr>
              <w:jc w:val="right"/>
              <w:rPr>
                <w:szCs w:val="24"/>
              </w:rPr>
            </w:pPr>
            <w:r>
              <w:rPr>
                <w:szCs w:val="24"/>
              </w:rPr>
              <w:t>20,000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54EA2197" w14:textId="77777777" w:rsidR="003153F9" w:rsidRDefault="003153F9">
            <w:pPr>
              <w:jc w:val="left"/>
              <w:rPr>
                <w:szCs w:val="24"/>
              </w:rPr>
            </w:pPr>
            <w:r>
              <w:rPr>
                <w:szCs w:val="24"/>
              </w:rPr>
              <w:t>2017</w:t>
            </w:r>
            <w:r>
              <w:rPr>
                <w:rFonts w:hint="eastAsia"/>
                <w:szCs w:val="24"/>
              </w:rPr>
              <w:t>年</w:t>
            </w:r>
            <w:r>
              <w:rPr>
                <w:szCs w:val="24"/>
              </w:rPr>
              <w:t>06</w:t>
            </w:r>
            <w:r>
              <w:rPr>
                <w:rFonts w:hint="eastAsia"/>
                <w:szCs w:val="24"/>
              </w:rPr>
              <w:t>月</w:t>
            </w:r>
            <w:r>
              <w:rPr>
                <w:szCs w:val="24"/>
              </w:rPr>
              <w:t>05</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1783FC" w14:textId="77777777" w:rsidR="003153F9" w:rsidRDefault="003153F9">
            <w:pPr>
              <w:jc w:val="right"/>
              <w:rPr>
                <w:szCs w:val="24"/>
              </w:rPr>
            </w:pPr>
            <w:r>
              <w:rPr>
                <w:szCs w:val="24"/>
              </w:rPr>
              <w:t>9,344</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622F2420"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4589C7B3" w14:textId="77777777" w:rsidR="003153F9" w:rsidRDefault="003153F9">
            <w:pPr>
              <w:jc w:val="left"/>
              <w:rPr>
                <w:szCs w:val="24"/>
              </w:rPr>
            </w:pPr>
            <w:r>
              <w:rPr>
                <w:szCs w:val="24"/>
              </w:rPr>
              <w:t>2017/6/13-2026/6/25</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BF0354"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27EF9D89" w14:textId="77777777" w:rsidR="003153F9" w:rsidRDefault="003153F9">
            <w:pPr>
              <w:jc w:val="left"/>
              <w:rPr>
                <w:szCs w:val="24"/>
              </w:rPr>
            </w:pPr>
            <w:r>
              <w:rPr>
                <w:rFonts w:hint="eastAsia"/>
                <w:szCs w:val="24"/>
              </w:rPr>
              <w:t>否</w:t>
            </w:r>
          </w:p>
        </w:tc>
      </w:tr>
      <w:tr w:rsidR="003153F9" w14:paraId="53257A7D"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4D2371F5" w14:textId="77777777" w:rsidR="003153F9" w:rsidRDefault="003153F9">
            <w:pPr>
              <w:jc w:val="left"/>
              <w:rPr>
                <w:szCs w:val="24"/>
              </w:rPr>
            </w:pPr>
            <w:r>
              <w:rPr>
                <w:rFonts w:hint="eastAsia"/>
                <w:szCs w:val="24"/>
              </w:rPr>
              <w:t>广东雪榕生物科技有限公司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D7B465" w14:textId="77777777" w:rsidR="003153F9" w:rsidRDefault="003153F9">
            <w:pPr>
              <w:jc w:val="left"/>
              <w:rPr>
                <w:szCs w:val="24"/>
              </w:rPr>
            </w:pPr>
            <w:r>
              <w:rPr>
                <w:szCs w:val="24"/>
              </w:rPr>
              <w:t>2017</w:t>
            </w:r>
            <w:r>
              <w:rPr>
                <w:rFonts w:hint="eastAsia"/>
                <w:szCs w:val="24"/>
              </w:rPr>
              <w:t>年</w:t>
            </w:r>
            <w:r>
              <w:rPr>
                <w:szCs w:val="24"/>
              </w:rPr>
              <w:t>01</w:t>
            </w:r>
            <w:r>
              <w:rPr>
                <w:rFonts w:hint="eastAsia"/>
                <w:szCs w:val="24"/>
              </w:rPr>
              <w:t>月</w:t>
            </w:r>
            <w:r>
              <w:rPr>
                <w:szCs w:val="24"/>
              </w:rPr>
              <w:t>23</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307236" w14:textId="77777777" w:rsidR="003153F9" w:rsidRDefault="003153F9">
            <w:pPr>
              <w:jc w:val="right"/>
              <w:rPr>
                <w:szCs w:val="24"/>
              </w:rPr>
            </w:pPr>
            <w:r>
              <w:rPr>
                <w:szCs w:val="24"/>
              </w:rPr>
              <w:t>30,000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0E9A748F" w14:textId="77777777" w:rsidR="003153F9" w:rsidRDefault="003153F9">
            <w:pPr>
              <w:jc w:val="left"/>
              <w:rPr>
                <w:szCs w:val="24"/>
              </w:rPr>
            </w:pPr>
            <w:r>
              <w:rPr>
                <w:szCs w:val="24"/>
              </w:rPr>
              <w:t>2017</w:t>
            </w:r>
            <w:r>
              <w:rPr>
                <w:rFonts w:hint="eastAsia"/>
                <w:szCs w:val="24"/>
              </w:rPr>
              <w:t>年</w:t>
            </w:r>
            <w:r>
              <w:rPr>
                <w:szCs w:val="24"/>
              </w:rPr>
              <w:t>04</w:t>
            </w:r>
            <w:r>
              <w:rPr>
                <w:rFonts w:hint="eastAsia"/>
                <w:szCs w:val="24"/>
              </w:rPr>
              <w:t>月</w:t>
            </w:r>
            <w:r>
              <w:rPr>
                <w:szCs w:val="24"/>
              </w:rPr>
              <w:t>08</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765DDA" w14:textId="77777777" w:rsidR="003153F9" w:rsidRDefault="003153F9">
            <w:pPr>
              <w:jc w:val="right"/>
              <w:rPr>
                <w:szCs w:val="24"/>
              </w:rPr>
            </w:pPr>
            <w:r>
              <w:rPr>
                <w:szCs w:val="24"/>
              </w:rPr>
              <w:t>16,634.5</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15FB4E1D"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64F060CF" w14:textId="77777777" w:rsidR="003153F9" w:rsidRDefault="003153F9">
            <w:pPr>
              <w:jc w:val="left"/>
              <w:rPr>
                <w:szCs w:val="24"/>
              </w:rPr>
            </w:pPr>
            <w:r>
              <w:rPr>
                <w:szCs w:val="24"/>
              </w:rPr>
              <w:t>2017/4/8-2024/12/31</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BEE0D4"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9C419FA" w14:textId="77777777" w:rsidR="003153F9" w:rsidRDefault="003153F9">
            <w:pPr>
              <w:jc w:val="left"/>
              <w:rPr>
                <w:szCs w:val="24"/>
              </w:rPr>
            </w:pPr>
            <w:r>
              <w:rPr>
                <w:rFonts w:hint="eastAsia"/>
                <w:szCs w:val="24"/>
              </w:rPr>
              <w:t>否</w:t>
            </w:r>
          </w:p>
        </w:tc>
      </w:tr>
      <w:tr w:rsidR="003153F9" w14:paraId="7BFA52C3"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5FD8F21D" w14:textId="77777777" w:rsidR="003153F9" w:rsidRDefault="003153F9">
            <w:pPr>
              <w:jc w:val="left"/>
              <w:rPr>
                <w:szCs w:val="24"/>
              </w:rPr>
            </w:pPr>
            <w:r>
              <w:rPr>
                <w:rFonts w:hint="eastAsia"/>
                <w:szCs w:val="24"/>
              </w:rPr>
              <w:t>上海高榕生物科技有限公司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CD212C" w14:textId="77777777" w:rsidR="003153F9" w:rsidRDefault="003153F9">
            <w:pPr>
              <w:jc w:val="left"/>
              <w:rPr>
                <w:szCs w:val="24"/>
              </w:rPr>
            </w:pPr>
            <w:r>
              <w:rPr>
                <w:szCs w:val="24"/>
              </w:rPr>
              <w:t>2019</w:t>
            </w:r>
            <w:r>
              <w:rPr>
                <w:rFonts w:hint="eastAsia"/>
                <w:szCs w:val="24"/>
              </w:rPr>
              <w:t>年</w:t>
            </w:r>
            <w:r>
              <w:rPr>
                <w:szCs w:val="24"/>
              </w:rPr>
              <w:t>02</w:t>
            </w:r>
            <w:r>
              <w:rPr>
                <w:rFonts w:hint="eastAsia"/>
                <w:szCs w:val="24"/>
              </w:rPr>
              <w:t>月</w:t>
            </w:r>
            <w:r>
              <w:rPr>
                <w:szCs w:val="24"/>
              </w:rPr>
              <w:t>13</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7E5844" w14:textId="77777777" w:rsidR="003153F9" w:rsidRDefault="003153F9">
            <w:pPr>
              <w:jc w:val="right"/>
              <w:rPr>
                <w:szCs w:val="24"/>
              </w:rPr>
            </w:pPr>
            <w:r>
              <w:rPr>
                <w:szCs w:val="24"/>
              </w:rPr>
              <w:t>2,000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220D2D41" w14:textId="77777777" w:rsidR="003153F9" w:rsidRDefault="003153F9">
            <w:pPr>
              <w:jc w:val="left"/>
              <w:rPr>
                <w:szCs w:val="24"/>
              </w:rPr>
            </w:pPr>
            <w:r>
              <w:rPr>
                <w:szCs w:val="24"/>
              </w:rPr>
              <w:t>2019</w:t>
            </w:r>
            <w:r>
              <w:rPr>
                <w:rFonts w:hint="eastAsia"/>
                <w:szCs w:val="24"/>
              </w:rPr>
              <w:t>年</w:t>
            </w:r>
            <w:r>
              <w:rPr>
                <w:szCs w:val="24"/>
              </w:rPr>
              <w:t>03</w:t>
            </w:r>
            <w:r>
              <w:rPr>
                <w:rFonts w:hint="eastAsia"/>
                <w:szCs w:val="24"/>
              </w:rPr>
              <w:t>月</w:t>
            </w:r>
            <w:r>
              <w:rPr>
                <w:szCs w:val="24"/>
              </w:rPr>
              <w:t>22</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DD686" w14:textId="77777777" w:rsidR="003153F9" w:rsidRDefault="003153F9">
            <w:pPr>
              <w:jc w:val="right"/>
              <w:rPr>
                <w:szCs w:val="24"/>
              </w:rPr>
            </w:pPr>
            <w:r>
              <w:rPr>
                <w:szCs w:val="24"/>
              </w:rPr>
              <w:t>2,000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26BD08F"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0D2CDDC9" w14:textId="77777777" w:rsidR="003153F9" w:rsidRDefault="003153F9">
            <w:pPr>
              <w:jc w:val="left"/>
              <w:rPr>
                <w:szCs w:val="24"/>
              </w:rPr>
            </w:pPr>
            <w:r>
              <w:rPr>
                <w:szCs w:val="24"/>
              </w:rPr>
              <w:t>2019/3/22-2022/3/21</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4527B6"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311133BB" w14:textId="77777777" w:rsidR="003153F9" w:rsidRDefault="003153F9">
            <w:pPr>
              <w:jc w:val="left"/>
              <w:rPr>
                <w:szCs w:val="24"/>
              </w:rPr>
            </w:pPr>
            <w:r>
              <w:rPr>
                <w:rFonts w:hint="eastAsia"/>
                <w:szCs w:val="24"/>
              </w:rPr>
              <w:t>否</w:t>
            </w:r>
          </w:p>
        </w:tc>
      </w:tr>
      <w:tr w:rsidR="003153F9" w14:paraId="73AAB82F"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4D460E22" w14:textId="77777777" w:rsidR="003153F9" w:rsidRDefault="003153F9">
            <w:pPr>
              <w:jc w:val="left"/>
              <w:rPr>
                <w:szCs w:val="24"/>
              </w:rPr>
            </w:pPr>
            <w:r>
              <w:rPr>
                <w:rFonts w:hint="eastAsia"/>
                <w:szCs w:val="24"/>
              </w:rPr>
              <w:t>上海高榕生物科技有限公司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98FB9B"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10</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F92732" w14:textId="77777777" w:rsidR="003153F9" w:rsidRDefault="003153F9">
            <w:pPr>
              <w:jc w:val="right"/>
              <w:rPr>
                <w:szCs w:val="24"/>
              </w:rPr>
            </w:pPr>
            <w:r>
              <w:rPr>
                <w:szCs w:val="24"/>
              </w:rPr>
              <w:t>1,000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6761AAB7"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25</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F0A92" w14:textId="77777777" w:rsidR="003153F9" w:rsidRDefault="003153F9">
            <w:pPr>
              <w:jc w:val="right"/>
              <w:rPr>
                <w:szCs w:val="24"/>
              </w:rPr>
            </w:pPr>
            <w:r>
              <w:rPr>
                <w:szCs w:val="24"/>
              </w:rPr>
              <w:t>1,000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FA53F96"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518507FA" w14:textId="77777777" w:rsidR="003153F9" w:rsidRDefault="003153F9">
            <w:pPr>
              <w:jc w:val="left"/>
              <w:rPr>
                <w:szCs w:val="24"/>
              </w:rPr>
            </w:pPr>
            <w:r>
              <w:rPr>
                <w:szCs w:val="24"/>
              </w:rPr>
              <w:t>2019/6/27-2022/6/27</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8FDB48"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64DC54B6" w14:textId="77777777" w:rsidR="003153F9" w:rsidRDefault="003153F9">
            <w:pPr>
              <w:jc w:val="left"/>
              <w:rPr>
                <w:szCs w:val="24"/>
              </w:rPr>
            </w:pPr>
            <w:r>
              <w:rPr>
                <w:rFonts w:hint="eastAsia"/>
                <w:szCs w:val="24"/>
              </w:rPr>
              <w:t>否</w:t>
            </w:r>
          </w:p>
        </w:tc>
      </w:tr>
      <w:tr w:rsidR="003153F9" w14:paraId="59D6CC0F"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7768DCC1" w14:textId="77777777" w:rsidR="003153F9" w:rsidRDefault="003153F9">
            <w:pPr>
              <w:jc w:val="left"/>
              <w:rPr>
                <w:szCs w:val="24"/>
              </w:rPr>
            </w:pPr>
            <w:r>
              <w:rPr>
                <w:rFonts w:hint="eastAsia"/>
                <w:szCs w:val="24"/>
              </w:rPr>
              <w:t>山东雪榕生物科技有限公司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E9D7B8" w14:textId="77777777" w:rsidR="003153F9" w:rsidRDefault="003153F9">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056E36" w14:textId="77777777" w:rsidR="003153F9" w:rsidRDefault="003153F9">
            <w:pPr>
              <w:jc w:val="right"/>
              <w:rPr>
                <w:szCs w:val="24"/>
              </w:rPr>
            </w:pPr>
            <w:r>
              <w:rPr>
                <w:szCs w:val="24"/>
              </w:rPr>
              <w:t>13,500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2561C238" w14:textId="77777777" w:rsidR="003153F9" w:rsidRDefault="003153F9">
            <w:pPr>
              <w:jc w:val="left"/>
              <w:rPr>
                <w:szCs w:val="24"/>
              </w:rPr>
            </w:pPr>
            <w:r>
              <w:rPr>
                <w:szCs w:val="24"/>
              </w:rPr>
              <w:t>2018</w:t>
            </w:r>
            <w:r>
              <w:rPr>
                <w:rFonts w:hint="eastAsia"/>
                <w:szCs w:val="24"/>
              </w:rPr>
              <w:t>年</w:t>
            </w:r>
            <w:r>
              <w:rPr>
                <w:szCs w:val="24"/>
              </w:rPr>
              <w:t>01</w:t>
            </w:r>
            <w:r>
              <w:rPr>
                <w:rFonts w:hint="eastAsia"/>
                <w:szCs w:val="24"/>
              </w:rPr>
              <w:t>月</w:t>
            </w:r>
            <w:r>
              <w:rPr>
                <w:szCs w:val="24"/>
              </w:rPr>
              <w:t>10</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64A574" w14:textId="77777777" w:rsidR="003153F9" w:rsidRDefault="003153F9">
            <w:pPr>
              <w:jc w:val="right"/>
              <w:rPr>
                <w:szCs w:val="24"/>
              </w:rPr>
            </w:pPr>
            <w:r>
              <w:rPr>
                <w:szCs w:val="24"/>
              </w:rPr>
              <w:t>12,336</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A2C2C14"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6BA3EC68" w14:textId="77777777" w:rsidR="003153F9" w:rsidRDefault="003153F9">
            <w:pPr>
              <w:jc w:val="left"/>
              <w:rPr>
                <w:szCs w:val="24"/>
              </w:rPr>
            </w:pPr>
            <w:r>
              <w:rPr>
                <w:szCs w:val="24"/>
              </w:rPr>
              <w:t>2018/1/15-2027/1/15</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B13644"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B7B7225" w14:textId="77777777" w:rsidR="003153F9" w:rsidRDefault="003153F9">
            <w:pPr>
              <w:jc w:val="left"/>
              <w:rPr>
                <w:szCs w:val="24"/>
              </w:rPr>
            </w:pPr>
            <w:r>
              <w:rPr>
                <w:rFonts w:hint="eastAsia"/>
                <w:szCs w:val="24"/>
              </w:rPr>
              <w:t>否</w:t>
            </w:r>
          </w:p>
        </w:tc>
      </w:tr>
      <w:tr w:rsidR="003153F9" w14:paraId="0CB47443"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205F3464" w14:textId="77777777" w:rsidR="003153F9" w:rsidRDefault="003153F9">
            <w:pPr>
              <w:jc w:val="left"/>
              <w:rPr>
                <w:szCs w:val="24"/>
              </w:rPr>
            </w:pPr>
            <w:r>
              <w:rPr>
                <w:rFonts w:hint="eastAsia"/>
                <w:szCs w:val="24"/>
              </w:rPr>
              <w:t>长春高榕生物科技有限公司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69AB1A" w14:textId="77777777" w:rsidR="003153F9" w:rsidRDefault="003153F9">
            <w:pPr>
              <w:jc w:val="left"/>
              <w:rPr>
                <w:szCs w:val="24"/>
              </w:rPr>
            </w:pPr>
            <w:r>
              <w:rPr>
                <w:szCs w:val="24"/>
              </w:rPr>
              <w:t>2019</w:t>
            </w:r>
            <w:r>
              <w:rPr>
                <w:rFonts w:hint="eastAsia"/>
                <w:szCs w:val="24"/>
              </w:rPr>
              <w:t>年</w:t>
            </w:r>
            <w:r>
              <w:rPr>
                <w:szCs w:val="24"/>
              </w:rPr>
              <w:t>09</w:t>
            </w:r>
            <w:r>
              <w:rPr>
                <w:rFonts w:hint="eastAsia"/>
                <w:szCs w:val="24"/>
              </w:rPr>
              <w:t>月</w:t>
            </w:r>
            <w:r>
              <w:rPr>
                <w:szCs w:val="24"/>
              </w:rPr>
              <w:t>17</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D60F4A" w14:textId="77777777" w:rsidR="003153F9" w:rsidRDefault="003153F9">
            <w:pPr>
              <w:jc w:val="right"/>
              <w:rPr>
                <w:szCs w:val="24"/>
              </w:rPr>
            </w:pPr>
            <w:r>
              <w:rPr>
                <w:szCs w:val="24"/>
              </w:rPr>
              <w:t>1,000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161553B1" w14:textId="77777777" w:rsidR="003153F9" w:rsidRDefault="003153F9">
            <w:pPr>
              <w:jc w:val="left"/>
              <w:rPr>
                <w:szCs w:val="24"/>
              </w:rPr>
            </w:pPr>
            <w:r>
              <w:rPr>
                <w:szCs w:val="24"/>
              </w:rPr>
              <w:t>2019</w:t>
            </w:r>
            <w:r>
              <w:rPr>
                <w:rFonts w:hint="eastAsia"/>
                <w:szCs w:val="24"/>
              </w:rPr>
              <w:t>年</w:t>
            </w:r>
            <w:r>
              <w:rPr>
                <w:szCs w:val="24"/>
              </w:rPr>
              <w:t>09</w:t>
            </w:r>
            <w:r>
              <w:rPr>
                <w:rFonts w:hint="eastAsia"/>
                <w:szCs w:val="24"/>
              </w:rPr>
              <w:t>月</w:t>
            </w:r>
            <w:r>
              <w:rPr>
                <w:szCs w:val="24"/>
              </w:rPr>
              <w:t>20</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385D8E" w14:textId="77777777" w:rsidR="003153F9" w:rsidRDefault="003153F9">
            <w:pPr>
              <w:jc w:val="right"/>
              <w:rPr>
                <w:szCs w:val="24"/>
              </w:rPr>
            </w:pPr>
            <w:r>
              <w:rPr>
                <w:szCs w:val="24"/>
              </w:rPr>
              <w:t>1,000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C69E986"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1630AAD3" w14:textId="77777777" w:rsidR="003153F9" w:rsidRDefault="003153F9">
            <w:pPr>
              <w:jc w:val="left"/>
              <w:rPr>
                <w:szCs w:val="24"/>
              </w:rPr>
            </w:pPr>
            <w:r>
              <w:rPr>
                <w:szCs w:val="24"/>
              </w:rPr>
              <w:t>2019/9/25-2022/9/23</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161EC4"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3FA7354C" w14:textId="77777777" w:rsidR="003153F9" w:rsidRDefault="003153F9">
            <w:pPr>
              <w:jc w:val="left"/>
              <w:rPr>
                <w:szCs w:val="24"/>
              </w:rPr>
            </w:pPr>
            <w:r>
              <w:rPr>
                <w:rFonts w:hint="eastAsia"/>
                <w:szCs w:val="24"/>
              </w:rPr>
              <w:t>否</w:t>
            </w:r>
          </w:p>
        </w:tc>
      </w:tr>
      <w:tr w:rsidR="003153F9" w14:paraId="0761FD67" w14:textId="77777777">
        <w:trPr>
          <w:cantSplit/>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1DCE50B" w14:textId="77777777" w:rsidR="003153F9" w:rsidRDefault="003153F9">
            <w:pPr>
              <w:jc w:val="left"/>
              <w:rPr>
                <w:szCs w:val="24"/>
              </w:rPr>
            </w:pPr>
            <w:r>
              <w:rPr>
                <w:rFonts w:hint="eastAsia"/>
                <w:szCs w:val="24"/>
              </w:rPr>
              <w:t>雪</w:t>
            </w:r>
            <w:proofErr w:type="gramStart"/>
            <w:r>
              <w:rPr>
                <w:rFonts w:hint="eastAsia"/>
                <w:szCs w:val="24"/>
              </w:rPr>
              <w:t>榕</w:t>
            </w:r>
            <w:proofErr w:type="gramEnd"/>
            <w:r>
              <w:rPr>
                <w:rFonts w:hint="eastAsia"/>
                <w:szCs w:val="24"/>
              </w:rPr>
              <w:t>生物科技（泰国）有限公司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4B7B0A" w14:textId="77777777" w:rsidR="003153F9" w:rsidRDefault="003153F9">
            <w:pPr>
              <w:jc w:val="left"/>
              <w:rPr>
                <w:szCs w:val="24"/>
              </w:rPr>
            </w:pPr>
            <w:r>
              <w:rPr>
                <w:szCs w:val="24"/>
              </w:rPr>
              <w:t>2019</w:t>
            </w:r>
            <w:r>
              <w:rPr>
                <w:rFonts w:hint="eastAsia"/>
                <w:szCs w:val="24"/>
              </w:rPr>
              <w:t>年</w:t>
            </w:r>
            <w:r>
              <w:rPr>
                <w:szCs w:val="24"/>
              </w:rPr>
              <w:t>01</w:t>
            </w:r>
            <w:r>
              <w:rPr>
                <w:rFonts w:hint="eastAsia"/>
                <w:szCs w:val="24"/>
              </w:rPr>
              <w:t>月</w:t>
            </w:r>
            <w:r>
              <w:rPr>
                <w:szCs w:val="24"/>
              </w:rPr>
              <w:t>24</w:t>
            </w:r>
            <w:r>
              <w:rPr>
                <w:rFonts w:hint="eastAsia"/>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BBF045" w14:textId="77777777" w:rsidR="003153F9" w:rsidRDefault="003153F9">
            <w:pPr>
              <w:jc w:val="right"/>
              <w:rPr>
                <w:szCs w:val="24"/>
              </w:rPr>
            </w:pPr>
            <w:r>
              <w:rPr>
                <w:szCs w:val="24"/>
              </w:rPr>
              <w:t>15,597.6</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68FD7C67" w14:textId="77777777" w:rsidR="003153F9" w:rsidRDefault="003153F9">
            <w:pPr>
              <w:jc w:val="left"/>
              <w:rPr>
                <w:szCs w:val="24"/>
              </w:rPr>
            </w:pPr>
            <w:r>
              <w:rPr>
                <w:szCs w:val="24"/>
              </w:rPr>
              <w:t>2019</w:t>
            </w:r>
            <w:r>
              <w:rPr>
                <w:rFonts w:hint="eastAsia"/>
                <w:szCs w:val="24"/>
              </w:rPr>
              <w:t>年</w:t>
            </w:r>
            <w:r>
              <w:rPr>
                <w:szCs w:val="24"/>
              </w:rPr>
              <w:t>05</w:t>
            </w:r>
            <w:r>
              <w:rPr>
                <w:rFonts w:hint="eastAsia"/>
                <w:szCs w:val="24"/>
              </w:rPr>
              <w:t>月</w:t>
            </w:r>
            <w:r>
              <w:rPr>
                <w:szCs w:val="24"/>
              </w:rPr>
              <w:t>08</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A66A4" w14:textId="77777777" w:rsidR="003153F9" w:rsidRDefault="003153F9">
            <w:pPr>
              <w:jc w:val="right"/>
              <w:rPr>
                <w:szCs w:val="24"/>
              </w:rPr>
            </w:pPr>
            <w:r>
              <w:rPr>
                <w:szCs w:val="24"/>
              </w:rPr>
              <w:t>7,030.56</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16078A5"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2D012E54" w14:textId="77777777" w:rsidR="003153F9" w:rsidRDefault="003153F9">
            <w:pPr>
              <w:jc w:val="left"/>
              <w:rPr>
                <w:szCs w:val="24"/>
              </w:rPr>
            </w:pPr>
            <w:r>
              <w:rPr>
                <w:szCs w:val="24"/>
              </w:rPr>
              <w:t>2019/5/8-2031/5/8</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5B24EF" w14:textId="77777777" w:rsidR="003153F9" w:rsidRDefault="003153F9">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0A4A530" w14:textId="77777777" w:rsidR="003153F9" w:rsidRDefault="003153F9">
            <w:pPr>
              <w:jc w:val="left"/>
              <w:rPr>
                <w:szCs w:val="24"/>
              </w:rPr>
            </w:pPr>
            <w:r>
              <w:rPr>
                <w:rFonts w:hint="eastAsia"/>
                <w:szCs w:val="24"/>
              </w:rPr>
              <w:t>否</w:t>
            </w:r>
          </w:p>
        </w:tc>
      </w:tr>
      <w:tr w:rsidR="003153F9" w14:paraId="6596927B" w14:textId="77777777">
        <w:trPr>
          <w:cantSplit/>
        </w:trPr>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55431F86" w14:textId="77777777" w:rsidR="003153F9" w:rsidRDefault="003153F9">
            <w:pPr>
              <w:jc w:val="left"/>
              <w:rPr>
                <w:szCs w:val="24"/>
              </w:rPr>
            </w:pPr>
            <w:r>
              <w:rPr>
                <w:rFonts w:hint="eastAsia"/>
                <w:szCs w:val="24"/>
              </w:rPr>
              <w:t>报告期内审批对子公司担保额度合计（</w:t>
            </w:r>
            <w:r>
              <w:rPr>
                <w:szCs w:val="24"/>
              </w:rPr>
              <w:t>B1</w:t>
            </w:r>
            <w:r>
              <w:rPr>
                <w:rFonts w:hint="eastAsia"/>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1D3FFC" w14:textId="77777777" w:rsidR="003153F9" w:rsidRDefault="003153F9">
            <w:pPr>
              <w:jc w:val="right"/>
              <w:rPr>
                <w:szCs w:val="24"/>
              </w:rPr>
            </w:pPr>
            <w:r>
              <w:rPr>
                <w:szCs w:val="24"/>
              </w:rPr>
              <w:t>35,897.6</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7C2C5406" w14:textId="77777777" w:rsidR="003153F9" w:rsidRDefault="003153F9">
            <w:pPr>
              <w:jc w:val="left"/>
              <w:rPr>
                <w:szCs w:val="24"/>
              </w:rPr>
            </w:pPr>
            <w:r>
              <w:rPr>
                <w:rFonts w:hint="eastAsia"/>
                <w:szCs w:val="24"/>
              </w:rPr>
              <w:t>报告期内对子公司担保实际发生额合计（</w:t>
            </w:r>
            <w:r>
              <w:rPr>
                <w:szCs w:val="24"/>
              </w:rPr>
              <w:t>B2</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A07432" w14:textId="77777777" w:rsidR="003153F9" w:rsidRDefault="003153F9">
            <w:pPr>
              <w:jc w:val="right"/>
              <w:rPr>
                <w:szCs w:val="24"/>
              </w:rPr>
            </w:pPr>
            <w:r>
              <w:rPr>
                <w:szCs w:val="24"/>
              </w:rPr>
              <w:t>12,230.56</w:t>
            </w:r>
          </w:p>
        </w:tc>
      </w:tr>
      <w:tr w:rsidR="003153F9" w14:paraId="4E41E5DD" w14:textId="77777777">
        <w:trPr>
          <w:cantSplit/>
        </w:trPr>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5C7E5D3C" w14:textId="77777777" w:rsidR="003153F9" w:rsidRDefault="003153F9">
            <w:pPr>
              <w:jc w:val="left"/>
              <w:rPr>
                <w:szCs w:val="24"/>
              </w:rPr>
            </w:pPr>
            <w:r>
              <w:rPr>
                <w:rFonts w:hint="eastAsia"/>
                <w:szCs w:val="24"/>
              </w:rPr>
              <w:t>报告</w:t>
            </w:r>
            <w:proofErr w:type="gramStart"/>
            <w:r>
              <w:rPr>
                <w:rFonts w:hint="eastAsia"/>
                <w:szCs w:val="24"/>
              </w:rPr>
              <w:t>期末已</w:t>
            </w:r>
            <w:proofErr w:type="gramEnd"/>
            <w:r>
              <w:rPr>
                <w:rFonts w:hint="eastAsia"/>
                <w:szCs w:val="24"/>
              </w:rPr>
              <w:t>审批的对子公司担保额度合计（</w:t>
            </w:r>
            <w:r>
              <w:rPr>
                <w:szCs w:val="24"/>
              </w:rPr>
              <w:t>B3</w:t>
            </w:r>
            <w:r>
              <w:rPr>
                <w:rFonts w:hint="eastAsia"/>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CBBDDB" w14:textId="77777777" w:rsidR="003153F9" w:rsidRDefault="003153F9">
            <w:pPr>
              <w:jc w:val="right"/>
              <w:rPr>
                <w:szCs w:val="24"/>
              </w:rPr>
            </w:pPr>
            <w:r>
              <w:rPr>
                <w:szCs w:val="24"/>
              </w:rPr>
              <w:t>162,397.6</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013F6C74" w14:textId="77777777" w:rsidR="003153F9" w:rsidRDefault="003153F9">
            <w:pPr>
              <w:jc w:val="left"/>
              <w:rPr>
                <w:szCs w:val="24"/>
              </w:rPr>
            </w:pPr>
            <w:r>
              <w:rPr>
                <w:rFonts w:hint="eastAsia"/>
                <w:szCs w:val="24"/>
              </w:rPr>
              <w:t>报告</w:t>
            </w:r>
            <w:proofErr w:type="gramStart"/>
            <w:r>
              <w:rPr>
                <w:rFonts w:hint="eastAsia"/>
                <w:szCs w:val="24"/>
              </w:rPr>
              <w:t>期末对</w:t>
            </w:r>
            <w:proofErr w:type="gramEnd"/>
            <w:r>
              <w:rPr>
                <w:rFonts w:hint="eastAsia"/>
                <w:szCs w:val="24"/>
              </w:rPr>
              <w:t>子公司实际担保余额合计（</w:t>
            </w:r>
            <w:r>
              <w:rPr>
                <w:szCs w:val="24"/>
              </w:rPr>
              <w:t>B4</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305536" w14:textId="77777777" w:rsidR="003153F9" w:rsidRDefault="003153F9">
            <w:pPr>
              <w:jc w:val="right"/>
              <w:rPr>
                <w:szCs w:val="24"/>
              </w:rPr>
            </w:pPr>
            <w:r>
              <w:rPr>
                <w:szCs w:val="24"/>
              </w:rPr>
              <w:t>88,415.06</w:t>
            </w:r>
          </w:p>
        </w:tc>
      </w:tr>
      <w:tr w:rsidR="003153F9" w14:paraId="4125F981" w14:textId="77777777">
        <w:trPr>
          <w:cantSplit/>
        </w:trPr>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14:paraId="511C2E38" w14:textId="77777777" w:rsidR="003153F9" w:rsidRDefault="003153F9">
            <w:pPr>
              <w:jc w:val="center"/>
              <w:rPr>
                <w:szCs w:val="24"/>
              </w:rPr>
            </w:pPr>
            <w:r>
              <w:rPr>
                <w:rFonts w:hint="eastAsia"/>
                <w:szCs w:val="24"/>
              </w:rPr>
              <w:lastRenderedPageBreak/>
              <w:t>子公司对子公司的担保情况</w:t>
            </w:r>
          </w:p>
        </w:tc>
      </w:tr>
      <w:tr w:rsidR="003153F9" w14:paraId="16C395EC" w14:textId="77777777">
        <w:trPr>
          <w:cantSplit/>
        </w:trPr>
        <w:tc>
          <w:tcPr>
            <w:tcW w:w="1704" w:type="dxa"/>
            <w:tcBorders>
              <w:top w:val="single" w:sz="4" w:space="0" w:color="auto"/>
              <w:left w:val="single" w:sz="4" w:space="0" w:color="auto"/>
              <w:bottom w:val="single" w:sz="4" w:space="0" w:color="auto"/>
              <w:right w:val="single" w:sz="4" w:space="0" w:color="auto"/>
            </w:tcBorders>
            <w:shd w:val="clear" w:color="auto" w:fill="D3D3D3"/>
            <w:vAlign w:val="center"/>
          </w:tcPr>
          <w:p w14:paraId="68E19790" w14:textId="77777777" w:rsidR="003153F9" w:rsidRDefault="003153F9">
            <w:pPr>
              <w:jc w:val="center"/>
              <w:rPr>
                <w:szCs w:val="24"/>
              </w:rPr>
            </w:pPr>
            <w:r>
              <w:rPr>
                <w:rFonts w:hint="eastAsia"/>
                <w:szCs w:val="24"/>
              </w:rPr>
              <w:t>担保对象名称</w:t>
            </w:r>
          </w:p>
        </w:tc>
        <w:tc>
          <w:tcPr>
            <w:tcW w:w="916" w:type="dxa"/>
            <w:tcBorders>
              <w:top w:val="single" w:sz="4" w:space="0" w:color="auto"/>
              <w:left w:val="single" w:sz="4" w:space="0" w:color="auto"/>
              <w:bottom w:val="single" w:sz="4" w:space="0" w:color="auto"/>
              <w:right w:val="single" w:sz="4" w:space="0" w:color="auto"/>
            </w:tcBorders>
            <w:shd w:val="clear" w:color="auto" w:fill="D3D3D3"/>
            <w:vAlign w:val="center"/>
          </w:tcPr>
          <w:p w14:paraId="31805704" w14:textId="77777777" w:rsidR="003153F9" w:rsidRDefault="003153F9">
            <w:pPr>
              <w:jc w:val="center"/>
              <w:rPr>
                <w:szCs w:val="24"/>
              </w:rPr>
            </w:pPr>
            <w:r>
              <w:rPr>
                <w:rFonts w:hint="eastAsia"/>
                <w:szCs w:val="24"/>
              </w:rPr>
              <w:t>担保额度相关公告披露日期</w:t>
            </w:r>
          </w:p>
        </w:tc>
        <w:tc>
          <w:tcPr>
            <w:tcW w:w="91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2396F6EB" w14:textId="77777777" w:rsidR="003153F9" w:rsidRDefault="003153F9">
            <w:pPr>
              <w:jc w:val="center"/>
              <w:rPr>
                <w:szCs w:val="24"/>
              </w:rPr>
            </w:pPr>
            <w:r>
              <w:rPr>
                <w:rFonts w:hint="eastAsia"/>
                <w:szCs w:val="24"/>
              </w:rPr>
              <w:t>担保额度</w:t>
            </w:r>
          </w:p>
        </w:tc>
        <w:tc>
          <w:tcPr>
            <w:tcW w:w="131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18B4D44" w14:textId="77777777" w:rsidR="003153F9" w:rsidRDefault="003153F9">
            <w:pPr>
              <w:jc w:val="center"/>
              <w:rPr>
                <w:szCs w:val="24"/>
              </w:rPr>
            </w:pPr>
            <w:r>
              <w:rPr>
                <w:rFonts w:hint="eastAsia"/>
                <w:szCs w:val="24"/>
              </w:rPr>
              <w:t>实际发生日期</w:t>
            </w:r>
          </w:p>
        </w:tc>
        <w:tc>
          <w:tcPr>
            <w:tcW w:w="1044" w:type="dxa"/>
            <w:tcBorders>
              <w:top w:val="single" w:sz="4" w:space="0" w:color="auto"/>
              <w:left w:val="single" w:sz="4" w:space="0" w:color="auto"/>
              <w:bottom w:val="single" w:sz="4" w:space="0" w:color="auto"/>
              <w:right w:val="single" w:sz="4" w:space="0" w:color="auto"/>
            </w:tcBorders>
            <w:shd w:val="clear" w:color="auto" w:fill="D3D3D3"/>
            <w:vAlign w:val="center"/>
          </w:tcPr>
          <w:p w14:paraId="082016E1" w14:textId="77777777" w:rsidR="003153F9" w:rsidRDefault="003153F9">
            <w:pPr>
              <w:jc w:val="center"/>
              <w:rPr>
                <w:szCs w:val="24"/>
              </w:rPr>
            </w:pPr>
            <w:r>
              <w:rPr>
                <w:rFonts w:hint="eastAsia"/>
                <w:szCs w:val="24"/>
              </w:rPr>
              <w:t>实际担保金额</w:t>
            </w:r>
          </w:p>
        </w:tc>
        <w:tc>
          <w:tcPr>
            <w:tcW w:w="105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21A5BE0" w14:textId="77777777" w:rsidR="003153F9" w:rsidRDefault="003153F9">
            <w:pPr>
              <w:jc w:val="center"/>
              <w:rPr>
                <w:szCs w:val="24"/>
              </w:rPr>
            </w:pPr>
            <w:r>
              <w:rPr>
                <w:rFonts w:hint="eastAsia"/>
                <w:szCs w:val="24"/>
              </w:rPr>
              <w:t>担保类型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14:paraId="58438BAC" w14:textId="77777777" w:rsidR="003153F9" w:rsidRDefault="003153F9">
            <w:pPr>
              <w:jc w:val="center"/>
              <w:rPr>
                <w:szCs w:val="24"/>
              </w:rPr>
            </w:pPr>
            <w:r>
              <w:rPr>
                <w:rFonts w:hint="eastAsia"/>
                <w:szCs w:val="24"/>
              </w:rPr>
              <w:t>担保期</w:t>
            </w:r>
          </w:p>
        </w:tc>
        <w:tc>
          <w:tcPr>
            <w:tcW w:w="78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32522385" w14:textId="77777777" w:rsidR="003153F9" w:rsidRDefault="003153F9">
            <w:pPr>
              <w:jc w:val="center"/>
              <w:rPr>
                <w:szCs w:val="24"/>
              </w:rPr>
            </w:pPr>
            <w:r>
              <w:rPr>
                <w:rFonts w:hint="eastAsia"/>
                <w:szCs w:val="24"/>
              </w:rPr>
              <w:t>是否履行完毕</w:t>
            </w:r>
          </w:p>
        </w:tc>
        <w:tc>
          <w:tcPr>
            <w:tcW w:w="7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4297D96" w14:textId="77777777" w:rsidR="003153F9" w:rsidRDefault="003153F9">
            <w:pPr>
              <w:jc w:val="center"/>
              <w:rPr>
                <w:szCs w:val="24"/>
              </w:rPr>
            </w:pPr>
            <w:r>
              <w:rPr>
                <w:rFonts w:hint="eastAsia"/>
                <w:szCs w:val="24"/>
              </w:rPr>
              <w:t>是否为关联方担保</w:t>
            </w:r>
          </w:p>
        </w:tc>
      </w:tr>
      <w:tr w:rsidR="003153F9" w14:paraId="6A010373" w14:textId="77777777">
        <w:trPr>
          <w:cantSplit/>
        </w:trPr>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685B3B93" w14:textId="77777777" w:rsidR="003153F9" w:rsidRDefault="003153F9">
            <w:pPr>
              <w:jc w:val="left"/>
              <w:rPr>
                <w:szCs w:val="24"/>
              </w:rPr>
            </w:pPr>
            <w:r>
              <w:rPr>
                <w:rFonts w:hint="eastAsia"/>
                <w:szCs w:val="24"/>
              </w:rPr>
              <w:t>长春高榕生物科技有限公司</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14:paraId="0F096320" w14:textId="77777777" w:rsidR="003153F9" w:rsidRDefault="003153F9">
            <w:pPr>
              <w:jc w:val="left"/>
              <w:rPr>
                <w:szCs w:val="24"/>
              </w:rPr>
            </w:pPr>
          </w:p>
        </w:tc>
        <w:tc>
          <w:tcPr>
            <w:tcW w:w="9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2C8B9A" w14:textId="77777777" w:rsidR="003153F9" w:rsidRDefault="003153F9">
            <w:pPr>
              <w:jc w:val="right"/>
              <w:rPr>
                <w:szCs w:val="24"/>
              </w:rPr>
            </w:pPr>
            <w:r>
              <w:rPr>
                <w:szCs w:val="24"/>
              </w:rPr>
              <w:t>6,000</w:t>
            </w: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F49001" w14:textId="77777777" w:rsidR="003153F9" w:rsidRDefault="003153F9">
            <w:pPr>
              <w:jc w:val="left"/>
              <w:rPr>
                <w:szCs w:val="24"/>
              </w:rPr>
            </w:pPr>
            <w:r>
              <w:rPr>
                <w:szCs w:val="24"/>
              </w:rPr>
              <w:t>2014</w:t>
            </w:r>
            <w:r>
              <w:rPr>
                <w:rFonts w:hint="eastAsia"/>
                <w:szCs w:val="24"/>
              </w:rPr>
              <w:t>年</w:t>
            </w:r>
            <w:r>
              <w:rPr>
                <w:szCs w:val="24"/>
              </w:rPr>
              <w:t>01</w:t>
            </w:r>
            <w:r>
              <w:rPr>
                <w:rFonts w:hint="eastAsia"/>
                <w:szCs w:val="24"/>
              </w:rPr>
              <w:t>月</w:t>
            </w:r>
            <w:r>
              <w:rPr>
                <w:szCs w:val="24"/>
              </w:rPr>
              <w:t>07</w:t>
            </w:r>
            <w:r>
              <w:rPr>
                <w:rFonts w:hint="eastAsia"/>
                <w:szCs w:val="24"/>
              </w:rPr>
              <w:t>日</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14:paraId="32452FFC" w14:textId="77777777" w:rsidR="003153F9" w:rsidRDefault="003153F9">
            <w:pPr>
              <w:jc w:val="right"/>
              <w:rPr>
                <w:szCs w:val="24"/>
              </w:rPr>
            </w:pPr>
            <w:r>
              <w:rPr>
                <w:szCs w:val="24"/>
              </w:rPr>
              <w:t>1,500</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4EA42D"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1AFD0CB8" w14:textId="77777777" w:rsidR="003153F9" w:rsidRDefault="003153F9">
            <w:pPr>
              <w:jc w:val="left"/>
              <w:rPr>
                <w:szCs w:val="24"/>
              </w:rPr>
            </w:pPr>
            <w:r>
              <w:rPr>
                <w:szCs w:val="24"/>
              </w:rPr>
              <w:t>2014/01/07-2023/01/06</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DB56C" w14:textId="77777777" w:rsidR="003153F9" w:rsidRDefault="003153F9">
            <w:pPr>
              <w:jc w:val="left"/>
              <w:rPr>
                <w:szCs w:val="24"/>
              </w:rPr>
            </w:pPr>
            <w:r>
              <w:rPr>
                <w:rFonts w:hint="eastAsia"/>
                <w:szCs w:val="24"/>
              </w:rPr>
              <w:t>否</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5F47B" w14:textId="77777777" w:rsidR="003153F9" w:rsidRDefault="003153F9">
            <w:pPr>
              <w:jc w:val="left"/>
              <w:rPr>
                <w:szCs w:val="24"/>
              </w:rPr>
            </w:pPr>
            <w:r>
              <w:rPr>
                <w:rFonts w:hint="eastAsia"/>
                <w:szCs w:val="24"/>
              </w:rPr>
              <w:t>否</w:t>
            </w:r>
          </w:p>
        </w:tc>
      </w:tr>
      <w:tr w:rsidR="003153F9" w14:paraId="7053B026" w14:textId="77777777">
        <w:trPr>
          <w:cantSplit/>
        </w:trPr>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43EE3ADA" w14:textId="77777777" w:rsidR="003153F9" w:rsidRDefault="003153F9">
            <w:pPr>
              <w:jc w:val="left"/>
              <w:rPr>
                <w:szCs w:val="24"/>
              </w:rPr>
            </w:pPr>
            <w:r>
              <w:rPr>
                <w:rFonts w:hint="eastAsia"/>
                <w:szCs w:val="24"/>
              </w:rPr>
              <w:t>长春高榕生物科技有限公司</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14:paraId="2554A280" w14:textId="77777777" w:rsidR="003153F9" w:rsidRDefault="003153F9">
            <w:pPr>
              <w:jc w:val="left"/>
              <w:rPr>
                <w:szCs w:val="24"/>
              </w:rPr>
            </w:pPr>
          </w:p>
        </w:tc>
        <w:tc>
          <w:tcPr>
            <w:tcW w:w="9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EAD228" w14:textId="77777777" w:rsidR="003153F9" w:rsidRDefault="003153F9">
            <w:pPr>
              <w:jc w:val="right"/>
              <w:rPr>
                <w:szCs w:val="24"/>
              </w:rPr>
            </w:pPr>
            <w:r>
              <w:rPr>
                <w:szCs w:val="24"/>
              </w:rPr>
              <w:t>6,000</w:t>
            </w: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8D1136" w14:textId="77777777" w:rsidR="003153F9" w:rsidRDefault="003153F9">
            <w:pPr>
              <w:jc w:val="left"/>
              <w:rPr>
                <w:szCs w:val="24"/>
              </w:rPr>
            </w:pPr>
            <w:r>
              <w:rPr>
                <w:szCs w:val="24"/>
              </w:rPr>
              <w:t>2014</w:t>
            </w:r>
            <w:r>
              <w:rPr>
                <w:rFonts w:hint="eastAsia"/>
                <w:szCs w:val="24"/>
              </w:rPr>
              <w:t>年</w:t>
            </w:r>
            <w:r>
              <w:rPr>
                <w:szCs w:val="24"/>
              </w:rPr>
              <w:t>01</w:t>
            </w:r>
            <w:r>
              <w:rPr>
                <w:rFonts w:hint="eastAsia"/>
                <w:szCs w:val="24"/>
              </w:rPr>
              <w:t>月</w:t>
            </w:r>
            <w:r>
              <w:rPr>
                <w:szCs w:val="24"/>
              </w:rPr>
              <w:t>07</w:t>
            </w:r>
            <w:r>
              <w:rPr>
                <w:rFonts w:hint="eastAsia"/>
                <w:szCs w:val="24"/>
              </w:rPr>
              <w:t>日</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14:paraId="07DA25CE" w14:textId="77777777" w:rsidR="003153F9" w:rsidRDefault="003153F9">
            <w:pPr>
              <w:jc w:val="right"/>
              <w:rPr>
                <w:szCs w:val="24"/>
              </w:rPr>
            </w:pPr>
            <w:r>
              <w:rPr>
                <w:szCs w:val="24"/>
              </w:rPr>
              <w:t>1,500</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E8F380"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41D26106" w14:textId="77777777" w:rsidR="003153F9" w:rsidRDefault="003153F9">
            <w:pPr>
              <w:jc w:val="left"/>
              <w:rPr>
                <w:szCs w:val="24"/>
              </w:rPr>
            </w:pPr>
            <w:r>
              <w:rPr>
                <w:szCs w:val="24"/>
              </w:rPr>
              <w:t>2014/01/07-2023/01/06</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0EFC2" w14:textId="77777777" w:rsidR="003153F9" w:rsidRDefault="003153F9">
            <w:pPr>
              <w:jc w:val="left"/>
              <w:rPr>
                <w:szCs w:val="24"/>
              </w:rPr>
            </w:pPr>
            <w:r>
              <w:rPr>
                <w:rFonts w:hint="eastAsia"/>
                <w:szCs w:val="24"/>
              </w:rPr>
              <w:t>否</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5AB161" w14:textId="77777777" w:rsidR="003153F9" w:rsidRDefault="003153F9">
            <w:pPr>
              <w:jc w:val="left"/>
              <w:rPr>
                <w:szCs w:val="24"/>
              </w:rPr>
            </w:pPr>
            <w:r>
              <w:rPr>
                <w:rFonts w:hint="eastAsia"/>
                <w:szCs w:val="24"/>
              </w:rPr>
              <w:t>否</w:t>
            </w:r>
          </w:p>
        </w:tc>
      </w:tr>
      <w:tr w:rsidR="003153F9" w14:paraId="492BFA1F" w14:textId="77777777">
        <w:trPr>
          <w:cantSplit/>
        </w:trPr>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5599A0CF" w14:textId="77777777" w:rsidR="003153F9" w:rsidRDefault="003153F9">
            <w:pPr>
              <w:jc w:val="left"/>
              <w:rPr>
                <w:szCs w:val="24"/>
              </w:rPr>
            </w:pPr>
            <w:r>
              <w:rPr>
                <w:rFonts w:hint="eastAsia"/>
                <w:szCs w:val="24"/>
              </w:rPr>
              <w:t>上海高榕生物科技有限公司</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14:paraId="01BAFA8C"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10</w:t>
            </w:r>
            <w:r>
              <w:rPr>
                <w:rFonts w:hint="eastAsia"/>
                <w:szCs w:val="24"/>
              </w:rPr>
              <w:t>日</w:t>
            </w:r>
          </w:p>
        </w:tc>
        <w:tc>
          <w:tcPr>
            <w:tcW w:w="9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2A7C10" w14:textId="77777777" w:rsidR="003153F9" w:rsidRDefault="003153F9">
            <w:pPr>
              <w:jc w:val="right"/>
              <w:rPr>
                <w:szCs w:val="24"/>
              </w:rPr>
            </w:pPr>
            <w:r>
              <w:rPr>
                <w:szCs w:val="24"/>
              </w:rPr>
              <w:t>1,000</w:t>
            </w: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E65C49"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25</w:t>
            </w:r>
            <w:r>
              <w:rPr>
                <w:rFonts w:hint="eastAsia"/>
                <w:szCs w:val="24"/>
              </w:rPr>
              <w:t>日</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14:paraId="5D6F51A2" w14:textId="77777777" w:rsidR="003153F9" w:rsidRDefault="003153F9">
            <w:pPr>
              <w:jc w:val="right"/>
              <w:rPr>
                <w:szCs w:val="24"/>
              </w:rPr>
            </w:pPr>
            <w:r>
              <w:rPr>
                <w:szCs w:val="24"/>
              </w:rPr>
              <w:t>1,000</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9B8A06"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740AB74F" w14:textId="77777777" w:rsidR="003153F9" w:rsidRDefault="003153F9">
            <w:pPr>
              <w:jc w:val="left"/>
              <w:rPr>
                <w:szCs w:val="24"/>
              </w:rPr>
            </w:pPr>
            <w:r>
              <w:rPr>
                <w:szCs w:val="24"/>
              </w:rPr>
              <w:t>2019/6/27-2022/6/27</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73534" w14:textId="77777777" w:rsidR="003153F9" w:rsidRDefault="003153F9">
            <w:pPr>
              <w:jc w:val="left"/>
              <w:rPr>
                <w:szCs w:val="24"/>
              </w:rPr>
            </w:pPr>
            <w:r>
              <w:rPr>
                <w:rFonts w:hint="eastAsia"/>
                <w:szCs w:val="24"/>
              </w:rPr>
              <w:t>否</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30EE20" w14:textId="77777777" w:rsidR="003153F9" w:rsidRDefault="003153F9">
            <w:pPr>
              <w:jc w:val="left"/>
              <w:rPr>
                <w:szCs w:val="24"/>
              </w:rPr>
            </w:pPr>
            <w:r>
              <w:rPr>
                <w:rFonts w:hint="eastAsia"/>
                <w:szCs w:val="24"/>
              </w:rPr>
              <w:t>否</w:t>
            </w:r>
          </w:p>
        </w:tc>
      </w:tr>
      <w:tr w:rsidR="003153F9" w14:paraId="74478C10" w14:textId="77777777">
        <w:trPr>
          <w:cantSplit/>
        </w:trPr>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37274F74" w14:textId="77777777" w:rsidR="003153F9" w:rsidRDefault="003153F9">
            <w:pPr>
              <w:jc w:val="left"/>
              <w:rPr>
                <w:szCs w:val="24"/>
              </w:rPr>
            </w:pPr>
            <w:r>
              <w:rPr>
                <w:rFonts w:hint="eastAsia"/>
                <w:szCs w:val="24"/>
              </w:rPr>
              <w:t>山东雪</w:t>
            </w:r>
            <w:proofErr w:type="gramStart"/>
            <w:r>
              <w:rPr>
                <w:rFonts w:hint="eastAsia"/>
                <w:szCs w:val="24"/>
              </w:rPr>
              <w:t>榕</w:t>
            </w:r>
            <w:proofErr w:type="gramEnd"/>
            <w:r>
              <w:rPr>
                <w:rFonts w:hint="eastAsia"/>
                <w:szCs w:val="24"/>
              </w:rPr>
              <w:t>之花食用菌有限公司</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14:paraId="7A1FE6F6" w14:textId="77777777" w:rsidR="003153F9" w:rsidRDefault="003153F9">
            <w:pPr>
              <w:jc w:val="left"/>
              <w:rPr>
                <w:szCs w:val="24"/>
              </w:rPr>
            </w:pPr>
            <w:r>
              <w:rPr>
                <w:szCs w:val="24"/>
              </w:rPr>
              <w:t>2017</w:t>
            </w:r>
            <w:r>
              <w:rPr>
                <w:rFonts w:hint="eastAsia"/>
                <w:szCs w:val="24"/>
              </w:rPr>
              <w:t>年</w:t>
            </w:r>
            <w:r>
              <w:rPr>
                <w:szCs w:val="24"/>
              </w:rPr>
              <w:t>05</w:t>
            </w:r>
            <w:r>
              <w:rPr>
                <w:rFonts w:hint="eastAsia"/>
                <w:szCs w:val="24"/>
              </w:rPr>
              <w:t>月</w:t>
            </w:r>
            <w:r>
              <w:rPr>
                <w:szCs w:val="24"/>
              </w:rPr>
              <w:t>16</w:t>
            </w:r>
            <w:r>
              <w:rPr>
                <w:rFonts w:hint="eastAsia"/>
                <w:szCs w:val="24"/>
              </w:rPr>
              <w:t>日</w:t>
            </w:r>
          </w:p>
        </w:tc>
        <w:tc>
          <w:tcPr>
            <w:tcW w:w="9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EC52B2" w14:textId="77777777" w:rsidR="003153F9" w:rsidRDefault="003153F9">
            <w:pPr>
              <w:jc w:val="right"/>
              <w:rPr>
                <w:szCs w:val="24"/>
              </w:rPr>
            </w:pPr>
            <w:r>
              <w:rPr>
                <w:szCs w:val="24"/>
              </w:rPr>
              <w:t>20,000</w:t>
            </w: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2D3CB8" w14:textId="77777777" w:rsidR="003153F9" w:rsidRDefault="003153F9">
            <w:pPr>
              <w:jc w:val="left"/>
              <w:rPr>
                <w:szCs w:val="24"/>
              </w:rPr>
            </w:pPr>
            <w:r>
              <w:rPr>
                <w:szCs w:val="24"/>
              </w:rPr>
              <w:t>2019</w:t>
            </w:r>
            <w:r>
              <w:rPr>
                <w:rFonts w:hint="eastAsia"/>
                <w:szCs w:val="24"/>
              </w:rPr>
              <w:t>年</w:t>
            </w:r>
            <w:r>
              <w:rPr>
                <w:szCs w:val="24"/>
              </w:rPr>
              <w:t>07</w:t>
            </w:r>
            <w:r>
              <w:rPr>
                <w:rFonts w:hint="eastAsia"/>
                <w:szCs w:val="24"/>
              </w:rPr>
              <w:t>月</w:t>
            </w:r>
            <w:r>
              <w:rPr>
                <w:szCs w:val="24"/>
              </w:rPr>
              <w:t>29</w:t>
            </w:r>
            <w:r>
              <w:rPr>
                <w:rFonts w:hint="eastAsia"/>
                <w:szCs w:val="24"/>
              </w:rPr>
              <w:t>日</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14:paraId="077F58AE" w14:textId="77777777" w:rsidR="003153F9" w:rsidRDefault="003153F9">
            <w:pPr>
              <w:jc w:val="right"/>
              <w:rPr>
                <w:szCs w:val="24"/>
              </w:rPr>
            </w:pPr>
            <w:r>
              <w:rPr>
                <w:szCs w:val="24"/>
              </w:rPr>
              <w:t>9,344</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79CC06" w14:textId="77777777" w:rsidR="003153F9" w:rsidRDefault="003153F9">
            <w:pPr>
              <w:jc w:val="left"/>
              <w:rPr>
                <w:szCs w:val="24"/>
              </w:rPr>
            </w:pPr>
            <w:r>
              <w:rPr>
                <w:rFonts w:hint="eastAsia"/>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4A94E097" w14:textId="77777777" w:rsidR="003153F9" w:rsidRDefault="003153F9">
            <w:pPr>
              <w:jc w:val="left"/>
              <w:rPr>
                <w:szCs w:val="24"/>
              </w:rPr>
            </w:pPr>
            <w:r>
              <w:rPr>
                <w:szCs w:val="24"/>
              </w:rPr>
              <w:t>2019/7/29-2026/6/25</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78D599" w14:textId="77777777" w:rsidR="003153F9" w:rsidRDefault="003153F9">
            <w:pPr>
              <w:jc w:val="left"/>
              <w:rPr>
                <w:szCs w:val="24"/>
              </w:rPr>
            </w:pPr>
            <w:r>
              <w:rPr>
                <w:rFonts w:hint="eastAsia"/>
                <w:szCs w:val="24"/>
              </w:rPr>
              <w:t>否</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A73921" w14:textId="77777777" w:rsidR="003153F9" w:rsidRDefault="003153F9">
            <w:pPr>
              <w:jc w:val="left"/>
              <w:rPr>
                <w:szCs w:val="24"/>
              </w:rPr>
            </w:pPr>
            <w:r>
              <w:rPr>
                <w:rFonts w:hint="eastAsia"/>
                <w:szCs w:val="24"/>
              </w:rPr>
              <w:t>否</w:t>
            </w:r>
          </w:p>
        </w:tc>
      </w:tr>
      <w:tr w:rsidR="003153F9" w14:paraId="44738721" w14:textId="77777777">
        <w:trPr>
          <w:cantSplit/>
        </w:trPr>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77D54349" w14:textId="77777777" w:rsidR="003153F9" w:rsidRDefault="003153F9">
            <w:pPr>
              <w:jc w:val="left"/>
              <w:rPr>
                <w:szCs w:val="24"/>
              </w:rPr>
            </w:pPr>
            <w:r>
              <w:rPr>
                <w:rFonts w:hint="eastAsia"/>
                <w:szCs w:val="24"/>
              </w:rPr>
              <w:t>报告期内审批对子公司担保额度合计（</w:t>
            </w:r>
            <w:r>
              <w:rPr>
                <w:szCs w:val="24"/>
              </w:rPr>
              <w:t>C1</w:t>
            </w:r>
            <w:r>
              <w:rPr>
                <w:rFonts w:hint="eastAsia"/>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8342ED" w14:textId="77777777" w:rsidR="003153F9" w:rsidRDefault="003153F9">
            <w:pPr>
              <w:jc w:val="right"/>
              <w:rPr>
                <w:szCs w:val="24"/>
              </w:rPr>
            </w:pPr>
            <w:r>
              <w:rPr>
                <w:szCs w:val="24"/>
              </w:rPr>
              <w:t>1,000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05AB5E3C" w14:textId="77777777" w:rsidR="003153F9" w:rsidRDefault="003153F9">
            <w:pPr>
              <w:jc w:val="left"/>
              <w:rPr>
                <w:szCs w:val="24"/>
              </w:rPr>
            </w:pPr>
            <w:r>
              <w:rPr>
                <w:rFonts w:hint="eastAsia"/>
                <w:szCs w:val="24"/>
              </w:rPr>
              <w:t>报告期内对子公司担保实际发生额合计（</w:t>
            </w:r>
            <w:r>
              <w:rPr>
                <w:szCs w:val="24"/>
              </w:rPr>
              <w:t>C2</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4AD900" w14:textId="77777777" w:rsidR="003153F9" w:rsidRDefault="003153F9">
            <w:pPr>
              <w:jc w:val="right"/>
              <w:rPr>
                <w:szCs w:val="24"/>
              </w:rPr>
            </w:pPr>
            <w:r>
              <w:rPr>
                <w:szCs w:val="24"/>
              </w:rPr>
              <w:t>1,000</w:t>
            </w:r>
          </w:p>
        </w:tc>
      </w:tr>
      <w:tr w:rsidR="003153F9" w14:paraId="3A4631A2" w14:textId="77777777">
        <w:trPr>
          <w:cantSplit/>
        </w:trPr>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1F13C453" w14:textId="77777777" w:rsidR="003153F9" w:rsidRDefault="003153F9">
            <w:pPr>
              <w:jc w:val="left"/>
              <w:rPr>
                <w:szCs w:val="24"/>
              </w:rPr>
            </w:pPr>
            <w:r>
              <w:rPr>
                <w:rFonts w:hint="eastAsia"/>
                <w:szCs w:val="24"/>
              </w:rPr>
              <w:t>报告</w:t>
            </w:r>
            <w:proofErr w:type="gramStart"/>
            <w:r>
              <w:rPr>
                <w:rFonts w:hint="eastAsia"/>
                <w:szCs w:val="24"/>
              </w:rPr>
              <w:t>期末已</w:t>
            </w:r>
            <w:proofErr w:type="gramEnd"/>
            <w:r>
              <w:rPr>
                <w:rFonts w:hint="eastAsia"/>
                <w:szCs w:val="24"/>
              </w:rPr>
              <w:t>审批的对子公司担保额度合计（</w:t>
            </w:r>
            <w:r>
              <w:rPr>
                <w:szCs w:val="24"/>
              </w:rPr>
              <w:t>C3</w:t>
            </w:r>
            <w:r>
              <w:rPr>
                <w:rFonts w:hint="eastAsia"/>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5F54A1" w14:textId="77777777" w:rsidR="003153F9" w:rsidRDefault="003153F9">
            <w:pPr>
              <w:jc w:val="right"/>
              <w:rPr>
                <w:szCs w:val="24"/>
              </w:rPr>
            </w:pPr>
            <w:r>
              <w:rPr>
                <w:szCs w:val="24"/>
              </w:rPr>
              <w:t>33,000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683E9255" w14:textId="77777777" w:rsidR="003153F9" w:rsidRDefault="003153F9">
            <w:pPr>
              <w:jc w:val="left"/>
              <w:rPr>
                <w:szCs w:val="24"/>
              </w:rPr>
            </w:pPr>
            <w:r>
              <w:rPr>
                <w:rFonts w:hint="eastAsia"/>
                <w:szCs w:val="24"/>
              </w:rPr>
              <w:t>报告</w:t>
            </w:r>
            <w:proofErr w:type="gramStart"/>
            <w:r>
              <w:rPr>
                <w:rFonts w:hint="eastAsia"/>
                <w:szCs w:val="24"/>
              </w:rPr>
              <w:t>期末对</w:t>
            </w:r>
            <w:proofErr w:type="gramEnd"/>
            <w:r>
              <w:rPr>
                <w:rFonts w:hint="eastAsia"/>
                <w:szCs w:val="24"/>
              </w:rPr>
              <w:t>子公司实际担保余额合计（</w:t>
            </w:r>
            <w:r>
              <w:rPr>
                <w:szCs w:val="24"/>
              </w:rPr>
              <w:t>C4</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80ABA8" w14:textId="77777777" w:rsidR="003153F9" w:rsidRDefault="003153F9">
            <w:pPr>
              <w:jc w:val="right"/>
              <w:rPr>
                <w:szCs w:val="24"/>
              </w:rPr>
            </w:pPr>
            <w:r>
              <w:rPr>
                <w:szCs w:val="24"/>
              </w:rPr>
              <w:t>13,344</w:t>
            </w:r>
          </w:p>
        </w:tc>
      </w:tr>
      <w:tr w:rsidR="003153F9" w14:paraId="1E6DDCCD" w14:textId="77777777">
        <w:trPr>
          <w:cantSplit/>
        </w:trPr>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14:paraId="31EAF961" w14:textId="77777777" w:rsidR="003153F9" w:rsidRDefault="003153F9">
            <w:pPr>
              <w:jc w:val="center"/>
              <w:rPr>
                <w:szCs w:val="24"/>
              </w:rPr>
            </w:pPr>
            <w:r>
              <w:rPr>
                <w:rFonts w:hint="eastAsia"/>
                <w:szCs w:val="24"/>
              </w:rPr>
              <w:t>公司担保总额（即前三大项的合计）</w:t>
            </w:r>
          </w:p>
        </w:tc>
      </w:tr>
      <w:tr w:rsidR="003153F9" w14:paraId="767E269F" w14:textId="77777777">
        <w:trPr>
          <w:cantSplit/>
        </w:trPr>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77BC60C9" w14:textId="77777777" w:rsidR="003153F9" w:rsidRDefault="003153F9">
            <w:pPr>
              <w:jc w:val="left"/>
              <w:rPr>
                <w:szCs w:val="24"/>
              </w:rPr>
            </w:pPr>
            <w:r>
              <w:rPr>
                <w:rFonts w:hint="eastAsia"/>
                <w:szCs w:val="24"/>
              </w:rPr>
              <w:t>报告期内审批担保额度合计（</w:t>
            </w:r>
            <w:r>
              <w:rPr>
                <w:szCs w:val="24"/>
              </w:rPr>
              <w:t>A1+B1+C1</w:t>
            </w:r>
            <w:r>
              <w:rPr>
                <w:rFonts w:hint="eastAsia"/>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DA07B1" w14:textId="77777777" w:rsidR="003153F9" w:rsidRDefault="003153F9">
            <w:pPr>
              <w:jc w:val="right"/>
              <w:rPr>
                <w:szCs w:val="24"/>
              </w:rPr>
            </w:pPr>
            <w:r>
              <w:rPr>
                <w:szCs w:val="24"/>
              </w:rPr>
              <w:t>36,897.6</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1765D0C5" w14:textId="77777777" w:rsidR="003153F9" w:rsidRDefault="003153F9">
            <w:pPr>
              <w:jc w:val="left"/>
              <w:rPr>
                <w:szCs w:val="24"/>
              </w:rPr>
            </w:pPr>
            <w:r>
              <w:rPr>
                <w:rFonts w:hint="eastAsia"/>
                <w:szCs w:val="24"/>
              </w:rPr>
              <w:t>报告期内担保实际发生额合计（</w:t>
            </w:r>
            <w:r>
              <w:rPr>
                <w:szCs w:val="24"/>
              </w:rPr>
              <w:t>A2+B2+C2</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6C346" w14:textId="77777777" w:rsidR="003153F9" w:rsidRDefault="003153F9">
            <w:pPr>
              <w:jc w:val="right"/>
              <w:rPr>
                <w:szCs w:val="24"/>
              </w:rPr>
            </w:pPr>
            <w:r>
              <w:rPr>
                <w:szCs w:val="24"/>
              </w:rPr>
              <w:t>13,230.56</w:t>
            </w:r>
          </w:p>
        </w:tc>
      </w:tr>
      <w:tr w:rsidR="003153F9" w14:paraId="59548E2B" w14:textId="77777777">
        <w:trPr>
          <w:cantSplit/>
        </w:trPr>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609CABEE" w14:textId="77777777" w:rsidR="003153F9" w:rsidRDefault="003153F9">
            <w:pPr>
              <w:jc w:val="left"/>
              <w:rPr>
                <w:szCs w:val="24"/>
              </w:rPr>
            </w:pPr>
            <w:r>
              <w:rPr>
                <w:rFonts w:hint="eastAsia"/>
                <w:szCs w:val="24"/>
              </w:rPr>
              <w:t>报告</w:t>
            </w:r>
            <w:proofErr w:type="gramStart"/>
            <w:r>
              <w:rPr>
                <w:rFonts w:hint="eastAsia"/>
                <w:szCs w:val="24"/>
              </w:rPr>
              <w:t>期末已</w:t>
            </w:r>
            <w:proofErr w:type="gramEnd"/>
            <w:r>
              <w:rPr>
                <w:rFonts w:hint="eastAsia"/>
                <w:szCs w:val="24"/>
              </w:rPr>
              <w:t>审批的担保额度合计（</w:t>
            </w:r>
            <w:r>
              <w:rPr>
                <w:szCs w:val="24"/>
              </w:rPr>
              <w:t>A3+B3+C3</w:t>
            </w:r>
            <w:r>
              <w:rPr>
                <w:rFonts w:hint="eastAsia"/>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7CA133" w14:textId="77777777" w:rsidR="003153F9" w:rsidRDefault="003153F9">
            <w:pPr>
              <w:jc w:val="right"/>
              <w:rPr>
                <w:szCs w:val="24"/>
              </w:rPr>
            </w:pPr>
            <w:r>
              <w:rPr>
                <w:szCs w:val="24"/>
              </w:rPr>
              <w:t>195,397.6</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49411644" w14:textId="77777777" w:rsidR="003153F9" w:rsidRDefault="003153F9">
            <w:pPr>
              <w:jc w:val="left"/>
              <w:rPr>
                <w:szCs w:val="24"/>
              </w:rPr>
            </w:pPr>
            <w:r>
              <w:rPr>
                <w:rFonts w:hint="eastAsia"/>
                <w:szCs w:val="24"/>
              </w:rPr>
              <w:t>报告期末实际担保余额合计（</w:t>
            </w:r>
            <w:r>
              <w:rPr>
                <w:szCs w:val="24"/>
              </w:rPr>
              <w:t>A4+B4+C4</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00088A" w14:textId="77777777" w:rsidR="003153F9" w:rsidRDefault="003153F9">
            <w:pPr>
              <w:jc w:val="right"/>
              <w:rPr>
                <w:szCs w:val="24"/>
              </w:rPr>
            </w:pPr>
            <w:r>
              <w:rPr>
                <w:szCs w:val="24"/>
              </w:rPr>
              <w:t>101,759.06</w:t>
            </w:r>
          </w:p>
        </w:tc>
      </w:tr>
      <w:tr w:rsidR="003153F9" w14:paraId="33AB352E" w14:textId="77777777">
        <w:trPr>
          <w:cantSplit/>
        </w:trPr>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1BDEE103" w14:textId="77777777" w:rsidR="003153F9" w:rsidRDefault="003153F9">
            <w:pPr>
              <w:jc w:val="left"/>
              <w:rPr>
                <w:szCs w:val="24"/>
              </w:rPr>
            </w:pPr>
            <w:r>
              <w:rPr>
                <w:rFonts w:hint="eastAsia"/>
                <w:szCs w:val="24"/>
              </w:rPr>
              <w:t>实际担保总额（即</w:t>
            </w:r>
            <w:r>
              <w:rPr>
                <w:szCs w:val="24"/>
              </w:rPr>
              <w:t>A4+B4+C4</w:t>
            </w:r>
            <w:r>
              <w:rPr>
                <w:rFonts w:hint="eastAsia"/>
                <w:szCs w:val="24"/>
              </w:rPr>
              <w:t>）占公司净资产的比例</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06AFE50" w14:textId="77777777" w:rsidR="003153F9" w:rsidRDefault="003153F9">
            <w:pPr>
              <w:jc w:val="right"/>
              <w:rPr>
                <w:szCs w:val="24"/>
              </w:rPr>
            </w:pPr>
            <w:r>
              <w:rPr>
                <w:szCs w:val="24"/>
              </w:rPr>
              <w:t>58.47%</w:t>
            </w:r>
          </w:p>
        </w:tc>
      </w:tr>
      <w:tr w:rsidR="003153F9" w14:paraId="5FFBCDD1" w14:textId="77777777">
        <w:trPr>
          <w:cantSplit/>
        </w:trPr>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14:paraId="4A23F1B0" w14:textId="77777777" w:rsidR="003153F9" w:rsidRDefault="003153F9">
            <w:pPr>
              <w:jc w:val="left"/>
              <w:rPr>
                <w:szCs w:val="24"/>
              </w:rPr>
            </w:pPr>
            <w:r>
              <w:rPr>
                <w:rFonts w:hint="eastAsia"/>
                <w:szCs w:val="24"/>
              </w:rPr>
              <w:t>其中：</w:t>
            </w:r>
          </w:p>
        </w:tc>
      </w:tr>
      <w:tr w:rsidR="003153F9" w14:paraId="496E088C" w14:textId="77777777">
        <w:trPr>
          <w:cantSplit/>
        </w:trPr>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5A13C5CF" w14:textId="77777777" w:rsidR="003153F9" w:rsidRDefault="003153F9">
            <w:pPr>
              <w:jc w:val="left"/>
              <w:rPr>
                <w:szCs w:val="24"/>
              </w:rPr>
            </w:pPr>
            <w:r>
              <w:rPr>
                <w:rFonts w:hint="eastAsia"/>
                <w:szCs w:val="24"/>
              </w:rPr>
              <w:t>为股东、实际控制人及其关联方提供担保的余额（</w:t>
            </w:r>
            <w:r>
              <w:rPr>
                <w:szCs w:val="24"/>
              </w:rPr>
              <w:t>D</w:t>
            </w:r>
            <w:r>
              <w:rPr>
                <w:rFonts w:hint="eastAsia"/>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3986BD8" w14:textId="77777777" w:rsidR="003153F9" w:rsidRDefault="003153F9">
            <w:pPr>
              <w:jc w:val="right"/>
              <w:rPr>
                <w:szCs w:val="24"/>
              </w:rPr>
            </w:pPr>
            <w:r>
              <w:rPr>
                <w:szCs w:val="24"/>
              </w:rPr>
              <w:t>0</w:t>
            </w:r>
          </w:p>
        </w:tc>
      </w:tr>
      <w:tr w:rsidR="003153F9" w14:paraId="27ECB033" w14:textId="77777777">
        <w:trPr>
          <w:cantSplit/>
        </w:trPr>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1D4ABCDA" w14:textId="77777777" w:rsidR="003153F9" w:rsidRDefault="003153F9">
            <w:pPr>
              <w:jc w:val="left"/>
              <w:rPr>
                <w:szCs w:val="24"/>
              </w:rPr>
            </w:pPr>
            <w:r>
              <w:rPr>
                <w:rFonts w:hint="eastAsia"/>
                <w:szCs w:val="24"/>
              </w:rPr>
              <w:t>直接或间接为资产负债率超过</w:t>
            </w:r>
            <w:r>
              <w:rPr>
                <w:szCs w:val="24"/>
              </w:rPr>
              <w:t>70%</w:t>
            </w:r>
            <w:r>
              <w:rPr>
                <w:rFonts w:hint="eastAsia"/>
                <w:szCs w:val="24"/>
              </w:rPr>
              <w:t>的被担保对象提供的债务担保余额（</w:t>
            </w:r>
            <w:r>
              <w:rPr>
                <w:szCs w:val="24"/>
              </w:rPr>
              <w:t>E</w:t>
            </w:r>
            <w:r>
              <w:rPr>
                <w:rFonts w:hint="eastAsia"/>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73BB070" w14:textId="77777777" w:rsidR="003153F9" w:rsidRDefault="003153F9">
            <w:pPr>
              <w:jc w:val="right"/>
              <w:rPr>
                <w:szCs w:val="24"/>
              </w:rPr>
            </w:pPr>
            <w:r>
              <w:rPr>
                <w:szCs w:val="24"/>
              </w:rPr>
              <w:t>48,414</w:t>
            </w:r>
          </w:p>
        </w:tc>
      </w:tr>
      <w:tr w:rsidR="003153F9" w14:paraId="2396A089" w14:textId="77777777">
        <w:trPr>
          <w:cantSplit/>
        </w:trPr>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3E306381" w14:textId="77777777" w:rsidR="003153F9" w:rsidRDefault="003153F9">
            <w:pPr>
              <w:jc w:val="left"/>
              <w:rPr>
                <w:szCs w:val="24"/>
              </w:rPr>
            </w:pPr>
            <w:r>
              <w:rPr>
                <w:rFonts w:hint="eastAsia"/>
                <w:szCs w:val="24"/>
              </w:rPr>
              <w:t>担保总额超过净资产</w:t>
            </w:r>
            <w:r>
              <w:rPr>
                <w:szCs w:val="24"/>
              </w:rPr>
              <w:t>50%</w:t>
            </w:r>
            <w:r>
              <w:rPr>
                <w:rFonts w:hint="eastAsia"/>
                <w:szCs w:val="24"/>
              </w:rPr>
              <w:t>部分的金额（</w:t>
            </w:r>
            <w:r>
              <w:rPr>
                <w:szCs w:val="24"/>
              </w:rPr>
              <w:t>F</w:t>
            </w:r>
            <w:r>
              <w:rPr>
                <w:rFonts w:hint="eastAsia"/>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1661092" w14:textId="77777777" w:rsidR="003153F9" w:rsidRDefault="003153F9">
            <w:pPr>
              <w:jc w:val="right"/>
              <w:rPr>
                <w:szCs w:val="24"/>
              </w:rPr>
            </w:pPr>
            <w:r>
              <w:rPr>
                <w:szCs w:val="24"/>
              </w:rPr>
              <w:t>14,735.26</w:t>
            </w:r>
          </w:p>
        </w:tc>
      </w:tr>
      <w:tr w:rsidR="003153F9" w14:paraId="61374498" w14:textId="77777777">
        <w:trPr>
          <w:cantSplit/>
        </w:trPr>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64996608" w14:textId="77777777" w:rsidR="003153F9" w:rsidRDefault="003153F9">
            <w:pPr>
              <w:jc w:val="left"/>
              <w:rPr>
                <w:szCs w:val="24"/>
              </w:rPr>
            </w:pPr>
            <w:r>
              <w:rPr>
                <w:rFonts w:hint="eastAsia"/>
                <w:szCs w:val="24"/>
              </w:rPr>
              <w:t>上述三项担保金额合计（</w:t>
            </w:r>
            <w:r>
              <w:rPr>
                <w:szCs w:val="24"/>
              </w:rPr>
              <w:t>D+E+F</w:t>
            </w:r>
            <w:r>
              <w:rPr>
                <w:rFonts w:hint="eastAsia"/>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BEC3EEF" w14:textId="77777777" w:rsidR="003153F9" w:rsidRDefault="003153F9">
            <w:pPr>
              <w:jc w:val="right"/>
              <w:rPr>
                <w:szCs w:val="24"/>
              </w:rPr>
            </w:pPr>
            <w:r>
              <w:rPr>
                <w:szCs w:val="24"/>
              </w:rPr>
              <w:t>63,149.26</w:t>
            </w:r>
          </w:p>
        </w:tc>
      </w:tr>
      <w:tr w:rsidR="003153F9" w14:paraId="49F5BEBF" w14:textId="77777777">
        <w:trPr>
          <w:cantSplit/>
        </w:trPr>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204F591B" w14:textId="77777777" w:rsidR="003153F9" w:rsidRDefault="003153F9">
            <w:pPr>
              <w:jc w:val="left"/>
              <w:rPr>
                <w:szCs w:val="24"/>
              </w:rPr>
            </w:pPr>
            <w:r>
              <w:rPr>
                <w:rFonts w:hint="eastAsia"/>
                <w:szCs w:val="24"/>
              </w:rPr>
              <w:t>对未到期担保，报告期内已发生担保责任或可能承担连带清偿责任的情况说明（如有）</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F1A2B24" w14:textId="77777777" w:rsidR="003153F9" w:rsidRDefault="003153F9">
            <w:pPr>
              <w:jc w:val="left"/>
              <w:rPr>
                <w:szCs w:val="24"/>
              </w:rPr>
            </w:pPr>
            <w:r>
              <w:rPr>
                <w:rFonts w:hint="eastAsia"/>
                <w:szCs w:val="24"/>
              </w:rPr>
              <w:t>无</w:t>
            </w:r>
          </w:p>
        </w:tc>
      </w:tr>
      <w:tr w:rsidR="003153F9" w14:paraId="6E08D4E9" w14:textId="77777777">
        <w:trPr>
          <w:cantSplit/>
        </w:trPr>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14:paraId="73A387D7" w14:textId="77777777" w:rsidR="003153F9" w:rsidRDefault="003153F9">
            <w:pPr>
              <w:jc w:val="left"/>
              <w:rPr>
                <w:szCs w:val="24"/>
              </w:rPr>
            </w:pPr>
            <w:r>
              <w:rPr>
                <w:rFonts w:hint="eastAsia"/>
                <w:szCs w:val="24"/>
              </w:rPr>
              <w:t>违反规定程序对外提供担保的说明（如有）</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39F36DE" w14:textId="77777777" w:rsidR="003153F9" w:rsidRDefault="003153F9">
            <w:pPr>
              <w:jc w:val="left"/>
              <w:rPr>
                <w:szCs w:val="24"/>
              </w:rPr>
            </w:pPr>
            <w:r>
              <w:rPr>
                <w:rFonts w:hint="eastAsia"/>
                <w:szCs w:val="24"/>
              </w:rPr>
              <w:t>无</w:t>
            </w:r>
          </w:p>
        </w:tc>
      </w:tr>
    </w:tbl>
    <w:p w14:paraId="63DCEEEB" w14:textId="77777777" w:rsidR="003153F9" w:rsidRDefault="003153F9">
      <w:pPr>
        <w:jc w:val="left"/>
        <w:rPr>
          <w:szCs w:val="24"/>
        </w:rPr>
      </w:pPr>
      <w:r>
        <w:rPr>
          <w:rFonts w:hint="eastAsia"/>
          <w:szCs w:val="24"/>
        </w:rPr>
        <w:t>采用复合方式担保的具体情况说明</w:t>
      </w:r>
    </w:p>
    <w:p w14:paraId="2DC6AC60"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）违规对外担保情况</w:t>
      </w:r>
    </w:p>
    <w:p w14:paraId="39CFB42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03EBE0A" w14:textId="77777777" w:rsidR="003153F9" w:rsidRDefault="003153F9">
      <w:pPr>
        <w:jc w:val="left"/>
        <w:rPr>
          <w:szCs w:val="24"/>
        </w:rPr>
      </w:pPr>
      <w:r>
        <w:rPr>
          <w:rFonts w:hint="eastAsia"/>
          <w:szCs w:val="24"/>
        </w:rPr>
        <w:t>公司报告期无违规对外担保情况。</w:t>
      </w:r>
    </w:p>
    <w:p w14:paraId="320D743A" w14:textId="77777777" w:rsidR="003153F9" w:rsidRDefault="003153F9">
      <w:pPr>
        <w:pStyle w:val="Section"/>
        <w:outlineLvl w:val="2"/>
        <w:rPr>
          <w:bCs w:val="0"/>
          <w:szCs w:val="24"/>
        </w:rPr>
      </w:pPr>
      <w:r>
        <w:rPr>
          <w:bCs w:val="0"/>
          <w:szCs w:val="24"/>
        </w:rPr>
        <w:lastRenderedPageBreak/>
        <w:t>3</w:t>
      </w:r>
      <w:r>
        <w:rPr>
          <w:rFonts w:hint="eastAsia"/>
          <w:bCs w:val="0"/>
          <w:szCs w:val="24"/>
        </w:rPr>
        <w:t>、委托他人进行现金资产管理情况</w:t>
      </w:r>
    </w:p>
    <w:p w14:paraId="4930B2CE"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）委托理财情况</w:t>
      </w:r>
    </w:p>
    <w:p w14:paraId="6C486B9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1546922" w14:textId="77777777" w:rsidR="003153F9" w:rsidRDefault="003153F9">
      <w:pPr>
        <w:jc w:val="left"/>
        <w:rPr>
          <w:szCs w:val="24"/>
        </w:rPr>
      </w:pPr>
      <w:r>
        <w:rPr>
          <w:rFonts w:hint="eastAsia"/>
          <w:szCs w:val="24"/>
        </w:rPr>
        <w:t>报告期内委托理财概况</w:t>
      </w:r>
    </w:p>
    <w:p w14:paraId="0E51F8C6" w14:textId="77777777" w:rsidR="003153F9" w:rsidRDefault="003153F9">
      <w:pPr>
        <w:jc w:val="right"/>
        <w:rPr>
          <w:szCs w:val="24"/>
        </w:rPr>
      </w:pPr>
      <w:r>
        <w:rPr>
          <w:rFonts w:hint="eastAsia"/>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868"/>
        <w:gridCol w:w="1962"/>
        <w:gridCol w:w="1981"/>
        <w:gridCol w:w="1909"/>
        <w:gridCol w:w="1847"/>
      </w:tblGrid>
      <w:tr w:rsidR="003153F9" w14:paraId="2D8D6D57" w14:textId="77777777">
        <w:trPr>
          <w:cantSplit/>
        </w:trPr>
        <w:tc>
          <w:tcPr>
            <w:tcW w:w="1868" w:type="dxa"/>
            <w:tcBorders>
              <w:top w:val="single" w:sz="4" w:space="0" w:color="auto"/>
              <w:left w:val="single" w:sz="4" w:space="0" w:color="auto"/>
              <w:bottom w:val="single" w:sz="4" w:space="0" w:color="auto"/>
              <w:right w:val="single" w:sz="4" w:space="0" w:color="auto"/>
            </w:tcBorders>
            <w:shd w:val="clear" w:color="auto" w:fill="D3D3D3"/>
            <w:vAlign w:val="center"/>
          </w:tcPr>
          <w:p w14:paraId="79C178FA" w14:textId="77777777" w:rsidR="003153F9" w:rsidRDefault="003153F9">
            <w:pPr>
              <w:jc w:val="center"/>
              <w:rPr>
                <w:szCs w:val="24"/>
              </w:rPr>
            </w:pPr>
            <w:r>
              <w:rPr>
                <w:rFonts w:hint="eastAsia"/>
                <w:szCs w:val="24"/>
              </w:rPr>
              <w:t>具体类型</w:t>
            </w:r>
          </w:p>
        </w:tc>
        <w:tc>
          <w:tcPr>
            <w:tcW w:w="1962" w:type="dxa"/>
            <w:tcBorders>
              <w:top w:val="single" w:sz="4" w:space="0" w:color="auto"/>
              <w:left w:val="single" w:sz="4" w:space="0" w:color="auto"/>
              <w:bottom w:val="single" w:sz="4" w:space="0" w:color="auto"/>
              <w:right w:val="single" w:sz="4" w:space="0" w:color="auto"/>
            </w:tcBorders>
            <w:shd w:val="clear" w:color="auto" w:fill="D3D3D3"/>
            <w:vAlign w:val="center"/>
          </w:tcPr>
          <w:p w14:paraId="0E4AFFBE" w14:textId="77777777" w:rsidR="003153F9" w:rsidRDefault="003153F9">
            <w:pPr>
              <w:jc w:val="center"/>
              <w:rPr>
                <w:szCs w:val="24"/>
              </w:rPr>
            </w:pPr>
            <w:r>
              <w:rPr>
                <w:rFonts w:hint="eastAsia"/>
                <w:szCs w:val="24"/>
              </w:rPr>
              <w:t>委托理财的资金来源</w:t>
            </w:r>
          </w:p>
        </w:tc>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14:paraId="6E41C54E" w14:textId="77777777" w:rsidR="003153F9" w:rsidRDefault="003153F9">
            <w:pPr>
              <w:jc w:val="center"/>
              <w:rPr>
                <w:szCs w:val="24"/>
              </w:rPr>
            </w:pPr>
            <w:r>
              <w:rPr>
                <w:rFonts w:hint="eastAsia"/>
                <w:szCs w:val="24"/>
              </w:rPr>
              <w:t>委托理财发生额</w:t>
            </w:r>
          </w:p>
        </w:tc>
        <w:tc>
          <w:tcPr>
            <w:tcW w:w="1909" w:type="dxa"/>
            <w:tcBorders>
              <w:top w:val="single" w:sz="4" w:space="0" w:color="auto"/>
              <w:left w:val="single" w:sz="4" w:space="0" w:color="auto"/>
              <w:bottom w:val="single" w:sz="4" w:space="0" w:color="auto"/>
              <w:right w:val="single" w:sz="4" w:space="0" w:color="auto"/>
            </w:tcBorders>
            <w:shd w:val="clear" w:color="auto" w:fill="D3D3D3"/>
            <w:vAlign w:val="center"/>
          </w:tcPr>
          <w:p w14:paraId="6C3B44C2" w14:textId="77777777" w:rsidR="003153F9" w:rsidRDefault="003153F9">
            <w:pPr>
              <w:jc w:val="center"/>
              <w:rPr>
                <w:szCs w:val="24"/>
              </w:rPr>
            </w:pPr>
            <w:r>
              <w:rPr>
                <w:rFonts w:hint="eastAsia"/>
                <w:szCs w:val="24"/>
              </w:rPr>
              <w:t>未到期余额</w:t>
            </w:r>
          </w:p>
        </w:tc>
        <w:tc>
          <w:tcPr>
            <w:tcW w:w="1847" w:type="dxa"/>
            <w:tcBorders>
              <w:top w:val="single" w:sz="4" w:space="0" w:color="auto"/>
              <w:left w:val="single" w:sz="4" w:space="0" w:color="auto"/>
              <w:bottom w:val="single" w:sz="4" w:space="0" w:color="auto"/>
              <w:right w:val="single" w:sz="4" w:space="0" w:color="auto"/>
            </w:tcBorders>
            <w:shd w:val="clear" w:color="auto" w:fill="D3D3D3"/>
            <w:vAlign w:val="center"/>
          </w:tcPr>
          <w:p w14:paraId="38C9B765" w14:textId="77777777" w:rsidR="003153F9" w:rsidRDefault="003153F9">
            <w:pPr>
              <w:jc w:val="center"/>
              <w:rPr>
                <w:szCs w:val="24"/>
              </w:rPr>
            </w:pPr>
            <w:r>
              <w:rPr>
                <w:rFonts w:hint="eastAsia"/>
                <w:szCs w:val="24"/>
              </w:rPr>
              <w:t>逾期未收回的金额</w:t>
            </w:r>
          </w:p>
        </w:tc>
      </w:tr>
      <w:tr w:rsidR="003153F9" w14:paraId="26641F86" w14:textId="77777777">
        <w:trPr>
          <w:cantSplit/>
        </w:trPr>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14:paraId="25A87FAB" w14:textId="77777777" w:rsidR="003153F9" w:rsidRDefault="003153F9">
            <w:pPr>
              <w:jc w:val="left"/>
              <w:rPr>
                <w:szCs w:val="24"/>
              </w:rPr>
            </w:pPr>
            <w:r>
              <w:rPr>
                <w:rFonts w:hint="eastAsia"/>
                <w:szCs w:val="24"/>
              </w:rPr>
              <w:t>银行理财产品</w:t>
            </w: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14:paraId="4C368D86" w14:textId="77777777" w:rsidR="003153F9" w:rsidRDefault="003153F9">
            <w:pPr>
              <w:jc w:val="left"/>
              <w:rPr>
                <w:szCs w:val="24"/>
              </w:rPr>
            </w:pPr>
            <w:r>
              <w:rPr>
                <w:rFonts w:hint="eastAsia"/>
                <w:szCs w:val="24"/>
              </w:rPr>
              <w:t>部分闲置自有资金</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14:paraId="63E035AE" w14:textId="77777777" w:rsidR="003153F9" w:rsidRDefault="003153F9">
            <w:pPr>
              <w:jc w:val="right"/>
              <w:rPr>
                <w:szCs w:val="24"/>
              </w:rPr>
            </w:pPr>
            <w:r>
              <w:rPr>
                <w:szCs w:val="24"/>
              </w:rPr>
              <w:t>8,000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14:paraId="2B78328C" w14:textId="77777777" w:rsidR="003153F9" w:rsidRDefault="003153F9">
            <w:pPr>
              <w:jc w:val="right"/>
              <w:rPr>
                <w:szCs w:val="24"/>
              </w:rPr>
            </w:pPr>
            <w:r>
              <w:rPr>
                <w:szCs w:val="24"/>
              </w:rPr>
              <w:t>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D37F2A3" w14:textId="77777777" w:rsidR="003153F9" w:rsidRDefault="003153F9">
            <w:pPr>
              <w:jc w:val="right"/>
              <w:rPr>
                <w:szCs w:val="24"/>
              </w:rPr>
            </w:pPr>
            <w:r>
              <w:rPr>
                <w:szCs w:val="24"/>
              </w:rPr>
              <w:t>0</w:t>
            </w:r>
          </w:p>
        </w:tc>
      </w:tr>
      <w:tr w:rsidR="003153F9" w14:paraId="342E7EEF" w14:textId="77777777">
        <w:trPr>
          <w:cantSplit/>
        </w:trPr>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A1A1605" w14:textId="77777777" w:rsidR="003153F9" w:rsidRDefault="003153F9">
            <w:pPr>
              <w:jc w:val="left"/>
              <w:rPr>
                <w:szCs w:val="24"/>
              </w:rPr>
            </w:pPr>
            <w:r>
              <w:rPr>
                <w:rFonts w:hint="eastAsia"/>
                <w:szCs w:val="24"/>
              </w:rPr>
              <w:t>合计</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14:paraId="05CB9C74" w14:textId="77777777" w:rsidR="003153F9" w:rsidRDefault="003153F9">
            <w:pPr>
              <w:jc w:val="right"/>
              <w:rPr>
                <w:szCs w:val="24"/>
              </w:rPr>
            </w:pPr>
            <w:r>
              <w:rPr>
                <w:szCs w:val="24"/>
              </w:rPr>
              <w:t>8,000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14:paraId="6F3DD16C" w14:textId="77777777" w:rsidR="003153F9" w:rsidRDefault="003153F9">
            <w:pPr>
              <w:jc w:val="right"/>
              <w:rPr>
                <w:szCs w:val="24"/>
              </w:rPr>
            </w:pPr>
            <w:r>
              <w:rPr>
                <w:szCs w:val="24"/>
              </w:rPr>
              <w:t>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19820C9" w14:textId="77777777" w:rsidR="003153F9" w:rsidRDefault="003153F9">
            <w:pPr>
              <w:jc w:val="right"/>
              <w:rPr>
                <w:szCs w:val="24"/>
              </w:rPr>
            </w:pPr>
            <w:r>
              <w:rPr>
                <w:szCs w:val="24"/>
              </w:rPr>
              <w:t>0</w:t>
            </w:r>
          </w:p>
        </w:tc>
      </w:tr>
    </w:tbl>
    <w:p w14:paraId="76C86E56" w14:textId="77777777" w:rsidR="003153F9" w:rsidRDefault="003153F9">
      <w:pPr>
        <w:jc w:val="left"/>
        <w:rPr>
          <w:szCs w:val="24"/>
        </w:rPr>
      </w:pPr>
      <w:r>
        <w:rPr>
          <w:rFonts w:hint="eastAsia"/>
          <w:szCs w:val="24"/>
        </w:rPr>
        <w:t>单项金额重大或安全性较低、流动性较差、</w:t>
      </w:r>
      <w:proofErr w:type="gramStart"/>
      <w:r>
        <w:rPr>
          <w:rFonts w:hint="eastAsia"/>
          <w:szCs w:val="24"/>
        </w:rPr>
        <w:t>不</w:t>
      </w:r>
      <w:proofErr w:type="gramEnd"/>
      <w:r>
        <w:rPr>
          <w:rFonts w:hint="eastAsia"/>
          <w:szCs w:val="24"/>
        </w:rPr>
        <w:t>保本的高风险委托理财具体情况</w:t>
      </w:r>
    </w:p>
    <w:p w14:paraId="023DDF7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AB1B1D1" w14:textId="77777777" w:rsidR="003153F9" w:rsidRDefault="003153F9">
      <w:pPr>
        <w:jc w:val="right"/>
        <w:rPr>
          <w:szCs w:val="24"/>
        </w:rPr>
      </w:pPr>
      <w:r>
        <w:rPr>
          <w:rFonts w:hint="eastAsia"/>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571"/>
        <w:gridCol w:w="590"/>
        <w:gridCol w:w="607"/>
        <w:gridCol w:w="574"/>
        <w:gridCol w:w="561"/>
        <w:gridCol w:w="561"/>
        <w:gridCol w:w="561"/>
        <w:gridCol w:w="561"/>
        <w:gridCol w:w="561"/>
        <w:gridCol w:w="561"/>
        <w:gridCol w:w="561"/>
        <w:gridCol w:w="561"/>
        <w:gridCol w:w="561"/>
        <w:gridCol w:w="549"/>
        <w:gridCol w:w="547"/>
        <w:gridCol w:w="547"/>
        <w:gridCol w:w="538"/>
      </w:tblGrid>
      <w:tr w:rsidR="003153F9" w14:paraId="30A88378" w14:textId="77777777">
        <w:trPr>
          <w:cantSplit/>
        </w:trPr>
        <w:tc>
          <w:tcPr>
            <w:tcW w:w="571" w:type="dxa"/>
            <w:tcBorders>
              <w:top w:val="single" w:sz="4" w:space="0" w:color="auto"/>
              <w:left w:val="single" w:sz="4" w:space="0" w:color="auto"/>
              <w:bottom w:val="single" w:sz="4" w:space="0" w:color="auto"/>
              <w:right w:val="single" w:sz="4" w:space="0" w:color="auto"/>
            </w:tcBorders>
            <w:shd w:val="clear" w:color="auto" w:fill="D3D3D3"/>
            <w:vAlign w:val="center"/>
          </w:tcPr>
          <w:p w14:paraId="2DFF6882" w14:textId="77777777" w:rsidR="003153F9" w:rsidRDefault="003153F9">
            <w:pPr>
              <w:jc w:val="center"/>
              <w:rPr>
                <w:szCs w:val="24"/>
              </w:rPr>
            </w:pPr>
            <w:r>
              <w:rPr>
                <w:rFonts w:hint="eastAsia"/>
                <w:szCs w:val="24"/>
              </w:rPr>
              <w:t>受托机构名称（或受托人姓名）</w:t>
            </w:r>
          </w:p>
        </w:tc>
        <w:tc>
          <w:tcPr>
            <w:tcW w:w="590" w:type="dxa"/>
            <w:tcBorders>
              <w:top w:val="single" w:sz="4" w:space="0" w:color="auto"/>
              <w:left w:val="single" w:sz="4" w:space="0" w:color="auto"/>
              <w:bottom w:val="single" w:sz="4" w:space="0" w:color="auto"/>
              <w:right w:val="single" w:sz="4" w:space="0" w:color="auto"/>
            </w:tcBorders>
            <w:shd w:val="clear" w:color="auto" w:fill="D3D3D3"/>
            <w:vAlign w:val="center"/>
          </w:tcPr>
          <w:p w14:paraId="3A591BF1" w14:textId="77777777" w:rsidR="003153F9" w:rsidRDefault="003153F9">
            <w:pPr>
              <w:jc w:val="center"/>
              <w:rPr>
                <w:szCs w:val="24"/>
              </w:rPr>
            </w:pPr>
            <w:r>
              <w:rPr>
                <w:rFonts w:hint="eastAsia"/>
                <w:szCs w:val="24"/>
              </w:rPr>
              <w:t>受托机构（或受托人）类型</w:t>
            </w:r>
          </w:p>
        </w:tc>
        <w:tc>
          <w:tcPr>
            <w:tcW w:w="607" w:type="dxa"/>
            <w:tcBorders>
              <w:top w:val="single" w:sz="4" w:space="0" w:color="auto"/>
              <w:left w:val="single" w:sz="4" w:space="0" w:color="auto"/>
              <w:bottom w:val="single" w:sz="4" w:space="0" w:color="auto"/>
              <w:right w:val="single" w:sz="4" w:space="0" w:color="auto"/>
            </w:tcBorders>
            <w:shd w:val="clear" w:color="auto" w:fill="D3D3D3"/>
            <w:vAlign w:val="center"/>
          </w:tcPr>
          <w:p w14:paraId="0791C8CB" w14:textId="77777777" w:rsidR="003153F9" w:rsidRDefault="003153F9">
            <w:pPr>
              <w:jc w:val="center"/>
              <w:rPr>
                <w:szCs w:val="24"/>
              </w:rPr>
            </w:pPr>
            <w:r>
              <w:rPr>
                <w:rFonts w:hint="eastAsia"/>
                <w:szCs w:val="24"/>
              </w:rPr>
              <w:t>产品类型</w:t>
            </w:r>
          </w:p>
        </w:tc>
        <w:tc>
          <w:tcPr>
            <w:tcW w:w="574" w:type="dxa"/>
            <w:tcBorders>
              <w:top w:val="single" w:sz="4" w:space="0" w:color="auto"/>
              <w:left w:val="single" w:sz="4" w:space="0" w:color="auto"/>
              <w:bottom w:val="single" w:sz="4" w:space="0" w:color="auto"/>
              <w:right w:val="single" w:sz="4" w:space="0" w:color="auto"/>
            </w:tcBorders>
            <w:shd w:val="clear" w:color="auto" w:fill="D3D3D3"/>
            <w:vAlign w:val="center"/>
          </w:tcPr>
          <w:p w14:paraId="7ED0B7DC" w14:textId="77777777" w:rsidR="003153F9" w:rsidRDefault="003153F9">
            <w:pPr>
              <w:jc w:val="center"/>
              <w:rPr>
                <w:szCs w:val="24"/>
              </w:rPr>
            </w:pPr>
            <w:r>
              <w:rPr>
                <w:rFonts w:hint="eastAsia"/>
                <w:szCs w:val="24"/>
              </w:rPr>
              <w:t>金额</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282A61E4" w14:textId="77777777" w:rsidR="003153F9" w:rsidRDefault="003153F9">
            <w:pPr>
              <w:jc w:val="center"/>
              <w:rPr>
                <w:szCs w:val="24"/>
              </w:rPr>
            </w:pPr>
            <w:r>
              <w:rPr>
                <w:rFonts w:hint="eastAsia"/>
                <w:szCs w:val="24"/>
              </w:rPr>
              <w:t>资金来源</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7CFA421D" w14:textId="77777777" w:rsidR="003153F9" w:rsidRDefault="003153F9">
            <w:pPr>
              <w:jc w:val="center"/>
              <w:rPr>
                <w:szCs w:val="24"/>
              </w:rPr>
            </w:pPr>
            <w:r>
              <w:rPr>
                <w:rFonts w:hint="eastAsia"/>
                <w:szCs w:val="24"/>
              </w:rPr>
              <w:t>起始日期</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27C74E05" w14:textId="77777777" w:rsidR="003153F9" w:rsidRDefault="003153F9">
            <w:pPr>
              <w:jc w:val="center"/>
              <w:rPr>
                <w:szCs w:val="24"/>
              </w:rPr>
            </w:pPr>
            <w:r>
              <w:rPr>
                <w:rFonts w:hint="eastAsia"/>
                <w:szCs w:val="24"/>
              </w:rPr>
              <w:t>终止日期</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2408D67B" w14:textId="77777777" w:rsidR="003153F9" w:rsidRDefault="003153F9">
            <w:pPr>
              <w:jc w:val="center"/>
              <w:rPr>
                <w:szCs w:val="24"/>
              </w:rPr>
            </w:pPr>
            <w:r>
              <w:rPr>
                <w:rFonts w:hint="eastAsia"/>
                <w:szCs w:val="24"/>
              </w:rPr>
              <w:t>资金投向</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0218FD29" w14:textId="77777777" w:rsidR="003153F9" w:rsidRDefault="003153F9">
            <w:pPr>
              <w:jc w:val="center"/>
              <w:rPr>
                <w:szCs w:val="24"/>
              </w:rPr>
            </w:pPr>
            <w:r>
              <w:rPr>
                <w:rFonts w:hint="eastAsia"/>
                <w:szCs w:val="24"/>
              </w:rPr>
              <w:t>报酬确定方式</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13B4C485" w14:textId="77777777" w:rsidR="003153F9" w:rsidRDefault="003153F9">
            <w:pPr>
              <w:jc w:val="center"/>
              <w:rPr>
                <w:szCs w:val="24"/>
              </w:rPr>
            </w:pPr>
            <w:proofErr w:type="gramStart"/>
            <w:r>
              <w:rPr>
                <w:rFonts w:hint="eastAsia"/>
                <w:szCs w:val="24"/>
              </w:rPr>
              <w:t>参考年化收益率</w:t>
            </w:r>
            <w:proofErr w:type="gramEnd"/>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18E3E5C2" w14:textId="77777777" w:rsidR="003153F9" w:rsidRDefault="003153F9">
            <w:pPr>
              <w:jc w:val="center"/>
              <w:rPr>
                <w:szCs w:val="24"/>
              </w:rPr>
            </w:pPr>
            <w:r>
              <w:rPr>
                <w:rFonts w:hint="eastAsia"/>
                <w:szCs w:val="24"/>
              </w:rPr>
              <w:t>预期收益（如有</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79F1F9DF" w14:textId="77777777" w:rsidR="003153F9" w:rsidRDefault="003153F9">
            <w:pPr>
              <w:jc w:val="center"/>
              <w:rPr>
                <w:szCs w:val="24"/>
              </w:rPr>
            </w:pPr>
            <w:r>
              <w:rPr>
                <w:rFonts w:hint="eastAsia"/>
                <w:szCs w:val="24"/>
              </w:rPr>
              <w:t>报告期实际损益金额</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530BDB45" w14:textId="77777777" w:rsidR="003153F9" w:rsidRDefault="003153F9">
            <w:pPr>
              <w:jc w:val="center"/>
              <w:rPr>
                <w:szCs w:val="24"/>
              </w:rPr>
            </w:pPr>
            <w:r>
              <w:rPr>
                <w:rFonts w:hint="eastAsia"/>
                <w:szCs w:val="24"/>
              </w:rPr>
              <w:t>报告期损益实际收回情况</w:t>
            </w:r>
          </w:p>
        </w:tc>
        <w:tc>
          <w:tcPr>
            <w:tcW w:w="549" w:type="dxa"/>
            <w:tcBorders>
              <w:top w:val="single" w:sz="4" w:space="0" w:color="auto"/>
              <w:left w:val="single" w:sz="4" w:space="0" w:color="auto"/>
              <w:bottom w:val="single" w:sz="4" w:space="0" w:color="auto"/>
              <w:right w:val="single" w:sz="4" w:space="0" w:color="auto"/>
            </w:tcBorders>
            <w:shd w:val="clear" w:color="auto" w:fill="D3D3D3"/>
            <w:vAlign w:val="center"/>
          </w:tcPr>
          <w:p w14:paraId="08E7B844" w14:textId="77777777" w:rsidR="003153F9" w:rsidRDefault="003153F9">
            <w:pPr>
              <w:jc w:val="center"/>
              <w:rPr>
                <w:szCs w:val="24"/>
              </w:rPr>
            </w:pPr>
            <w:r>
              <w:rPr>
                <w:rFonts w:hint="eastAsia"/>
                <w:szCs w:val="24"/>
              </w:rPr>
              <w:t>计提减值准备金额（如有）</w:t>
            </w:r>
          </w:p>
        </w:tc>
        <w:tc>
          <w:tcPr>
            <w:tcW w:w="547" w:type="dxa"/>
            <w:tcBorders>
              <w:top w:val="single" w:sz="4" w:space="0" w:color="auto"/>
              <w:left w:val="single" w:sz="4" w:space="0" w:color="auto"/>
              <w:bottom w:val="single" w:sz="4" w:space="0" w:color="auto"/>
              <w:right w:val="single" w:sz="4" w:space="0" w:color="auto"/>
            </w:tcBorders>
            <w:shd w:val="clear" w:color="auto" w:fill="D3D3D3"/>
            <w:vAlign w:val="center"/>
          </w:tcPr>
          <w:p w14:paraId="3C94C625" w14:textId="77777777" w:rsidR="003153F9" w:rsidRDefault="003153F9">
            <w:pPr>
              <w:jc w:val="center"/>
              <w:rPr>
                <w:szCs w:val="24"/>
              </w:rPr>
            </w:pPr>
            <w:r>
              <w:rPr>
                <w:rFonts w:hint="eastAsia"/>
                <w:szCs w:val="24"/>
              </w:rPr>
              <w:t>是否经过法定程序</w:t>
            </w:r>
          </w:p>
        </w:tc>
        <w:tc>
          <w:tcPr>
            <w:tcW w:w="547" w:type="dxa"/>
            <w:tcBorders>
              <w:top w:val="single" w:sz="4" w:space="0" w:color="auto"/>
              <w:left w:val="single" w:sz="4" w:space="0" w:color="auto"/>
              <w:bottom w:val="single" w:sz="4" w:space="0" w:color="auto"/>
              <w:right w:val="single" w:sz="4" w:space="0" w:color="auto"/>
            </w:tcBorders>
            <w:shd w:val="clear" w:color="auto" w:fill="D3D3D3"/>
            <w:vAlign w:val="center"/>
          </w:tcPr>
          <w:p w14:paraId="3282512F" w14:textId="77777777" w:rsidR="003153F9" w:rsidRDefault="003153F9">
            <w:pPr>
              <w:jc w:val="center"/>
              <w:rPr>
                <w:szCs w:val="24"/>
              </w:rPr>
            </w:pPr>
            <w:r>
              <w:rPr>
                <w:rFonts w:hint="eastAsia"/>
                <w:szCs w:val="24"/>
              </w:rPr>
              <w:t>未来是否还有委托理财计划</w:t>
            </w:r>
          </w:p>
        </w:tc>
        <w:tc>
          <w:tcPr>
            <w:tcW w:w="538" w:type="dxa"/>
            <w:tcBorders>
              <w:top w:val="single" w:sz="4" w:space="0" w:color="auto"/>
              <w:left w:val="single" w:sz="4" w:space="0" w:color="auto"/>
              <w:bottom w:val="single" w:sz="4" w:space="0" w:color="auto"/>
              <w:right w:val="single" w:sz="4" w:space="0" w:color="auto"/>
            </w:tcBorders>
            <w:shd w:val="clear" w:color="auto" w:fill="D3D3D3"/>
            <w:vAlign w:val="center"/>
          </w:tcPr>
          <w:p w14:paraId="4C714673" w14:textId="77777777" w:rsidR="003153F9" w:rsidRDefault="003153F9">
            <w:pPr>
              <w:jc w:val="center"/>
              <w:rPr>
                <w:szCs w:val="24"/>
              </w:rPr>
            </w:pPr>
            <w:r>
              <w:rPr>
                <w:rFonts w:hint="eastAsia"/>
                <w:szCs w:val="24"/>
              </w:rPr>
              <w:t>事项概述及相关查询索引（如有）</w:t>
            </w:r>
          </w:p>
        </w:tc>
      </w:tr>
      <w:tr w:rsidR="003153F9" w14:paraId="0D964746" w14:textId="77777777">
        <w:trPr>
          <w:cantSplit/>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4BC85654" w14:textId="77777777" w:rsidR="003153F9" w:rsidRDefault="003153F9">
            <w:pPr>
              <w:jc w:val="left"/>
              <w:rPr>
                <w:szCs w:val="24"/>
              </w:rPr>
            </w:pPr>
            <w:r>
              <w:rPr>
                <w:rFonts w:hint="eastAsia"/>
                <w:szCs w:val="24"/>
              </w:rPr>
              <w:t>中信银行股份有限公司</w:t>
            </w: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5FA4B625" w14:textId="77777777" w:rsidR="003153F9" w:rsidRDefault="003153F9">
            <w:pPr>
              <w:jc w:val="left"/>
              <w:rPr>
                <w:szCs w:val="24"/>
              </w:rPr>
            </w:pPr>
            <w:r>
              <w:rPr>
                <w:rFonts w:hint="eastAsia"/>
                <w:szCs w:val="24"/>
              </w:rPr>
              <w:t>银行</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14:paraId="4CEC9D48" w14:textId="77777777" w:rsidR="003153F9" w:rsidRDefault="003153F9">
            <w:pPr>
              <w:jc w:val="left"/>
              <w:rPr>
                <w:szCs w:val="24"/>
              </w:rPr>
            </w:pPr>
            <w:r>
              <w:rPr>
                <w:rFonts w:hint="eastAsia"/>
                <w:szCs w:val="24"/>
              </w:rPr>
              <w:t>中信理财之共赢保本步步高升</w:t>
            </w:r>
            <w:r>
              <w:rPr>
                <w:szCs w:val="24"/>
              </w:rPr>
              <w:t>B</w:t>
            </w:r>
            <w:r>
              <w:rPr>
                <w:rFonts w:hint="eastAsia"/>
                <w:szCs w:val="24"/>
              </w:rPr>
              <w:t>款人民币理财产品</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5AA5F4" w14:textId="77777777" w:rsidR="003153F9" w:rsidRDefault="003153F9">
            <w:pPr>
              <w:jc w:val="right"/>
              <w:rPr>
                <w:szCs w:val="24"/>
              </w:rPr>
            </w:pPr>
            <w:r>
              <w:rPr>
                <w:szCs w:val="24"/>
              </w:rPr>
              <w:t>2,000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2C9D5077" w14:textId="77777777" w:rsidR="003153F9" w:rsidRDefault="003153F9">
            <w:pPr>
              <w:jc w:val="left"/>
              <w:rPr>
                <w:szCs w:val="24"/>
              </w:rPr>
            </w:pPr>
            <w:r>
              <w:rPr>
                <w:rFonts w:hint="eastAsia"/>
                <w:szCs w:val="24"/>
              </w:rPr>
              <w:t>自有</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2A24C25E" w14:textId="77777777" w:rsidR="003153F9" w:rsidRDefault="003153F9">
            <w:pPr>
              <w:jc w:val="left"/>
              <w:rPr>
                <w:szCs w:val="24"/>
              </w:rPr>
            </w:pPr>
            <w:r>
              <w:rPr>
                <w:szCs w:val="24"/>
              </w:rPr>
              <w:t>2018</w:t>
            </w:r>
            <w:r>
              <w:rPr>
                <w:rFonts w:hint="eastAsia"/>
                <w:szCs w:val="24"/>
              </w:rPr>
              <w:t>年</w:t>
            </w:r>
            <w:r>
              <w:rPr>
                <w:szCs w:val="24"/>
              </w:rPr>
              <w:t>12</w:t>
            </w:r>
            <w:r>
              <w:rPr>
                <w:rFonts w:hint="eastAsia"/>
                <w:szCs w:val="24"/>
              </w:rPr>
              <w:t>月</w:t>
            </w:r>
            <w:r>
              <w:rPr>
                <w:szCs w:val="24"/>
              </w:rPr>
              <w:t>17</w:t>
            </w:r>
            <w:r>
              <w:rPr>
                <w:rFonts w:hint="eastAsia"/>
                <w:szCs w:val="24"/>
              </w:rPr>
              <w:t>日</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5F416185" w14:textId="77777777" w:rsidR="003153F9" w:rsidRDefault="003153F9">
            <w:pPr>
              <w:jc w:val="left"/>
              <w:rPr>
                <w:szCs w:val="24"/>
              </w:rPr>
            </w:pPr>
            <w:r>
              <w:rPr>
                <w:szCs w:val="24"/>
              </w:rPr>
              <w:t>2019</w:t>
            </w:r>
            <w:r>
              <w:rPr>
                <w:rFonts w:hint="eastAsia"/>
                <w:szCs w:val="24"/>
              </w:rPr>
              <w:t>年</w:t>
            </w:r>
            <w:r>
              <w:rPr>
                <w:szCs w:val="24"/>
              </w:rPr>
              <w:t>04</w:t>
            </w:r>
            <w:r>
              <w:rPr>
                <w:rFonts w:hint="eastAsia"/>
                <w:szCs w:val="24"/>
              </w:rPr>
              <w:t>月</w:t>
            </w:r>
            <w:r>
              <w:rPr>
                <w:szCs w:val="24"/>
              </w:rPr>
              <w:t>02</w:t>
            </w:r>
            <w:r>
              <w:rPr>
                <w:rFonts w:hint="eastAsia"/>
                <w:szCs w:val="24"/>
              </w:rPr>
              <w:t>日</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6A470F32" w14:textId="77777777" w:rsidR="003153F9" w:rsidRDefault="003153F9">
            <w:pPr>
              <w:jc w:val="left"/>
              <w:rPr>
                <w:szCs w:val="24"/>
              </w:rPr>
            </w:pPr>
            <w:r>
              <w:rPr>
                <w:rFonts w:hint="eastAsia"/>
                <w:szCs w:val="24"/>
              </w:rPr>
              <w:t>银行理财产品</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431ECFE0" w14:textId="77777777" w:rsidR="003153F9" w:rsidRDefault="003153F9">
            <w:pPr>
              <w:jc w:val="left"/>
              <w:rPr>
                <w:szCs w:val="24"/>
              </w:rPr>
            </w:pPr>
            <w:r>
              <w:rPr>
                <w:rFonts w:hint="eastAsia"/>
                <w:szCs w:val="24"/>
              </w:rPr>
              <w:t>协议</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10198EA2" w14:textId="77777777" w:rsidR="003153F9" w:rsidRDefault="003153F9">
            <w:pPr>
              <w:jc w:val="right"/>
              <w:rPr>
                <w:szCs w:val="24"/>
              </w:rPr>
            </w:pPr>
            <w:r>
              <w:rPr>
                <w:szCs w:val="24"/>
              </w:rPr>
              <w:t>3.10%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3F81908D" w14:textId="77777777" w:rsidR="003153F9" w:rsidRDefault="003153F9">
            <w:pPr>
              <w:jc w:val="right"/>
              <w:rPr>
                <w:szCs w:val="24"/>
              </w:rPr>
            </w:pPr>
            <w:r>
              <w:rPr>
                <w:szCs w:val="24"/>
              </w:rPr>
              <w:t>18.03</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689357CC" w14:textId="77777777" w:rsidR="003153F9" w:rsidRDefault="003153F9">
            <w:pPr>
              <w:jc w:val="right"/>
              <w:rPr>
                <w:szCs w:val="24"/>
              </w:rPr>
            </w:pPr>
            <w:r>
              <w:rPr>
                <w:szCs w:val="24"/>
              </w:rPr>
              <w:t>18.03</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779C207F" w14:textId="77777777" w:rsidR="003153F9" w:rsidRDefault="003153F9">
            <w:pPr>
              <w:jc w:val="left"/>
              <w:rPr>
                <w:szCs w:val="24"/>
              </w:rPr>
            </w:pPr>
            <w:r>
              <w:rPr>
                <w:rFonts w:hint="eastAsia"/>
                <w:szCs w:val="24"/>
              </w:rPr>
              <w:t>已全部收回</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14:paraId="3B979DDA" w14:textId="77777777" w:rsidR="003153F9" w:rsidRDefault="003153F9">
            <w:pPr>
              <w:jc w:val="right"/>
              <w:rPr>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428F7575" w14:textId="77777777" w:rsidR="003153F9" w:rsidRDefault="003153F9">
            <w:pPr>
              <w:jc w:val="left"/>
              <w:rPr>
                <w:szCs w:val="24"/>
              </w:rPr>
            </w:pPr>
            <w:r>
              <w:rPr>
                <w:rFonts w:hint="eastAsia"/>
                <w:szCs w:val="24"/>
              </w:rPr>
              <w:t>是</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1499EB5D" w14:textId="77777777" w:rsidR="003153F9" w:rsidRDefault="003153F9">
            <w:pPr>
              <w:jc w:val="left"/>
              <w:rPr>
                <w:szCs w:val="24"/>
              </w:rPr>
            </w:pPr>
            <w:r>
              <w:rPr>
                <w:rFonts w:hint="eastAsia"/>
                <w:szCs w:val="24"/>
              </w:rPr>
              <w:t>是</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6FE70ACD" w14:textId="77777777" w:rsidR="003153F9" w:rsidRDefault="003153F9">
            <w:pPr>
              <w:jc w:val="left"/>
              <w:rPr>
                <w:szCs w:val="24"/>
              </w:rPr>
            </w:pPr>
            <w:r>
              <w:rPr>
                <w:rFonts w:hint="eastAsia"/>
                <w:szCs w:val="24"/>
              </w:rPr>
              <w:t>巨潮资讯网（</w:t>
            </w:r>
            <w:r>
              <w:rPr>
                <w:szCs w:val="24"/>
              </w:rPr>
              <w:t>http://www.cninfo.com.cn</w:t>
            </w:r>
            <w:r>
              <w:rPr>
                <w:rFonts w:hint="eastAsia"/>
                <w:szCs w:val="24"/>
              </w:rPr>
              <w:t>）</w:t>
            </w:r>
          </w:p>
        </w:tc>
      </w:tr>
      <w:tr w:rsidR="003153F9" w14:paraId="59EFEA03" w14:textId="77777777">
        <w:trPr>
          <w:cantSplit/>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5938F204" w14:textId="77777777" w:rsidR="003153F9" w:rsidRDefault="003153F9">
            <w:pPr>
              <w:jc w:val="left"/>
              <w:rPr>
                <w:szCs w:val="24"/>
              </w:rPr>
            </w:pPr>
            <w:r>
              <w:rPr>
                <w:rFonts w:hint="eastAsia"/>
                <w:szCs w:val="24"/>
              </w:rPr>
              <w:t>中信银行股份有限公司</w:t>
            </w: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78A95605" w14:textId="77777777" w:rsidR="003153F9" w:rsidRDefault="003153F9">
            <w:pPr>
              <w:jc w:val="left"/>
              <w:rPr>
                <w:szCs w:val="24"/>
              </w:rPr>
            </w:pPr>
            <w:r>
              <w:rPr>
                <w:rFonts w:hint="eastAsia"/>
                <w:szCs w:val="24"/>
              </w:rPr>
              <w:t>银行</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14:paraId="13560477" w14:textId="77777777" w:rsidR="003153F9" w:rsidRDefault="003153F9">
            <w:pPr>
              <w:jc w:val="left"/>
              <w:rPr>
                <w:szCs w:val="24"/>
              </w:rPr>
            </w:pPr>
            <w:r>
              <w:rPr>
                <w:rFonts w:hint="eastAsia"/>
                <w:szCs w:val="24"/>
              </w:rPr>
              <w:t>中信理财之共赢保本步步高升</w:t>
            </w:r>
            <w:r>
              <w:rPr>
                <w:szCs w:val="24"/>
              </w:rPr>
              <w:t>B</w:t>
            </w:r>
            <w:r>
              <w:rPr>
                <w:rFonts w:hint="eastAsia"/>
                <w:szCs w:val="24"/>
              </w:rPr>
              <w:t>款人民币理财产品</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F60C70" w14:textId="77777777" w:rsidR="003153F9" w:rsidRDefault="003153F9">
            <w:pPr>
              <w:jc w:val="right"/>
              <w:rPr>
                <w:szCs w:val="24"/>
              </w:rPr>
            </w:pPr>
            <w:r>
              <w:rPr>
                <w:szCs w:val="24"/>
              </w:rPr>
              <w:t>2,000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2B482245" w14:textId="77777777" w:rsidR="003153F9" w:rsidRDefault="003153F9">
            <w:pPr>
              <w:jc w:val="left"/>
              <w:rPr>
                <w:szCs w:val="24"/>
              </w:rPr>
            </w:pPr>
            <w:r>
              <w:rPr>
                <w:rFonts w:hint="eastAsia"/>
                <w:szCs w:val="24"/>
              </w:rPr>
              <w:t>自有</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09577508" w14:textId="77777777" w:rsidR="003153F9" w:rsidRDefault="003153F9">
            <w:pPr>
              <w:jc w:val="left"/>
              <w:rPr>
                <w:szCs w:val="24"/>
              </w:rPr>
            </w:pPr>
            <w:r>
              <w:rPr>
                <w:szCs w:val="24"/>
              </w:rPr>
              <w:t>2018</w:t>
            </w:r>
            <w:r>
              <w:rPr>
                <w:rFonts w:hint="eastAsia"/>
                <w:szCs w:val="24"/>
              </w:rPr>
              <w:t>年</w:t>
            </w:r>
            <w:r>
              <w:rPr>
                <w:szCs w:val="24"/>
              </w:rPr>
              <w:t>12</w:t>
            </w:r>
            <w:r>
              <w:rPr>
                <w:rFonts w:hint="eastAsia"/>
                <w:szCs w:val="24"/>
              </w:rPr>
              <w:t>月</w:t>
            </w:r>
            <w:r>
              <w:rPr>
                <w:szCs w:val="24"/>
              </w:rPr>
              <w:t>17</w:t>
            </w:r>
            <w:r>
              <w:rPr>
                <w:rFonts w:hint="eastAsia"/>
                <w:szCs w:val="24"/>
              </w:rPr>
              <w:t>日</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7B315DB7" w14:textId="77777777" w:rsidR="003153F9" w:rsidRDefault="003153F9">
            <w:pPr>
              <w:jc w:val="left"/>
              <w:rPr>
                <w:szCs w:val="24"/>
              </w:rPr>
            </w:pPr>
            <w:r>
              <w:rPr>
                <w:szCs w:val="24"/>
              </w:rPr>
              <w:t>2019</w:t>
            </w:r>
            <w:r>
              <w:rPr>
                <w:rFonts w:hint="eastAsia"/>
                <w:szCs w:val="24"/>
              </w:rPr>
              <w:t>年</w:t>
            </w:r>
            <w:r>
              <w:rPr>
                <w:szCs w:val="24"/>
              </w:rPr>
              <w:t>03</w:t>
            </w:r>
            <w:r>
              <w:rPr>
                <w:rFonts w:hint="eastAsia"/>
                <w:szCs w:val="24"/>
              </w:rPr>
              <w:t>月</w:t>
            </w:r>
            <w:r>
              <w:rPr>
                <w:szCs w:val="24"/>
              </w:rPr>
              <w:t>29</w:t>
            </w:r>
            <w:r>
              <w:rPr>
                <w:rFonts w:hint="eastAsia"/>
                <w:szCs w:val="24"/>
              </w:rPr>
              <w:t>日</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2FE51CF5" w14:textId="77777777" w:rsidR="003153F9" w:rsidRDefault="003153F9">
            <w:pPr>
              <w:jc w:val="left"/>
              <w:rPr>
                <w:szCs w:val="24"/>
              </w:rPr>
            </w:pPr>
            <w:r>
              <w:rPr>
                <w:rFonts w:hint="eastAsia"/>
                <w:szCs w:val="24"/>
              </w:rPr>
              <w:t>银行理财产品</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0394B701" w14:textId="77777777" w:rsidR="003153F9" w:rsidRDefault="003153F9">
            <w:pPr>
              <w:jc w:val="left"/>
              <w:rPr>
                <w:szCs w:val="24"/>
              </w:rPr>
            </w:pPr>
            <w:r>
              <w:rPr>
                <w:rFonts w:hint="eastAsia"/>
                <w:szCs w:val="24"/>
              </w:rPr>
              <w:t>协议</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7B3D463A" w14:textId="77777777" w:rsidR="003153F9" w:rsidRDefault="003153F9">
            <w:pPr>
              <w:jc w:val="right"/>
              <w:rPr>
                <w:szCs w:val="24"/>
              </w:rPr>
            </w:pPr>
            <w:r>
              <w:rPr>
                <w:szCs w:val="24"/>
              </w:rPr>
              <w:t>3.11%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78BC06FE" w14:textId="77777777" w:rsidR="003153F9" w:rsidRDefault="003153F9">
            <w:pPr>
              <w:jc w:val="right"/>
              <w:rPr>
                <w:szCs w:val="24"/>
              </w:rPr>
            </w:pPr>
            <w:r>
              <w:rPr>
                <w:szCs w:val="24"/>
              </w:rPr>
              <w:t>17.39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60653C14" w14:textId="77777777" w:rsidR="003153F9" w:rsidRDefault="003153F9">
            <w:pPr>
              <w:jc w:val="right"/>
              <w:rPr>
                <w:szCs w:val="24"/>
              </w:rPr>
            </w:pPr>
            <w:r>
              <w:rPr>
                <w:szCs w:val="24"/>
              </w:rPr>
              <w:t>17.39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26BEA435" w14:textId="77777777" w:rsidR="003153F9" w:rsidRDefault="003153F9">
            <w:pPr>
              <w:jc w:val="left"/>
              <w:rPr>
                <w:szCs w:val="24"/>
              </w:rPr>
            </w:pPr>
            <w:r>
              <w:rPr>
                <w:rFonts w:hint="eastAsia"/>
                <w:szCs w:val="24"/>
              </w:rPr>
              <w:t>已全部收回</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14:paraId="7AAE5007" w14:textId="77777777" w:rsidR="003153F9" w:rsidRDefault="003153F9">
            <w:pPr>
              <w:jc w:val="right"/>
              <w:rPr>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0C412763" w14:textId="77777777" w:rsidR="003153F9" w:rsidRDefault="003153F9">
            <w:pPr>
              <w:jc w:val="left"/>
              <w:rPr>
                <w:szCs w:val="24"/>
              </w:rPr>
            </w:pPr>
            <w:r>
              <w:rPr>
                <w:rFonts w:hint="eastAsia"/>
                <w:szCs w:val="24"/>
              </w:rPr>
              <w:t>是</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3A90CAC5" w14:textId="77777777" w:rsidR="003153F9" w:rsidRDefault="003153F9">
            <w:pPr>
              <w:jc w:val="left"/>
              <w:rPr>
                <w:szCs w:val="24"/>
              </w:rPr>
            </w:pPr>
            <w:r>
              <w:rPr>
                <w:rFonts w:hint="eastAsia"/>
                <w:szCs w:val="24"/>
              </w:rPr>
              <w:t>是</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5FBFBE2F" w14:textId="77777777" w:rsidR="003153F9" w:rsidRDefault="003153F9">
            <w:pPr>
              <w:jc w:val="left"/>
              <w:rPr>
                <w:szCs w:val="24"/>
              </w:rPr>
            </w:pPr>
            <w:r>
              <w:rPr>
                <w:rFonts w:hint="eastAsia"/>
                <w:szCs w:val="24"/>
              </w:rPr>
              <w:t>巨潮资讯网（</w:t>
            </w:r>
            <w:r>
              <w:rPr>
                <w:szCs w:val="24"/>
              </w:rPr>
              <w:t>http://www.cninfo.com.cn</w:t>
            </w:r>
            <w:r>
              <w:rPr>
                <w:rFonts w:hint="eastAsia"/>
                <w:szCs w:val="24"/>
              </w:rPr>
              <w:t>）</w:t>
            </w:r>
          </w:p>
        </w:tc>
      </w:tr>
      <w:tr w:rsidR="003153F9" w14:paraId="0E95A416" w14:textId="77777777">
        <w:trPr>
          <w:cantSplit/>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63F1663B" w14:textId="77777777" w:rsidR="003153F9" w:rsidRDefault="003153F9">
            <w:pPr>
              <w:jc w:val="left"/>
              <w:rPr>
                <w:szCs w:val="24"/>
              </w:rPr>
            </w:pPr>
            <w:r>
              <w:rPr>
                <w:rFonts w:hint="eastAsia"/>
                <w:szCs w:val="24"/>
              </w:rPr>
              <w:lastRenderedPageBreak/>
              <w:t>中信银行股份有限公司</w:t>
            </w: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3EEBC9EA" w14:textId="77777777" w:rsidR="003153F9" w:rsidRDefault="003153F9">
            <w:pPr>
              <w:jc w:val="left"/>
              <w:rPr>
                <w:szCs w:val="24"/>
              </w:rPr>
            </w:pPr>
            <w:r>
              <w:rPr>
                <w:rFonts w:hint="eastAsia"/>
                <w:szCs w:val="24"/>
              </w:rPr>
              <w:t>银行</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14:paraId="76ADDFBC" w14:textId="77777777" w:rsidR="003153F9" w:rsidRDefault="003153F9">
            <w:pPr>
              <w:jc w:val="left"/>
              <w:rPr>
                <w:szCs w:val="24"/>
              </w:rPr>
            </w:pPr>
            <w:r>
              <w:rPr>
                <w:rFonts w:hint="eastAsia"/>
                <w:szCs w:val="24"/>
              </w:rPr>
              <w:t>中信理财之共赢保本步步高升</w:t>
            </w:r>
            <w:r>
              <w:rPr>
                <w:szCs w:val="24"/>
              </w:rPr>
              <w:t>B</w:t>
            </w:r>
            <w:r>
              <w:rPr>
                <w:rFonts w:hint="eastAsia"/>
                <w:szCs w:val="24"/>
              </w:rPr>
              <w:t>款人民币理财产品</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6D2550" w14:textId="77777777" w:rsidR="003153F9" w:rsidRDefault="003153F9">
            <w:pPr>
              <w:jc w:val="right"/>
              <w:rPr>
                <w:szCs w:val="24"/>
              </w:rPr>
            </w:pPr>
            <w:r>
              <w:rPr>
                <w:szCs w:val="24"/>
              </w:rPr>
              <w:t>2,000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013D24D7" w14:textId="77777777" w:rsidR="003153F9" w:rsidRDefault="003153F9">
            <w:pPr>
              <w:jc w:val="left"/>
              <w:rPr>
                <w:szCs w:val="24"/>
              </w:rPr>
            </w:pPr>
            <w:r>
              <w:rPr>
                <w:rFonts w:hint="eastAsia"/>
                <w:szCs w:val="24"/>
              </w:rPr>
              <w:t>自有</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21BAF71E" w14:textId="77777777" w:rsidR="003153F9" w:rsidRDefault="003153F9">
            <w:pPr>
              <w:jc w:val="left"/>
              <w:rPr>
                <w:szCs w:val="24"/>
              </w:rPr>
            </w:pPr>
            <w:r>
              <w:rPr>
                <w:szCs w:val="24"/>
              </w:rPr>
              <w:t>2018</w:t>
            </w:r>
            <w:r>
              <w:rPr>
                <w:rFonts w:hint="eastAsia"/>
                <w:szCs w:val="24"/>
              </w:rPr>
              <w:t>年</w:t>
            </w:r>
            <w:r>
              <w:rPr>
                <w:szCs w:val="24"/>
              </w:rPr>
              <w:t>12</w:t>
            </w:r>
            <w:r>
              <w:rPr>
                <w:rFonts w:hint="eastAsia"/>
                <w:szCs w:val="24"/>
              </w:rPr>
              <w:t>月</w:t>
            </w:r>
            <w:r>
              <w:rPr>
                <w:szCs w:val="24"/>
              </w:rPr>
              <w:t>17</w:t>
            </w:r>
            <w:r>
              <w:rPr>
                <w:rFonts w:hint="eastAsia"/>
                <w:szCs w:val="24"/>
              </w:rPr>
              <w:t>日</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1CA6F76B" w14:textId="77777777" w:rsidR="003153F9" w:rsidRDefault="003153F9">
            <w:pPr>
              <w:jc w:val="left"/>
              <w:rPr>
                <w:szCs w:val="24"/>
              </w:rPr>
            </w:pPr>
            <w:r>
              <w:rPr>
                <w:szCs w:val="24"/>
              </w:rPr>
              <w:t>2019</w:t>
            </w:r>
            <w:r>
              <w:rPr>
                <w:rFonts w:hint="eastAsia"/>
                <w:szCs w:val="24"/>
              </w:rPr>
              <w:t>年</w:t>
            </w:r>
            <w:r>
              <w:rPr>
                <w:szCs w:val="24"/>
              </w:rPr>
              <w:t>03</w:t>
            </w:r>
            <w:r>
              <w:rPr>
                <w:rFonts w:hint="eastAsia"/>
                <w:szCs w:val="24"/>
              </w:rPr>
              <w:t>月</w:t>
            </w:r>
            <w:r>
              <w:rPr>
                <w:szCs w:val="24"/>
              </w:rPr>
              <w:t>29</w:t>
            </w:r>
            <w:r>
              <w:rPr>
                <w:rFonts w:hint="eastAsia"/>
                <w:szCs w:val="24"/>
              </w:rPr>
              <w:t>日</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4C6E87B8" w14:textId="77777777" w:rsidR="003153F9" w:rsidRDefault="003153F9">
            <w:pPr>
              <w:jc w:val="left"/>
              <w:rPr>
                <w:szCs w:val="24"/>
              </w:rPr>
            </w:pPr>
            <w:r>
              <w:rPr>
                <w:rFonts w:hint="eastAsia"/>
                <w:szCs w:val="24"/>
              </w:rPr>
              <w:t>银行理财产品</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475976BF" w14:textId="77777777" w:rsidR="003153F9" w:rsidRDefault="003153F9">
            <w:pPr>
              <w:jc w:val="left"/>
              <w:rPr>
                <w:szCs w:val="24"/>
              </w:rPr>
            </w:pPr>
            <w:r>
              <w:rPr>
                <w:rFonts w:hint="eastAsia"/>
                <w:szCs w:val="24"/>
              </w:rPr>
              <w:t>协议</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4E2D57E6" w14:textId="77777777" w:rsidR="003153F9" w:rsidRDefault="003153F9">
            <w:pPr>
              <w:jc w:val="right"/>
              <w:rPr>
                <w:szCs w:val="24"/>
              </w:rPr>
            </w:pPr>
            <w:r>
              <w:rPr>
                <w:szCs w:val="24"/>
              </w:rPr>
              <w:t>3.11%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3C91FC94" w14:textId="77777777" w:rsidR="003153F9" w:rsidRDefault="003153F9">
            <w:pPr>
              <w:jc w:val="right"/>
              <w:rPr>
                <w:szCs w:val="24"/>
              </w:rPr>
            </w:pPr>
            <w:r>
              <w:rPr>
                <w:szCs w:val="24"/>
              </w:rPr>
              <w:t>17.39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4793946E" w14:textId="77777777" w:rsidR="003153F9" w:rsidRDefault="003153F9">
            <w:pPr>
              <w:jc w:val="right"/>
              <w:rPr>
                <w:szCs w:val="24"/>
              </w:rPr>
            </w:pPr>
            <w:r>
              <w:rPr>
                <w:szCs w:val="24"/>
              </w:rPr>
              <w:t>17.39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03B21190" w14:textId="77777777" w:rsidR="003153F9" w:rsidRDefault="003153F9">
            <w:pPr>
              <w:jc w:val="left"/>
              <w:rPr>
                <w:szCs w:val="24"/>
              </w:rPr>
            </w:pPr>
            <w:r>
              <w:rPr>
                <w:rFonts w:hint="eastAsia"/>
                <w:szCs w:val="24"/>
              </w:rPr>
              <w:t>已全部收回</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14:paraId="61586D5E" w14:textId="77777777" w:rsidR="003153F9" w:rsidRDefault="003153F9">
            <w:pPr>
              <w:jc w:val="right"/>
              <w:rPr>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1868A7DC" w14:textId="77777777" w:rsidR="003153F9" w:rsidRDefault="003153F9">
            <w:pPr>
              <w:jc w:val="left"/>
              <w:rPr>
                <w:szCs w:val="24"/>
              </w:rPr>
            </w:pPr>
            <w:r>
              <w:rPr>
                <w:rFonts w:hint="eastAsia"/>
                <w:szCs w:val="24"/>
              </w:rPr>
              <w:t>是</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01FC6E4E" w14:textId="77777777" w:rsidR="003153F9" w:rsidRDefault="003153F9">
            <w:pPr>
              <w:jc w:val="left"/>
              <w:rPr>
                <w:szCs w:val="24"/>
              </w:rPr>
            </w:pPr>
            <w:r>
              <w:rPr>
                <w:rFonts w:hint="eastAsia"/>
                <w:szCs w:val="24"/>
              </w:rPr>
              <w:t>是</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4C204F79" w14:textId="77777777" w:rsidR="003153F9" w:rsidRDefault="003153F9">
            <w:pPr>
              <w:jc w:val="left"/>
              <w:rPr>
                <w:szCs w:val="24"/>
              </w:rPr>
            </w:pPr>
            <w:r>
              <w:rPr>
                <w:rFonts w:hint="eastAsia"/>
                <w:szCs w:val="24"/>
              </w:rPr>
              <w:t>巨潮资讯网（</w:t>
            </w:r>
            <w:r>
              <w:rPr>
                <w:szCs w:val="24"/>
              </w:rPr>
              <w:t>http://www.cninfo.com.cn</w:t>
            </w:r>
            <w:r>
              <w:rPr>
                <w:rFonts w:hint="eastAsia"/>
                <w:szCs w:val="24"/>
              </w:rPr>
              <w:t>）</w:t>
            </w:r>
          </w:p>
        </w:tc>
      </w:tr>
      <w:tr w:rsidR="003153F9" w14:paraId="14988531" w14:textId="77777777">
        <w:trPr>
          <w:cantSplit/>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1DC4A348" w14:textId="77777777" w:rsidR="003153F9" w:rsidRDefault="003153F9">
            <w:pPr>
              <w:jc w:val="left"/>
              <w:rPr>
                <w:szCs w:val="24"/>
              </w:rPr>
            </w:pPr>
            <w:r>
              <w:rPr>
                <w:rFonts w:hint="eastAsia"/>
                <w:szCs w:val="24"/>
              </w:rPr>
              <w:t>中信银行股份有限公司</w:t>
            </w: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1BB8B8FB" w14:textId="77777777" w:rsidR="003153F9" w:rsidRDefault="003153F9">
            <w:pPr>
              <w:jc w:val="left"/>
              <w:rPr>
                <w:szCs w:val="24"/>
              </w:rPr>
            </w:pPr>
            <w:r>
              <w:rPr>
                <w:rFonts w:hint="eastAsia"/>
                <w:szCs w:val="24"/>
              </w:rPr>
              <w:t>银行</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14:paraId="189D3506" w14:textId="77777777" w:rsidR="003153F9" w:rsidRDefault="003153F9">
            <w:pPr>
              <w:jc w:val="left"/>
              <w:rPr>
                <w:szCs w:val="24"/>
              </w:rPr>
            </w:pPr>
            <w:r>
              <w:rPr>
                <w:rFonts w:hint="eastAsia"/>
                <w:szCs w:val="24"/>
              </w:rPr>
              <w:t>中信理财之共赢保本步步高升</w:t>
            </w:r>
            <w:r>
              <w:rPr>
                <w:szCs w:val="24"/>
              </w:rPr>
              <w:t>B</w:t>
            </w:r>
            <w:r>
              <w:rPr>
                <w:rFonts w:hint="eastAsia"/>
                <w:szCs w:val="24"/>
              </w:rPr>
              <w:t>款人民币理财产品</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07F7BA" w14:textId="77777777" w:rsidR="003153F9" w:rsidRDefault="003153F9">
            <w:pPr>
              <w:jc w:val="right"/>
              <w:rPr>
                <w:szCs w:val="24"/>
              </w:rPr>
            </w:pPr>
            <w:r>
              <w:rPr>
                <w:szCs w:val="24"/>
              </w:rPr>
              <w:t>2,000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66B77E86" w14:textId="77777777" w:rsidR="003153F9" w:rsidRDefault="003153F9">
            <w:pPr>
              <w:jc w:val="left"/>
              <w:rPr>
                <w:szCs w:val="24"/>
              </w:rPr>
            </w:pPr>
            <w:r>
              <w:rPr>
                <w:rFonts w:hint="eastAsia"/>
                <w:szCs w:val="24"/>
              </w:rPr>
              <w:t>自有</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287DC05C" w14:textId="77777777" w:rsidR="003153F9" w:rsidRDefault="003153F9">
            <w:pPr>
              <w:jc w:val="left"/>
              <w:rPr>
                <w:szCs w:val="24"/>
              </w:rPr>
            </w:pPr>
            <w:r>
              <w:rPr>
                <w:szCs w:val="24"/>
              </w:rPr>
              <w:t>2019</w:t>
            </w:r>
            <w:r>
              <w:rPr>
                <w:rFonts w:hint="eastAsia"/>
                <w:szCs w:val="24"/>
              </w:rPr>
              <w:t>年</w:t>
            </w:r>
            <w:r>
              <w:rPr>
                <w:szCs w:val="24"/>
              </w:rPr>
              <w:t>05</w:t>
            </w:r>
            <w:r>
              <w:rPr>
                <w:rFonts w:hint="eastAsia"/>
                <w:szCs w:val="24"/>
              </w:rPr>
              <w:t>月</w:t>
            </w:r>
            <w:r>
              <w:rPr>
                <w:szCs w:val="24"/>
              </w:rPr>
              <w:t>06</w:t>
            </w:r>
            <w:r>
              <w:rPr>
                <w:rFonts w:hint="eastAsia"/>
                <w:szCs w:val="24"/>
              </w:rPr>
              <w:t>日</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7B494F8D" w14:textId="77777777" w:rsidR="003153F9" w:rsidRDefault="003153F9">
            <w:pPr>
              <w:jc w:val="left"/>
              <w:rPr>
                <w:szCs w:val="24"/>
              </w:rPr>
            </w:pPr>
            <w:r>
              <w:rPr>
                <w:szCs w:val="24"/>
              </w:rPr>
              <w:t>2019</w:t>
            </w:r>
            <w:r>
              <w:rPr>
                <w:rFonts w:hint="eastAsia"/>
                <w:szCs w:val="24"/>
              </w:rPr>
              <w:t>年</w:t>
            </w:r>
            <w:r>
              <w:rPr>
                <w:szCs w:val="24"/>
              </w:rPr>
              <w:t>05</w:t>
            </w:r>
            <w:r>
              <w:rPr>
                <w:rFonts w:hint="eastAsia"/>
                <w:szCs w:val="24"/>
              </w:rPr>
              <w:t>月</w:t>
            </w:r>
            <w:r>
              <w:rPr>
                <w:szCs w:val="24"/>
              </w:rPr>
              <w:t>27</w:t>
            </w:r>
            <w:r>
              <w:rPr>
                <w:rFonts w:hint="eastAsia"/>
                <w:szCs w:val="24"/>
              </w:rPr>
              <w:t>日</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467DD506" w14:textId="77777777" w:rsidR="003153F9" w:rsidRDefault="003153F9">
            <w:pPr>
              <w:jc w:val="left"/>
              <w:rPr>
                <w:szCs w:val="24"/>
              </w:rPr>
            </w:pPr>
            <w:r>
              <w:rPr>
                <w:rFonts w:hint="eastAsia"/>
                <w:szCs w:val="24"/>
              </w:rPr>
              <w:t>银行理财产品</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64622A4F" w14:textId="77777777" w:rsidR="003153F9" w:rsidRDefault="003153F9">
            <w:pPr>
              <w:jc w:val="left"/>
              <w:rPr>
                <w:szCs w:val="24"/>
              </w:rPr>
            </w:pPr>
            <w:r>
              <w:rPr>
                <w:rFonts w:hint="eastAsia"/>
                <w:szCs w:val="24"/>
              </w:rPr>
              <w:t>协议</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24FDFE74" w14:textId="77777777" w:rsidR="003153F9" w:rsidRDefault="003153F9">
            <w:pPr>
              <w:jc w:val="right"/>
              <w:rPr>
                <w:szCs w:val="24"/>
              </w:rPr>
            </w:pPr>
            <w:r>
              <w:rPr>
                <w:szCs w:val="24"/>
              </w:rPr>
              <w:t>2.30%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3F17753E" w14:textId="77777777" w:rsidR="003153F9" w:rsidRDefault="003153F9">
            <w:pPr>
              <w:jc w:val="right"/>
              <w:rPr>
                <w:szCs w:val="24"/>
              </w:rPr>
            </w:pPr>
            <w:r>
              <w:rPr>
                <w:szCs w:val="24"/>
              </w:rPr>
              <w:t>2.65</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01F9A1D8" w14:textId="77777777" w:rsidR="003153F9" w:rsidRDefault="003153F9">
            <w:pPr>
              <w:jc w:val="right"/>
              <w:rPr>
                <w:szCs w:val="24"/>
              </w:rPr>
            </w:pPr>
            <w:r>
              <w:rPr>
                <w:szCs w:val="24"/>
              </w:rPr>
              <w:t>2.65</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60C29889" w14:textId="77777777" w:rsidR="003153F9" w:rsidRDefault="003153F9">
            <w:pPr>
              <w:jc w:val="left"/>
              <w:rPr>
                <w:szCs w:val="24"/>
              </w:rPr>
            </w:pPr>
            <w:r>
              <w:rPr>
                <w:rFonts w:hint="eastAsia"/>
                <w:szCs w:val="24"/>
              </w:rPr>
              <w:t>已全部收回</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14:paraId="24629B09" w14:textId="77777777" w:rsidR="003153F9" w:rsidRDefault="003153F9">
            <w:pPr>
              <w:jc w:val="right"/>
              <w:rPr>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75E27BE3" w14:textId="77777777" w:rsidR="003153F9" w:rsidRDefault="003153F9">
            <w:pPr>
              <w:jc w:val="left"/>
              <w:rPr>
                <w:szCs w:val="24"/>
              </w:rPr>
            </w:pPr>
            <w:r>
              <w:rPr>
                <w:rFonts w:hint="eastAsia"/>
                <w:szCs w:val="24"/>
              </w:rPr>
              <w:t>是</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0CB7A895" w14:textId="77777777" w:rsidR="003153F9" w:rsidRDefault="003153F9">
            <w:pPr>
              <w:jc w:val="left"/>
              <w:rPr>
                <w:szCs w:val="24"/>
              </w:rPr>
            </w:pPr>
            <w:r>
              <w:rPr>
                <w:rFonts w:hint="eastAsia"/>
                <w:szCs w:val="24"/>
              </w:rPr>
              <w:t>是</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7CCB0C01" w14:textId="77777777" w:rsidR="003153F9" w:rsidRDefault="003153F9">
            <w:pPr>
              <w:jc w:val="left"/>
              <w:rPr>
                <w:szCs w:val="24"/>
              </w:rPr>
            </w:pPr>
            <w:r>
              <w:rPr>
                <w:rFonts w:hint="eastAsia"/>
                <w:szCs w:val="24"/>
              </w:rPr>
              <w:t>巨潮资讯网（</w:t>
            </w:r>
            <w:r>
              <w:rPr>
                <w:szCs w:val="24"/>
              </w:rPr>
              <w:t>http://www.cninfo.com.cn</w:t>
            </w:r>
            <w:r>
              <w:rPr>
                <w:rFonts w:hint="eastAsia"/>
                <w:szCs w:val="24"/>
              </w:rPr>
              <w:t>）</w:t>
            </w:r>
          </w:p>
        </w:tc>
      </w:tr>
      <w:tr w:rsidR="003153F9" w14:paraId="6FF02EE9" w14:textId="77777777">
        <w:trPr>
          <w:cantSplit/>
        </w:trPr>
        <w:tc>
          <w:tcPr>
            <w:tcW w:w="17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3A3A61F9" w14:textId="77777777" w:rsidR="003153F9" w:rsidRDefault="003153F9">
            <w:pPr>
              <w:jc w:val="left"/>
              <w:rPr>
                <w:szCs w:val="24"/>
              </w:rPr>
            </w:pPr>
            <w:r>
              <w:rPr>
                <w:rFonts w:hint="eastAsia"/>
                <w:szCs w:val="24"/>
              </w:rPr>
              <w:t>合计</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CD57A2" w14:textId="77777777" w:rsidR="003153F9" w:rsidRDefault="003153F9">
            <w:pPr>
              <w:jc w:val="right"/>
              <w:rPr>
                <w:szCs w:val="24"/>
              </w:rPr>
            </w:pPr>
            <w:r>
              <w:rPr>
                <w:szCs w:val="24"/>
              </w:rPr>
              <w:t>8,000</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1CA7DB50" w14:textId="77777777" w:rsidR="003153F9" w:rsidRDefault="003153F9">
            <w:pPr>
              <w:jc w:val="center"/>
              <w:rPr>
                <w:szCs w:val="24"/>
              </w:rPr>
            </w:pPr>
            <w:r>
              <w:rPr>
                <w:szCs w:val="24"/>
              </w:rPr>
              <w:t>--</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6E955078" w14:textId="77777777" w:rsidR="003153F9" w:rsidRDefault="003153F9">
            <w:pPr>
              <w:jc w:val="center"/>
              <w:rPr>
                <w:szCs w:val="24"/>
              </w:rPr>
            </w:pPr>
            <w:r>
              <w:rPr>
                <w:szCs w:val="24"/>
              </w:rPr>
              <w:t>--</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713D0593" w14:textId="77777777" w:rsidR="003153F9" w:rsidRDefault="003153F9">
            <w:pPr>
              <w:jc w:val="center"/>
              <w:rPr>
                <w:szCs w:val="24"/>
              </w:rPr>
            </w:pPr>
            <w:r>
              <w:rPr>
                <w:szCs w:val="24"/>
              </w:rPr>
              <w:t>--</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4D0BCD84" w14:textId="77777777" w:rsidR="003153F9" w:rsidRDefault="003153F9">
            <w:pPr>
              <w:jc w:val="center"/>
              <w:rPr>
                <w:szCs w:val="24"/>
              </w:rPr>
            </w:pPr>
            <w:r>
              <w:rPr>
                <w:szCs w:val="24"/>
              </w:rPr>
              <w:t>--</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58D81732" w14:textId="77777777" w:rsidR="003153F9" w:rsidRDefault="003153F9">
            <w:pPr>
              <w:jc w:val="center"/>
              <w:rPr>
                <w:szCs w:val="24"/>
              </w:rPr>
            </w:pPr>
            <w:r>
              <w:rPr>
                <w:szCs w:val="24"/>
              </w:rPr>
              <w:t>--</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74FEB59F" w14:textId="77777777" w:rsidR="003153F9" w:rsidRDefault="003153F9">
            <w:pPr>
              <w:jc w:val="center"/>
              <w:rPr>
                <w:szCs w:val="24"/>
              </w:rPr>
            </w:pPr>
            <w:r>
              <w:rPr>
                <w:szCs w:val="24"/>
              </w:rPr>
              <w:t>--</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6A8A9A82" w14:textId="77777777" w:rsidR="003153F9" w:rsidRDefault="003153F9">
            <w:pPr>
              <w:jc w:val="right"/>
              <w:rPr>
                <w:szCs w:val="24"/>
              </w:rPr>
            </w:pPr>
            <w:r>
              <w:rPr>
                <w:szCs w:val="24"/>
              </w:rPr>
              <w:t>55.46</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14:paraId="62564FE8" w14:textId="77777777" w:rsidR="003153F9" w:rsidRDefault="003153F9">
            <w:pPr>
              <w:jc w:val="right"/>
              <w:rPr>
                <w:szCs w:val="24"/>
              </w:rPr>
            </w:pPr>
            <w:r>
              <w:rPr>
                <w:szCs w:val="24"/>
              </w:rPr>
              <w:t>55.46</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14:paraId="24445997" w14:textId="77777777" w:rsidR="003153F9" w:rsidRDefault="003153F9">
            <w:pPr>
              <w:jc w:val="center"/>
              <w:rPr>
                <w:szCs w:val="24"/>
              </w:rPr>
            </w:pPr>
            <w:r>
              <w:rPr>
                <w:szCs w:val="24"/>
              </w:rPr>
              <w:t>--</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14:paraId="6D2DB551" w14:textId="77777777" w:rsidR="003153F9" w:rsidRDefault="003153F9">
            <w:pPr>
              <w:jc w:val="right"/>
              <w:rPr>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D3D3D3"/>
            <w:vAlign w:val="center"/>
          </w:tcPr>
          <w:p w14:paraId="0D91DEDD" w14:textId="77777777" w:rsidR="003153F9" w:rsidRDefault="003153F9">
            <w:pPr>
              <w:jc w:val="center"/>
              <w:rPr>
                <w:szCs w:val="24"/>
              </w:rPr>
            </w:pPr>
            <w:r>
              <w:rPr>
                <w:szCs w:val="24"/>
              </w:rPr>
              <w:t>--</w:t>
            </w:r>
          </w:p>
        </w:tc>
        <w:tc>
          <w:tcPr>
            <w:tcW w:w="547" w:type="dxa"/>
            <w:tcBorders>
              <w:top w:val="single" w:sz="4" w:space="0" w:color="auto"/>
              <w:left w:val="single" w:sz="4" w:space="0" w:color="auto"/>
              <w:bottom w:val="single" w:sz="4" w:space="0" w:color="auto"/>
              <w:right w:val="single" w:sz="4" w:space="0" w:color="auto"/>
            </w:tcBorders>
            <w:shd w:val="clear" w:color="auto" w:fill="D3D3D3"/>
            <w:vAlign w:val="center"/>
          </w:tcPr>
          <w:p w14:paraId="301F7045" w14:textId="77777777" w:rsidR="003153F9" w:rsidRDefault="003153F9">
            <w:pPr>
              <w:jc w:val="center"/>
              <w:rPr>
                <w:szCs w:val="24"/>
              </w:rPr>
            </w:pPr>
            <w:r>
              <w:rPr>
                <w:szCs w:val="24"/>
              </w:rPr>
              <w:t>--</w:t>
            </w:r>
          </w:p>
        </w:tc>
        <w:tc>
          <w:tcPr>
            <w:tcW w:w="538" w:type="dxa"/>
            <w:tcBorders>
              <w:top w:val="single" w:sz="4" w:space="0" w:color="auto"/>
              <w:left w:val="single" w:sz="4" w:space="0" w:color="auto"/>
              <w:bottom w:val="single" w:sz="4" w:space="0" w:color="auto"/>
              <w:right w:val="single" w:sz="4" w:space="0" w:color="auto"/>
            </w:tcBorders>
            <w:shd w:val="clear" w:color="auto" w:fill="D3D3D3"/>
            <w:vAlign w:val="center"/>
          </w:tcPr>
          <w:p w14:paraId="4122D272" w14:textId="77777777" w:rsidR="003153F9" w:rsidRDefault="003153F9">
            <w:pPr>
              <w:jc w:val="center"/>
              <w:rPr>
                <w:szCs w:val="24"/>
              </w:rPr>
            </w:pPr>
            <w:r>
              <w:rPr>
                <w:szCs w:val="24"/>
              </w:rPr>
              <w:t>--</w:t>
            </w:r>
          </w:p>
        </w:tc>
      </w:tr>
    </w:tbl>
    <w:p w14:paraId="6C449621" w14:textId="77777777" w:rsidR="003153F9" w:rsidRDefault="003153F9">
      <w:pPr>
        <w:jc w:val="left"/>
        <w:rPr>
          <w:szCs w:val="24"/>
        </w:rPr>
      </w:pPr>
      <w:r>
        <w:rPr>
          <w:rFonts w:hint="eastAsia"/>
          <w:szCs w:val="24"/>
        </w:rPr>
        <w:t>委托理财出现预期无法收回本金或存在其他可能导致减值的情形</w:t>
      </w:r>
    </w:p>
    <w:p w14:paraId="1E406900"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808E5F7"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）委托贷款情况</w:t>
      </w:r>
    </w:p>
    <w:p w14:paraId="786AFAB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B210AFC" w14:textId="77777777" w:rsidR="003153F9" w:rsidRDefault="003153F9">
      <w:pPr>
        <w:jc w:val="left"/>
        <w:rPr>
          <w:szCs w:val="24"/>
        </w:rPr>
      </w:pPr>
      <w:r>
        <w:rPr>
          <w:rFonts w:hint="eastAsia"/>
          <w:szCs w:val="24"/>
        </w:rPr>
        <w:t>公司报告期不存在委托贷款。</w:t>
      </w:r>
    </w:p>
    <w:p w14:paraId="7DAF2A8D" w14:textId="77777777" w:rsidR="003153F9" w:rsidRDefault="003153F9">
      <w:pPr>
        <w:pStyle w:val="Section"/>
        <w:outlineLvl w:val="2"/>
        <w:rPr>
          <w:bCs w:val="0"/>
          <w:szCs w:val="24"/>
        </w:rPr>
      </w:pPr>
      <w:r>
        <w:rPr>
          <w:bCs w:val="0"/>
          <w:szCs w:val="24"/>
        </w:rPr>
        <w:t>4</w:t>
      </w:r>
      <w:r>
        <w:rPr>
          <w:rFonts w:hint="eastAsia"/>
          <w:bCs w:val="0"/>
          <w:szCs w:val="24"/>
        </w:rPr>
        <w:t>、其他重大合同</w:t>
      </w:r>
    </w:p>
    <w:p w14:paraId="44006E9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F9F6B00" w14:textId="77777777" w:rsidR="003153F9" w:rsidRDefault="003153F9">
      <w:pPr>
        <w:jc w:val="left"/>
        <w:rPr>
          <w:szCs w:val="24"/>
        </w:rPr>
      </w:pPr>
      <w:r>
        <w:rPr>
          <w:rFonts w:hint="eastAsia"/>
          <w:szCs w:val="24"/>
        </w:rPr>
        <w:t>公司报告期不存在其他重大合同。</w:t>
      </w:r>
    </w:p>
    <w:p w14:paraId="01D8B82B" w14:textId="77777777" w:rsidR="003153F9" w:rsidRDefault="003153F9">
      <w:pPr>
        <w:pStyle w:val="Chapter"/>
        <w:outlineLvl w:val="1"/>
        <w:rPr>
          <w:bCs w:val="0"/>
        </w:rPr>
      </w:pPr>
      <w:r>
        <w:rPr>
          <w:rFonts w:hint="eastAsia"/>
          <w:bCs w:val="0"/>
        </w:rPr>
        <w:t>十七、社会责任情况</w:t>
      </w:r>
    </w:p>
    <w:p w14:paraId="721E02F0" w14:textId="77777777" w:rsidR="003153F9" w:rsidRDefault="003153F9">
      <w:pPr>
        <w:pStyle w:val="Section"/>
        <w:outlineLvl w:val="2"/>
        <w:rPr>
          <w:bCs w:val="0"/>
          <w:szCs w:val="24"/>
        </w:rPr>
      </w:pPr>
      <w:r>
        <w:rPr>
          <w:bCs w:val="0"/>
          <w:szCs w:val="24"/>
        </w:rPr>
        <w:t>1</w:t>
      </w:r>
      <w:r>
        <w:rPr>
          <w:rFonts w:hint="eastAsia"/>
          <w:bCs w:val="0"/>
          <w:szCs w:val="24"/>
        </w:rPr>
        <w:t>、履行社会责任情况</w:t>
      </w:r>
    </w:p>
    <w:p w14:paraId="0463AFAC"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公司严格按照《公司法》、《深圳证券交易所创业板股票上市规则》、《上市公司信息披露管理办法》等相关法律法规的要求，及时、准确、真实、完整地进行信息披露，通过投资者电话、电子邮箱、公司网站和投资者关系互动平台等多种方式与投资者进行沟通交流，提高了公司的透明度和诚信度。</w:t>
      </w:r>
    </w:p>
    <w:p w14:paraId="7F57150D"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、公司严格遵守《劳动法》、《劳动合同法》等相关法律法规保护职工的合法权益，建立和完善合理的薪酬体系和绩效管理体系。为丰富员工的文化生活，公司组织开展了各种形式的运动和丰富多彩的活动。</w:t>
      </w:r>
    </w:p>
    <w:p w14:paraId="4ACF7D12"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、公司对供应商、客户和消费者诚实守信，不依靠虚假宣传和广告牟利，不侵犯供应商、客户的著作权、商标权、专利权等知识产权。</w:t>
      </w:r>
    </w:p>
    <w:p w14:paraId="14FE045E"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lastRenderedPageBreak/>
        <w:t>4</w:t>
      </w:r>
      <w:r>
        <w:rPr>
          <w:rFonts w:ascii="宋体" w:hAnsi="宋体" w:cs="宋体" w:hint="eastAsia"/>
          <w:kern w:val="0"/>
          <w:szCs w:val="24"/>
          <w:lang w:val="zh-CN"/>
        </w:rPr>
        <w:t>、在公司力所能及的范围内，积极投身爱心献血、探望敬老院老人、教育、文化、卫生、扶贫济困等社会公益活动，参与、促进公司与全社会的协调、和谐、可持续发展。</w:t>
      </w:r>
    </w:p>
    <w:p w14:paraId="6FFA420B"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、公司生产食用菌所用的主要原材料为农业下脚料，在通过一系列技术手段生产出富含多种营养元素的食用菌后，</w:t>
      </w:r>
      <w:proofErr w:type="gramStart"/>
      <w:r>
        <w:rPr>
          <w:rFonts w:ascii="宋体" w:hAnsi="宋体" w:cs="宋体" w:hint="eastAsia"/>
          <w:kern w:val="0"/>
          <w:szCs w:val="24"/>
          <w:lang w:val="zh-CN"/>
        </w:rPr>
        <w:t>菌渣又</w:t>
      </w:r>
      <w:proofErr w:type="gramEnd"/>
      <w:r>
        <w:rPr>
          <w:rFonts w:ascii="宋体" w:hAnsi="宋体" w:cs="宋体" w:hint="eastAsia"/>
          <w:kern w:val="0"/>
          <w:szCs w:val="24"/>
          <w:lang w:val="zh-CN"/>
        </w:rPr>
        <w:t>作为生物质锅炉的燃料或者废料，形成资源</w:t>
      </w:r>
      <w:r>
        <w:rPr>
          <w:rFonts w:eastAsia="Times New Roman"/>
          <w:kern w:val="0"/>
          <w:szCs w:val="24"/>
          <w:lang w:val="zh-CN"/>
        </w:rPr>
        <w:t>—</w:t>
      </w:r>
      <w:r>
        <w:rPr>
          <w:rFonts w:ascii="宋体" w:hAnsi="宋体" w:cs="宋体" w:hint="eastAsia"/>
          <w:kern w:val="0"/>
          <w:szCs w:val="24"/>
          <w:lang w:val="zh-CN"/>
        </w:rPr>
        <w:t>产品</w:t>
      </w:r>
      <w:r>
        <w:rPr>
          <w:rFonts w:eastAsia="Times New Roman"/>
          <w:kern w:val="0"/>
          <w:szCs w:val="24"/>
          <w:lang w:val="zh-CN"/>
        </w:rPr>
        <w:t>—</w:t>
      </w:r>
      <w:r>
        <w:rPr>
          <w:rFonts w:ascii="宋体" w:hAnsi="宋体" w:cs="宋体" w:hint="eastAsia"/>
          <w:kern w:val="0"/>
          <w:szCs w:val="24"/>
          <w:lang w:val="zh-CN"/>
        </w:rPr>
        <w:t>再生资源的物质闭环流动型增长模式，实现了资源循环再生利用。</w:t>
      </w:r>
    </w:p>
    <w:p w14:paraId="6EC48D2A" w14:textId="77777777" w:rsidR="003153F9" w:rsidRDefault="003153F9">
      <w:pPr>
        <w:autoSpaceDE w:val="0"/>
        <w:autoSpaceDN w:val="0"/>
        <w:adjustRightInd w:val="0"/>
        <w:spacing w:before="0" w:after="0"/>
        <w:jc w:val="left"/>
        <w:rPr>
          <w:rFonts w:eastAsia="Times New Roman"/>
          <w:kern w:val="0"/>
          <w:szCs w:val="24"/>
          <w:lang w:val="zh-CN"/>
        </w:rPr>
      </w:pPr>
    </w:p>
    <w:p w14:paraId="05687720" w14:textId="77777777" w:rsidR="003153F9" w:rsidRDefault="003153F9">
      <w:pPr>
        <w:pStyle w:val="Section"/>
        <w:outlineLvl w:val="2"/>
        <w:rPr>
          <w:bCs w:val="0"/>
          <w:szCs w:val="24"/>
        </w:rPr>
      </w:pPr>
      <w:r>
        <w:rPr>
          <w:bCs w:val="0"/>
          <w:szCs w:val="24"/>
        </w:rPr>
        <w:t>2</w:t>
      </w:r>
      <w:r>
        <w:rPr>
          <w:rFonts w:hint="eastAsia"/>
          <w:bCs w:val="0"/>
          <w:szCs w:val="24"/>
        </w:rPr>
        <w:t>、履行精准扶贫社会责任情况</w:t>
      </w:r>
    </w:p>
    <w:p w14:paraId="13AECBA3"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）精准扶贫规划</w:t>
      </w:r>
    </w:p>
    <w:p w14:paraId="33C6EAD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贵州省毕节市是国务院批准建立的全国唯一</w:t>
      </w:r>
      <w:r>
        <w:rPr>
          <w:rFonts w:eastAsia="Times New Roman"/>
          <w:kern w:val="0"/>
          <w:szCs w:val="24"/>
          <w:lang w:val="zh-CN"/>
        </w:rPr>
        <w:t>“</w:t>
      </w:r>
      <w:r>
        <w:rPr>
          <w:rFonts w:ascii="宋体" w:hAnsi="宋体" w:cs="宋体" w:hint="eastAsia"/>
          <w:kern w:val="0"/>
          <w:szCs w:val="24"/>
          <w:lang w:val="zh-CN"/>
        </w:rPr>
        <w:t>生态建设、开发扶贫</w:t>
      </w:r>
      <w:r>
        <w:rPr>
          <w:rFonts w:eastAsia="Times New Roman"/>
          <w:kern w:val="0"/>
          <w:szCs w:val="24"/>
          <w:lang w:val="zh-CN"/>
        </w:rPr>
        <w:t>”</w:t>
      </w:r>
      <w:r>
        <w:rPr>
          <w:rFonts w:ascii="宋体" w:hAnsi="宋体" w:cs="宋体" w:hint="eastAsia"/>
          <w:kern w:val="0"/>
          <w:szCs w:val="24"/>
          <w:lang w:val="zh-CN"/>
        </w:rPr>
        <w:t>试验区。党中央、国务院对毕节试验区深切关怀，习近平总书记于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月对毕节试验区的工作</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重要指示，强调</w:t>
      </w:r>
      <w:r>
        <w:rPr>
          <w:rFonts w:eastAsia="Times New Roman"/>
          <w:kern w:val="0"/>
          <w:szCs w:val="24"/>
          <w:lang w:val="zh-CN"/>
        </w:rPr>
        <w:t>“</w:t>
      </w:r>
      <w:r>
        <w:rPr>
          <w:rFonts w:ascii="宋体" w:hAnsi="宋体" w:cs="宋体" w:hint="eastAsia"/>
          <w:kern w:val="0"/>
          <w:szCs w:val="24"/>
          <w:lang w:val="zh-CN"/>
        </w:rPr>
        <w:t>现在距</w:t>
      </w:r>
      <w:r>
        <w:rPr>
          <w:rFonts w:eastAsia="Times New Roman"/>
          <w:kern w:val="0"/>
          <w:szCs w:val="24"/>
          <w:lang w:val="zh-CN"/>
        </w:rPr>
        <w:t>2020</w:t>
      </w:r>
      <w:r>
        <w:rPr>
          <w:rFonts w:ascii="宋体" w:hAnsi="宋体" w:cs="宋体" w:hint="eastAsia"/>
          <w:kern w:val="0"/>
          <w:szCs w:val="24"/>
          <w:lang w:val="zh-CN"/>
        </w:rPr>
        <w:t>年全面建成小康社会不到</w:t>
      </w:r>
      <w:r>
        <w:rPr>
          <w:rFonts w:eastAsia="Times New Roman"/>
          <w:kern w:val="0"/>
          <w:szCs w:val="24"/>
          <w:lang w:val="zh-CN"/>
        </w:rPr>
        <w:t>3</w:t>
      </w:r>
      <w:r>
        <w:rPr>
          <w:rFonts w:ascii="宋体" w:hAnsi="宋体" w:cs="宋体" w:hint="eastAsia"/>
          <w:kern w:val="0"/>
          <w:szCs w:val="24"/>
          <w:lang w:val="zh-CN"/>
        </w:rPr>
        <w:t>年时间，要尽</w:t>
      </w:r>
      <w:proofErr w:type="gramStart"/>
      <w:r>
        <w:rPr>
          <w:rFonts w:ascii="宋体" w:hAnsi="宋体" w:cs="宋体" w:hint="eastAsia"/>
          <w:kern w:val="0"/>
          <w:szCs w:val="24"/>
          <w:lang w:val="zh-CN"/>
        </w:rPr>
        <w:t>锐</w:t>
      </w:r>
      <w:proofErr w:type="gramEnd"/>
      <w:r>
        <w:rPr>
          <w:rFonts w:ascii="宋体" w:hAnsi="宋体" w:cs="宋体" w:hint="eastAsia"/>
          <w:kern w:val="0"/>
          <w:szCs w:val="24"/>
          <w:lang w:val="zh-CN"/>
        </w:rPr>
        <w:t>出战、务求精准，确保毕节试验区按时打赢脱贫攻坚战</w:t>
      </w:r>
      <w:r>
        <w:rPr>
          <w:rFonts w:eastAsia="Times New Roman"/>
          <w:kern w:val="0"/>
          <w:szCs w:val="24"/>
          <w:lang w:val="zh-CN"/>
        </w:rPr>
        <w:t>”</w:t>
      </w:r>
      <w:r>
        <w:rPr>
          <w:rFonts w:ascii="宋体" w:hAnsi="宋体" w:cs="宋体" w:hint="eastAsia"/>
          <w:kern w:val="0"/>
          <w:szCs w:val="24"/>
          <w:lang w:val="zh-CN"/>
        </w:rPr>
        <w:t>。</w:t>
      </w:r>
      <w:r>
        <w:rPr>
          <w:rFonts w:eastAsia="Times New Roman"/>
          <w:kern w:val="0"/>
          <w:szCs w:val="24"/>
          <w:lang w:val="zh-CN"/>
        </w:rPr>
        <w:t>“</w:t>
      </w:r>
      <w:r>
        <w:rPr>
          <w:rFonts w:ascii="宋体" w:hAnsi="宋体" w:cs="宋体" w:hint="eastAsia"/>
          <w:kern w:val="0"/>
          <w:szCs w:val="24"/>
          <w:lang w:val="zh-CN"/>
        </w:rPr>
        <w:t>人力资源开发、体制机制创新，努力把毕节试验区建设成为贯彻新发展理念的示范区</w:t>
      </w:r>
      <w:r>
        <w:rPr>
          <w:rFonts w:eastAsia="Times New Roman"/>
          <w:kern w:val="0"/>
          <w:szCs w:val="24"/>
          <w:lang w:val="zh-CN"/>
        </w:rPr>
        <w:t>”</w:t>
      </w:r>
      <w:r>
        <w:rPr>
          <w:rFonts w:ascii="宋体" w:hAnsi="宋体" w:cs="宋体" w:hint="eastAsia"/>
          <w:kern w:val="0"/>
          <w:szCs w:val="24"/>
          <w:lang w:val="zh-CN"/>
        </w:rPr>
        <w:t>。公司积极参与毕节地区的扶贫工作，自落户毕节地区以来，扶贫工作取得了一些成绩和经验。</w:t>
      </w:r>
    </w:p>
    <w:p w14:paraId="712CA7B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一、创新模式促进产业扶贫</w:t>
      </w:r>
    </w:p>
    <w:p w14:paraId="592A7D8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公司在产业扶贫中创新两种运营模式：</w:t>
      </w:r>
      <w:r>
        <w:rPr>
          <w:rFonts w:eastAsia="Times New Roman"/>
          <w:kern w:val="0"/>
          <w:szCs w:val="24"/>
          <w:lang w:val="zh-CN"/>
        </w:rPr>
        <w:t xml:space="preserve"> “</w:t>
      </w:r>
      <w:r>
        <w:rPr>
          <w:rFonts w:ascii="宋体" w:hAnsi="宋体" w:cs="宋体" w:hint="eastAsia"/>
          <w:kern w:val="0"/>
          <w:szCs w:val="24"/>
          <w:lang w:val="zh-CN"/>
        </w:rPr>
        <w:t>公司</w:t>
      </w:r>
      <w:r>
        <w:rPr>
          <w:rFonts w:eastAsia="Times New Roman"/>
          <w:kern w:val="0"/>
          <w:szCs w:val="24"/>
          <w:lang w:val="zh-CN"/>
        </w:rPr>
        <w:t>+</w:t>
      </w:r>
      <w:r>
        <w:rPr>
          <w:rFonts w:ascii="宋体" w:hAnsi="宋体" w:cs="宋体" w:hint="eastAsia"/>
          <w:kern w:val="0"/>
          <w:szCs w:val="24"/>
          <w:lang w:val="zh-CN"/>
        </w:rPr>
        <w:t>专业合作社</w:t>
      </w:r>
      <w:r>
        <w:rPr>
          <w:rFonts w:eastAsia="Times New Roman"/>
          <w:kern w:val="0"/>
          <w:szCs w:val="24"/>
          <w:lang w:val="zh-CN"/>
        </w:rPr>
        <w:t>+</w:t>
      </w:r>
      <w:r>
        <w:rPr>
          <w:rFonts w:ascii="宋体" w:hAnsi="宋体" w:cs="宋体" w:hint="eastAsia"/>
          <w:kern w:val="0"/>
          <w:szCs w:val="24"/>
          <w:lang w:val="zh-CN"/>
        </w:rPr>
        <w:t>农户</w:t>
      </w:r>
      <w:r>
        <w:rPr>
          <w:rFonts w:eastAsia="Times New Roman"/>
          <w:kern w:val="0"/>
          <w:szCs w:val="24"/>
          <w:lang w:val="zh-CN"/>
        </w:rPr>
        <w:t>”</w:t>
      </w:r>
      <w:r>
        <w:rPr>
          <w:rFonts w:ascii="宋体" w:hAnsi="宋体" w:cs="宋体" w:hint="eastAsia"/>
          <w:kern w:val="0"/>
          <w:szCs w:val="24"/>
          <w:lang w:val="zh-CN"/>
        </w:rPr>
        <w:t>的模式、</w:t>
      </w:r>
      <w:r>
        <w:rPr>
          <w:rFonts w:eastAsia="Times New Roman"/>
          <w:kern w:val="0"/>
          <w:szCs w:val="24"/>
          <w:lang w:val="zh-CN"/>
        </w:rPr>
        <w:t xml:space="preserve"> “</w:t>
      </w:r>
      <w:r>
        <w:rPr>
          <w:rFonts w:ascii="宋体" w:hAnsi="宋体" w:cs="宋体" w:hint="eastAsia"/>
          <w:kern w:val="0"/>
          <w:szCs w:val="24"/>
          <w:lang w:val="zh-CN"/>
        </w:rPr>
        <w:t>产业工人</w:t>
      </w:r>
      <w:r>
        <w:rPr>
          <w:rFonts w:eastAsia="Times New Roman"/>
          <w:kern w:val="0"/>
          <w:szCs w:val="24"/>
          <w:lang w:val="zh-CN"/>
        </w:rPr>
        <w:t>”</w:t>
      </w:r>
      <w:r>
        <w:rPr>
          <w:rFonts w:ascii="宋体" w:hAnsi="宋体" w:cs="宋体" w:hint="eastAsia"/>
          <w:kern w:val="0"/>
          <w:szCs w:val="24"/>
          <w:lang w:val="zh-CN"/>
        </w:rPr>
        <w:t>模式，雪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生物坚持扶贫与扶智的紧密结合，</w:t>
      </w:r>
      <w:r>
        <w:rPr>
          <w:rFonts w:eastAsia="Times New Roman"/>
          <w:kern w:val="0"/>
          <w:szCs w:val="24"/>
          <w:lang w:val="zh-CN"/>
        </w:rPr>
        <w:t>“</w:t>
      </w:r>
      <w:r>
        <w:rPr>
          <w:rFonts w:ascii="宋体" w:hAnsi="宋体" w:cs="宋体" w:hint="eastAsia"/>
          <w:kern w:val="0"/>
          <w:szCs w:val="24"/>
          <w:lang w:val="zh-CN"/>
        </w:rPr>
        <w:t>授人以鱼，不如授人以渔</w:t>
      </w:r>
      <w:r>
        <w:rPr>
          <w:rFonts w:eastAsia="Times New Roman"/>
          <w:kern w:val="0"/>
          <w:szCs w:val="24"/>
          <w:lang w:val="zh-CN"/>
        </w:rPr>
        <w:t>”</w:t>
      </w:r>
      <w:r>
        <w:rPr>
          <w:rFonts w:ascii="宋体" w:hAnsi="宋体" w:cs="宋体" w:hint="eastAsia"/>
          <w:kern w:val="0"/>
          <w:szCs w:val="24"/>
          <w:lang w:val="zh-CN"/>
        </w:rPr>
        <w:t>，强化</w:t>
      </w:r>
      <w:r>
        <w:rPr>
          <w:rFonts w:eastAsia="Times New Roman"/>
          <w:kern w:val="0"/>
          <w:szCs w:val="24"/>
          <w:lang w:val="zh-CN"/>
        </w:rPr>
        <w:t>“</w:t>
      </w:r>
      <w:r>
        <w:rPr>
          <w:rFonts w:ascii="宋体" w:hAnsi="宋体" w:cs="宋体" w:hint="eastAsia"/>
          <w:kern w:val="0"/>
          <w:szCs w:val="24"/>
          <w:lang w:val="zh-CN"/>
        </w:rPr>
        <w:t>智慧扶贫</w:t>
      </w:r>
      <w:r>
        <w:rPr>
          <w:rFonts w:eastAsia="Times New Roman"/>
          <w:kern w:val="0"/>
          <w:szCs w:val="24"/>
          <w:lang w:val="zh-CN"/>
        </w:rPr>
        <w:t>”</w:t>
      </w:r>
      <w:r>
        <w:rPr>
          <w:rFonts w:ascii="宋体" w:hAnsi="宋体" w:cs="宋体" w:hint="eastAsia"/>
          <w:kern w:val="0"/>
          <w:szCs w:val="24"/>
          <w:lang w:val="zh-CN"/>
        </w:rPr>
        <w:t>，对专业合作社成员及务工人员定期开展交流座谈会，统一思路、更新观念，开展创先争优活动，对优秀人员进行专业技能培训，就地培养项目带头人，让当地贫困居民可以与企业共成长，不仅仅从事基础性的工作，变</w:t>
      </w:r>
      <w:r>
        <w:rPr>
          <w:rFonts w:eastAsia="Times New Roman"/>
          <w:kern w:val="0"/>
          <w:szCs w:val="24"/>
          <w:lang w:val="zh-CN"/>
        </w:rPr>
        <w:t>“</w:t>
      </w:r>
      <w:r>
        <w:rPr>
          <w:rFonts w:ascii="宋体" w:hAnsi="宋体" w:cs="宋体" w:hint="eastAsia"/>
          <w:kern w:val="0"/>
          <w:szCs w:val="24"/>
          <w:lang w:val="zh-CN"/>
        </w:rPr>
        <w:t>输血式扶贫</w:t>
      </w:r>
      <w:r>
        <w:rPr>
          <w:rFonts w:eastAsia="Times New Roman"/>
          <w:kern w:val="0"/>
          <w:szCs w:val="24"/>
          <w:lang w:val="zh-CN"/>
        </w:rPr>
        <w:t>”</w:t>
      </w:r>
      <w:r>
        <w:rPr>
          <w:rFonts w:ascii="宋体" w:hAnsi="宋体" w:cs="宋体" w:hint="eastAsia"/>
          <w:kern w:val="0"/>
          <w:szCs w:val="24"/>
          <w:lang w:val="zh-CN"/>
        </w:rPr>
        <w:t>为</w:t>
      </w:r>
      <w:r>
        <w:rPr>
          <w:rFonts w:eastAsia="Times New Roman"/>
          <w:kern w:val="0"/>
          <w:szCs w:val="24"/>
          <w:lang w:val="zh-CN"/>
        </w:rPr>
        <w:t>“</w:t>
      </w:r>
      <w:r>
        <w:rPr>
          <w:rFonts w:ascii="宋体" w:hAnsi="宋体" w:cs="宋体" w:hint="eastAsia"/>
          <w:kern w:val="0"/>
          <w:szCs w:val="24"/>
          <w:lang w:val="zh-CN"/>
        </w:rPr>
        <w:t>造血式扶贫</w:t>
      </w:r>
      <w:r>
        <w:rPr>
          <w:rFonts w:eastAsia="Times New Roman"/>
          <w:kern w:val="0"/>
          <w:szCs w:val="24"/>
          <w:lang w:val="zh-CN"/>
        </w:rPr>
        <w:t>”</w:t>
      </w:r>
      <w:r>
        <w:rPr>
          <w:rFonts w:ascii="宋体" w:hAnsi="宋体" w:cs="宋体" w:hint="eastAsia"/>
          <w:kern w:val="0"/>
          <w:szCs w:val="24"/>
          <w:lang w:val="zh-CN"/>
        </w:rPr>
        <w:t>。</w:t>
      </w:r>
    </w:p>
    <w:p w14:paraId="4E1F906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二、直接扶贫与间接扶贫有机结合，多渠道帮助当地居民提高收入</w:t>
      </w:r>
    </w:p>
    <w:p w14:paraId="2BF43EED"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．通过合作社，与企业进行产业互动</w:t>
      </w:r>
    </w:p>
    <w:p w14:paraId="541ECCB5"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直接雇佣当地农民进入工厂开展生产之外，扶贫项目子公司与当地农业合作社签订合同，建立明确的契约关系，由扶贫项目子公司按合同价格向合作社收购农户种植农作物的下脚料以作为企业生产所需原材料，稳固了企业与农户的关系，促进贫困农户增收。</w:t>
      </w:r>
    </w:p>
    <w:p w14:paraId="3CA027F3"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．教育扶贫</w:t>
      </w:r>
    </w:p>
    <w:p w14:paraId="67297A34"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对于年龄偏大，无法进入集约型工厂工作的农民，通过产业培训机制，利用雪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生物食用菌产业的技术优势，对当地农民进行食用菌栽培培训，鼓励周边农民从事食用菌产业。</w:t>
      </w:r>
      <w:r>
        <w:rPr>
          <w:rFonts w:eastAsia="Times New Roman"/>
          <w:kern w:val="0"/>
          <w:szCs w:val="24"/>
          <w:lang w:val="zh-CN"/>
        </w:rPr>
        <w:t>2017</w:t>
      </w:r>
      <w:r>
        <w:rPr>
          <w:rFonts w:ascii="宋体" w:hAnsi="宋体" w:cs="宋体" w:hint="eastAsia"/>
          <w:kern w:val="0"/>
          <w:szCs w:val="24"/>
          <w:lang w:val="zh-CN"/>
        </w:rPr>
        <w:t>年，大方县政府已开始规划，帮助贫困农户建设简易大棚，并由大方雪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提供无偿的技术指导，帮助当地群众开展食用菌栽培，增强农村贫困居民自身脱贫致富的能力。</w:t>
      </w:r>
    </w:p>
    <w:p w14:paraId="3D42106E"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2017</w:t>
      </w:r>
      <w:r>
        <w:rPr>
          <w:rFonts w:ascii="宋体" w:hAnsi="宋体" w:cs="宋体" w:hint="eastAsia"/>
          <w:kern w:val="0"/>
          <w:szCs w:val="24"/>
          <w:lang w:val="zh-CN"/>
        </w:rPr>
        <w:t>年，大方雪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出资设立助学金，</w:t>
      </w:r>
      <w:proofErr w:type="gramStart"/>
      <w:r>
        <w:rPr>
          <w:rFonts w:ascii="宋体" w:hAnsi="宋体" w:cs="宋体" w:hint="eastAsia"/>
          <w:kern w:val="0"/>
          <w:szCs w:val="24"/>
          <w:lang w:val="zh-CN"/>
        </w:rPr>
        <w:t>帮助达溪</w:t>
      </w:r>
      <w:proofErr w:type="gramEnd"/>
      <w:r>
        <w:rPr>
          <w:rFonts w:ascii="宋体" w:hAnsi="宋体" w:cs="宋体" w:hint="eastAsia"/>
          <w:kern w:val="0"/>
          <w:szCs w:val="24"/>
          <w:lang w:val="zh-CN"/>
        </w:rPr>
        <w:t>镇的贫困大学生，希望他们可以顺利完成学业，将来能够回到家乡，建设家乡，帮助家乡实现脱贫致富。</w:t>
      </w:r>
    </w:p>
    <w:p w14:paraId="2A7D2940"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．带动周边第三产业的发展</w:t>
      </w:r>
    </w:p>
    <w:p w14:paraId="1EA43533"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作为毕节市大方县和威宁县食用菌行业的龙头企业，在自身发展壮大的同时，帮助当地丰富产业结构，带动诸多新行业在当地投资建厂，如纸箱厂、包装厂等，为当地农民提供了更多的就业岗位，提高了当地农民的经济收入。同时，伴随着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生物以及其上下游产业的集聚，工厂周边如雨后春笋般出现了一批餐饮、超市等生活设施，为当地农民提供了更为丰富的致富渠道。此外，大企业的</w:t>
      </w:r>
      <w:proofErr w:type="gramStart"/>
      <w:r>
        <w:rPr>
          <w:rFonts w:ascii="宋体" w:hAnsi="宋体" w:cs="宋体" w:hint="eastAsia"/>
          <w:kern w:val="0"/>
          <w:szCs w:val="24"/>
          <w:lang w:val="zh-CN"/>
        </w:rPr>
        <w:t>入驻极</w:t>
      </w:r>
      <w:proofErr w:type="gramEnd"/>
      <w:r>
        <w:rPr>
          <w:rFonts w:ascii="宋体" w:hAnsi="宋体" w:cs="宋体" w:hint="eastAsia"/>
          <w:kern w:val="0"/>
          <w:szCs w:val="24"/>
          <w:lang w:val="zh-CN"/>
        </w:rPr>
        <w:t>大地改善了所在地的物流服务，极大地方便了当地居民的生活。雪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生物的建成投产直接或间接的带动了当地多个产业的发展，为当地提供了大量的工作岗位，促进了当地居民收入的增长。</w:t>
      </w:r>
    </w:p>
    <w:p w14:paraId="1C999ACE"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）年度精准扶贫概要</w:t>
      </w:r>
    </w:p>
    <w:p w14:paraId="4BD489EE"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公司积极响应党中央、国务院</w:t>
      </w:r>
      <w:r>
        <w:rPr>
          <w:rFonts w:eastAsia="Times New Roman"/>
          <w:kern w:val="0"/>
          <w:szCs w:val="24"/>
          <w:lang w:val="zh-CN"/>
        </w:rPr>
        <w:t>“</w:t>
      </w:r>
      <w:r>
        <w:rPr>
          <w:rFonts w:ascii="宋体" w:hAnsi="宋体" w:cs="宋体" w:hint="eastAsia"/>
          <w:kern w:val="0"/>
          <w:szCs w:val="24"/>
          <w:lang w:val="zh-CN"/>
        </w:rPr>
        <w:t>广泛动员全社会力量，合力推进脱贫攻坚，鼓励支持民营企业、社会组织、个人参与扶贫开发，实现社会帮扶资源和精准扶贫有效对接</w:t>
      </w:r>
      <w:r>
        <w:rPr>
          <w:rFonts w:eastAsia="Times New Roman"/>
          <w:kern w:val="0"/>
          <w:szCs w:val="24"/>
          <w:lang w:val="zh-CN"/>
        </w:rPr>
        <w:t>”</w:t>
      </w:r>
      <w:r>
        <w:rPr>
          <w:rFonts w:ascii="宋体" w:hAnsi="宋体" w:cs="宋体" w:hint="eastAsia"/>
          <w:kern w:val="0"/>
          <w:szCs w:val="24"/>
          <w:lang w:val="zh-CN"/>
        </w:rPr>
        <w:t>的决定，结合食用菌工厂化生产模式</w:t>
      </w:r>
      <w:r>
        <w:rPr>
          <w:rFonts w:eastAsia="Times New Roman"/>
          <w:kern w:val="0"/>
          <w:szCs w:val="24"/>
          <w:lang w:val="zh-CN"/>
        </w:rPr>
        <w:t>“</w:t>
      </w:r>
      <w:r>
        <w:rPr>
          <w:rFonts w:ascii="宋体" w:hAnsi="宋体" w:cs="宋体" w:hint="eastAsia"/>
          <w:kern w:val="0"/>
          <w:szCs w:val="24"/>
          <w:lang w:val="zh-CN"/>
        </w:rPr>
        <w:t>不与人争粮、不与粮争地、不与地争肥、不与农争时、</w:t>
      </w:r>
      <w:proofErr w:type="gramStart"/>
      <w:r>
        <w:rPr>
          <w:rFonts w:ascii="宋体" w:hAnsi="宋体" w:cs="宋体" w:hint="eastAsia"/>
          <w:kern w:val="0"/>
          <w:szCs w:val="24"/>
          <w:lang w:val="zh-CN"/>
        </w:rPr>
        <w:t>不</w:t>
      </w:r>
      <w:proofErr w:type="gramEnd"/>
      <w:r>
        <w:rPr>
          <w:rFonts w:ascii="宋体" w:hAnsi="宋体" w:cs="宋体" w:hint="eastAsia"/>
          <w:kern w:val="0"/>
          <w:szCs w:val="24"/>
          <w:lang w:val="zh-CN"/>
        </w:rPr>
        <w:t>与其他行业争资源</w:t>
      </w:r>
      <w:r>
        <w:rPr>
          <w:rFonts w:eastAsia="Times New Roman"/>
          <w:kern w:val="0"/>
          <w:szCs w:val="24"/>
          <w:lang w:val="zh-CN"/>
        </w:rPr>
        <w:t>”</w:t>
      </w:r>
      <w:r>
        <w:rPr>
          <w:rFonts w:ascii="宋体" w:hAnsi="宋体" w:cs="宋体" w:hint="eastAsia"/>
          <w:kern w:val="0"/>
          <w:szCs w:val="24"/>
          <w:lang w:val="zh-CN"/>
        </w:rPr>
        <w:t>的产业特征，积极履行社会责任、投身于扶贫工作，并取得显著的效果。</w:t>
      </w:r>
    </w:p>
    <w:p w14:paraId="33BC5909"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2019</w:t>
      </w:r>
      <w:r>
        <w:rPr>
          <w:rFonts w:ascii="宋体" w:hAnsi="宋体" w:cs="宋体" w:hint="eastAsia"/>
          <w:kern w:val="0"/>
          <w:szCs w:val="24"/>
          <w:lang w:val="zh-CN"/>
        </w:rPr>
        <w:t>年，公司继续在国家级贫困县威宁县、大方县实施产业扶贫。另外，公司依靠在贵州毕节形成的扶贫经验，加快甘肃省临洮县建设雪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食用菌精准扶贫产业园区项目建设进度，该项目已于</w:t>
      </w:r>
      <w:r>
        <w:rPr>
          <w:rFonts w:eastAsia="Times New Roman"/>
          <w:kern w:val="0"/>
          <w:szCs w:val="24"/>
          <w:lang w:val="zh-CN"/>
        </w:rPr>
        <w:t>2019</w:t>
      </w:r>
      <w:r>
        <w:rPr>
          <w:rFonts w:ascii="宋体" w:hAnsi="宋体" w:cs="宋体" w:hint="eastAsia"/>
          <w:kern w:val="0"/>
          <w:szCs w:val="24"/>
          <w:lang w:val="zh-CN"/>
        </w:rPr>
        <w:t>年底前投产，通过产业扶贫模式，带动当地劳</w:t>
      </w:r>
      <w:r>
        <w:rPr>
          <w:rFonts w:ascii="宋体" w:hAnsi="宋体" w:cs="宋体" w:hint="eastAsia"/>
          <w:kern w:val="0"/>
          <w:szCs w:val="24"/>
          <w:lang w:val="zh-CN"/>
        </w:rPr>
        <w:lastRenderedPageBreak/>
        <w:t>动力就业，优先解决建档立卡贫困户就业，为甘肃打赢扶贫攻坚战尽一份社会责任。</w:t>
      </w:r>
    </w:p>
    <w:p w14:paraId="5BB0857C"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）精准扶贫成效</w:t>
      </w:r>
    </w:p>
    <w:tbl>
      <w:tblPr>
        <w:tblW w:w="0" w:type="auto"/>
        <w:tblInd w:w="28" w:type="dxa"/>
        <w:tblLayout w:type="fixed"/>
        <w:tblCellMar>
          <w:left w:w="28" w:type="dxa"/>
          <w:right w:w="28" w:type="dxa"/>
        </w:tblCellMar>
        <w:tblLook w:val="0000" w:firstRow="0" w:lastRow="0" w:firstColumn="0" w:lastColumn="0" w:noHBand="0" w:noVBand="0"/>
      </w:tblPr>
      <w:tblGrid>
        <w:gridCol w:w="3624"/>
        <w:gridCol w:w="1553"/>
        <w:gridCol w:w="4391"/>
      </w:tblGrid>
      <w:tr w:rsidR="003153F9" w14:paraId="4BB93FA4"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1DFDD05F" w14:textId="77777777" w:rsidR="003153F9" w:rsidRDefault="003153F9">
            <w:pPr>
              <w:jc w:val="center"/>
              <w:rPr>
                <w:szCs w:val="24"/>
              </w:rPr>
            </w:pPr>
            <w:r>
              <w:rPr>
                <w:rFonts w:hint="eastAsia"/>
                <w:szCs w:val="24"/>
              </w:rPr>
              <w:t>指标</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2D2F9CB0" w14:textId="77777777" w:rsidR="003153F9" w:rsidRDefault="003153F9">
            <w:pPr>
              <w:jc w:val="center"/>
              <w:rPr>
                <w:szCs w:val="24"/>
              </w:rPr>
            </w:pPr>
            <w:r>
              <w:rPr>
                <w:rFonts w:hint="eastAsia"/>
                <w:szCs w:val="24"/>
              </w:rPr>
              <w:t>计量单位</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169ACD0E" w14:textId="77777777" w:rsidR="003153F9" w:rsidRDefault="003153F9">
            <w:pPr>
              <w:jc w:val="center"/>
              <w:rPr>
                <w:szCs w:val="24"/>
              </w:rPr>
            </w:pPr>
            <w:r>
              <w:rPr>
                <w:rFonts w:hint="eastAsia"/>
                <w:szCs w:val="24"/>
              </w:rPr>
              <w:t>数量</w:t>
            </w:r>
            <w:r>
              <w:rPr>
                <w:szCs w:val="24"/>
              </w:rPr>
              <w:t>/</w:t>
            </w:r>
            <w:r>
              <w:rPr>
                <w:rFonts w:hint="eastAsia"/>
                <w:szCs w:val="24"/>
              </w:rPr>
              <w:t>开展情况</w:t>
            </w:r>
          </w:p>
        </w:tc>
      </w:tr>
      <w:tr w:rsidR="003153F9" w14:paraId="6BF0931B"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1CCB6134" w14:textId="77777777" w:rsidR="003153F9" w:rsidRDefault="003153F9">
            <w:pPr>
              <w:jc w:val="left"/>
              <w:rPr>
                <w:szCs w:val="24"/>
              </w:rPr>
            </w:pPr>
            <w:r>
              <w:rPr>
                <w:rFonts w:hint="eastAsia"/>
                <w:szCs w:val="24"/>
              </w:rPr>
              <w:t>一、总体情况</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415CCD93"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20475765" w14:textId="77777777" w:rsidR="003153F9" w:rsidRDefault="003153F9">
            <w:pPr>
              <w:jc w:val="center"/>
              <w:rPr>
                <w:szCs w:val="24"/>
              </w:rPr>
            </w:pPr>
            <w:r>
              <w:rPr>
                <w:szCs w:val="24"/>
              </w:rPr>
              <w:t>——</w:t>
            </w:r>
          </w:p>
        </w:tc>
      </w:tr>
      <w:tr w:rsidR="003153F9" w14:paraId="68EC83D9"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074875B6" w14:textId="77777777" w:rsidR="003153F9" w:rsidRDefault="003153F9">
            <w:pPr>
              <w:jc w:val="left"/>
              <w:rPr>
                <w:szCs w:val="24"/>
              </w:rPr>
            </w:pPr>
            <w:r>
              <w:rPr>
                <w:rFonts w:hint="eastAsia"/>
                <w:szCs w:val="24"/>
              </w:rPr>
              <w:t xml:space="preserve">　其中：　</w:t>
            </w:r>
            <w:r>
              <w:rPr>
                <w:szCs w:val="24"/>
              </w:rPr>
              <w:t>1.</w:t>
            </w:r>
            <w:r>
              <w:rPr>
                <w:rFonts w:hint="eastAsia"/>
                <w:szCs w:val="24"/>
              </w:rPr>
              <w:t>资金</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01D8872F" w14:textId="77777777" w:rsidR="003153F9" w:rsidRDefault="003153F9">
            <w:pPr>
              <w:jc w:val="center"/>
              <w:rPr>
                <w:szCs w:val="24"/>
              </w:rPr>
            </w:pPr>
            <w:r>
              <w:rPr>
                <w:rFonts w:hint="eastAsia"/>
                <w:szCs w:val="24"/>
              </w:rPr>
              <w:t>万元</w:t>
            </w:r>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tcPr>
          <w:p w14:paraId="6AC6D529" w14:textId="77777777" w:rsidR="003153F9" w:rsidRDefault="003153F9">
            <w:pPr>
              <w:jc w:val="right"/>
              <w:rPr>
                <w:szCs w:val="24"/>
              </w:rPr>
            </w:pPr>
            <w:r>
              <w:rPr>
                <w:szCs w:val="24"/>
              </w:rPr>
              <w:t>5,504.74</w:t>
            </w:r>
          </w:p>
        </w:tc>
      </w:tr>
      <w:tr w:rsidR="003153F9" w14:paraId="48ACC95D"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548B19A3" w14:textId="77777777" w:rsidR="003153F9" w:rsidRDefault="003153F9">
            <w:pPr>
              <w:jc w:val="left"/>
              <w:rPr>
                <w:szCs w:val="24"/>
              </w:rPr>
            </w:pPr>
            <w:r>
              <w:rPr>
                <w:rFonts w:hint="eastAsia"/>
                <w:szCs w:val="24"/>
              </w:rPr>
              <w:t xml:space="preserve">　　　　　</w:t>
            </w:r>
            <w:r>
              <w:rPr>
                <w:szCs w:val="24"/>
              </w:rPr>
              <w:t>3.</w:t>
            </w:r>
            <w:r>
              <w:rPr>
                <w:rFonts w:hint="eastAsia"/>
                <w:szCs w:val="24"/>
              </w:rPr>
              <w:t>帮助建档立</w:t>
            </w:r>
            <w:proofErr w:type="gramStart"/>
            <w:r>
              <w:rPr>
                <w:rFonts w:hint="eastAsia"/>
                <w:szCs w:val="24"/>
              </w:rPr>
              <w:t>卡贫困</w:t>
            </w:r>
            <w:proofErr w:type="gramEnd"/>
            <w:r>
              <w:rPr>
                <w:rFonts w:hint="eastAsia"/>
                <w:szCs w:val="24"/>
              </w:rPr>
              <w:t>人口脱贫数</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77635B14" w14:textId="77777777" w:rsidR="003153F9" w:rsidRDefault="003153F9">
            <w:pPr>
              <w:jc w:val="center"/>
              <w:rPr>
                <w:szCs w:val="24"/>
              </w:rPr>
            </w:pPr>
            <w:r>
              <w:rPr>
                <w:rFonts w:hint="eastAsia"/>
                <w:szCs w:val="24"/>
              </w:rPr>
              <w:t>人</w:t>
            </w:r>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tcPr>
          <w:p w14:paraId="39A9F871" w14:textId="77777777" w:rsidR="003153F9" w:rsidRDefault="003153F9">
            <w:pPr>
              <w:jc w:val="right"/>
              <w:rPr>
                <w:szCs w:val="24"/>
              </w:rPr>
            </w:pPr>
            <w:r>
              <w:rPr>
                <w:szCs w:val="24"/>
              </w:rPr>
              <w:t>1,547</w:t>
            </w:r>
          </w:p>
        </w:tc>
      </w:tr>
      <w:tr w:rsidR="003153F9" w14:paraId="512B7AF9"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27B5C51C" w14:textId="77777777" w:rsidR="003153F9" w:rsidRDefault="003153F9">
            <w:pPr>
              <w:jc w:val="left"/>
              <w:rPr>
                <w:szCs w:val="24"/>
              </w:rPr>
            </w:pPr>
            <w:r>
              <w:rPr>
                <w:rFonts w:hint="eastAsia"/>
                <w:szCs w:val="24"/>
              </w:rPr>
              <w:t>二、分项投入</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0357923A"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51916062" w14:textId="77777777" w:rsidR="003153F9" w:rsidRDefault="003153F9">
            <w:pPr>
              <w:jc w:val="center"/>
              <w:rPr>
                <w:szCs w:val="24"/>
              </w:rPr>
            </w:pPr>
            <w:r>
              <w:rPr>
                <w:szCs w:val="24"/>
              </w:rPr>
              <w:t>——</w:t>
            </w:r>
          </w:p>
        </w:tc>
      </w:tr>
      <w:tr w:rsidR="003153F9" w14:paraId="69D6B74B"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0C198777" w14:textId="77777777" w:rsidR="003153F9" w:rsidRDefault="003153F9">
            <w:pPr>
              <w:jc w:val="left"/>
              <w:rPr>
                <w:szCs w:val="24"/>
              </w:rPr>
            </w:pPr>
            <w:r>
              <w:rPr>
                <w:rFonts w:hint="eastAsia"/>
                <w:szCs w:val="24"/>
              </w:rPr>
              <w:t xml:space="preserve">　</w:t>
            </w:r>
            <w:r>
              <w:rPr>
                <w:szCs w:val="24"/>
              </w:rPr>
              <w:t>1.</w:t>
            </w:r>
            <w:r>
              <w:rPr>
                <w:rFonts w:hint="eastAsia"/>
                <w:szCs w:val="24"/>
              </w:rPr>
              <w:t>产业发展脱贫</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4A6E8E03"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0E4AE242" w14:textId="77777777" w:rsidR="003153F9" w:rsidRDefault="003153F9">
            <w:pPr>
              <w:jc w:val="center"/>
              <w:rPr>
                <w:szCs w:val="24"/>
              </w:rPr>
            </w:pPr>
            <w:r>
              <w:rPr>
                <w:szCs w:val="24"/>
              </w:rPr>
              <w:t>——</w:t>
            </w:r>
          </w:p>
        </w:tc>
      </w:tr>
      <w:tr w:rsidR="003153F9" w14:paraId="3785590E"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6D42B6B9" w14:textId="77777777" w:rsidR="003153F9" w:rsidRDefault="003153F9">
            <w:pPr>
              <w:jc w:val="left"/>
              <w:rPr>
                <w:szCs w:val="24"/>
              </w:rPr>
            </w:pPr>
            <w:r>
              <w:rPr>
                <w:rFonts w:hint="eastAsia"/>
                <w:szCs w:val="24"/>
              </w:rPr>
              <w:t xml:space="preserve">其中：　　</w:t>
            </w:r>
            <w:r>
              <w:rPr>
                <w:szCs w:val="24"/>
              </w:rPr>
              <w:t>1.1</w:t>
            </w:r>
            <w:r>
              <w:rPr>
                <w:rFonts w:hint="eastAsia"/>
                <w:szCs w:val="24"/>
              </w:rPr>
              <w:t>产业发展脱贫项目类型</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3368C86D"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tcPr>
          <w:p w14:paraId="55DDC2C1" w14:textId="77777777" w:rsidR="003153F9" w:rsidRDefault="003153F9">
            <w:pPr>
              <w:jc w:val="left"/>
              <w:rPr>
                <w:szCs w:val="24"/>
              </w:rPr>
            </w:pPr>
            <w:r>
              <w:rPr>
                <w:rFonts w:hint="eastAsia"/>
                <w:szCs w:val="24"/>
              </w:rPr>
              <w:t>农林产业扶贫</w:t>
            </w:r>
          </w:p>
        </w:tc>
      </w:tr>
      <w:tr w:rsidR="003153F9" w14:paraId="15D28584"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11B639FE" w14:textId="77777777" w:rsidR="003153F9" w:rsidRDefault="003153F9">
            <w:pPr>
              <w:jc w:val="left"/>
              <w:rPr>
                <w:szCs w:val="24"/>
              </w:rPr>
            </w:pPr>
            <w:r>
              <w:rPr>
                <w:rFonts w:hint="eastAsia"/>
                <w:szCs w:val="24"/>
              </w:rPr>
              <w:t xml:space="preserve">　　　　　</w:t>
            </w:r>
            <w:r>
              <w:rPr>
                <w:szCs w:val="24"/>
              </w:rPr>
              <w:t>1.2</w:t>
            </w:r>
            <w:r>
              <w:rPr>
                <w:rFonts w:hint="eastAsia"/>
                <w:szCs w:val="24"/>
              </w:rPr>
              <w:t>产业发展脱贫项目个数</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16DB78D4" w14:textId="77777777" w:rsidR="003153F9" w:rsidRDefault="003153F9">
            <w:pPr>
              <w:jc w:val="center"/>
              <w:rPr>
                <w:szCs w:val="24"/>
              </w:rPr>
            </w:pPr>
            <w:proofErr w:type="gramStart"/>
            <w:r>
              <w:rPr>
                <w:rFonts w:hint="eastAsia"/>
                <w:szCs w:val="24"/>
              </w:rPr>
              <w:t>个</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tcPr>
          <w:p w14:paraId="7CB70F4A" w14:textId="77777777" w:rsidR="003153F9" w:rsidRDefault="003153F9">
            <w:pPr>
              <w:jc w:val="right"/>
              <w:rPr>
                <w:szCs w:val="24"/>
              </w:rPr>
            </w:pPr>
            <w:r>
              <w:rPr>
                <w:szCs w:val="24"/>
              </w:rPr>
              <w:t>7</w:t>
            </w:r>
          </w:p>
        </w:tc>
      </w:tr>
      <w:tr w:rsidR="003153F9" w14:paraId="76CB338D"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4858E7B4" w14:textId="77777777" w:rsidR="003153F9" w:rsidRDefault="003153F9">
            <w:pPr>
              <w:jc w:val="left"/>
              <w:rPr>
                <w:szCs w:val="24"/>
              </w:rPr>
            </w:pPr>
            <w:r>
              <w:rPr>
                <w:rFonts w:hint="eastAsia"/>
                <w:szCs w:val="24"/>
              </w:rPr>
              <w:t xml:space="preserve">　　　　　</w:t>
            </w:r>
            <w:r>
              <w:rPr>
                <w:szCs w:val="24"/>
              </w:rPr>
              <w:t>1.3</w:t>
            </w:r>
            <w:r>
              <w:rPr>
                <w:rFonts w:hint="eastAsia"/>
                <w:szCs w:val="24"/>
              </w:rPr>
              <w:t>产业发展脱贫项目投入金额</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15BDBA90" w14:textId="77777777" w:rsidR="003153F9" w:rsidRDefault="003153F9">
            <w:pPr>
              <w:jc w:val="center"/>
              <w:rPr>
                <w:szCs w:val="24"/>
              </w:rPr>
            </w:pPr>
            <w:r>
              <w:rPr>
                <w:rFonts w:hint="eastAsia"/>
                <w:szCs w:val="24"/>
              </w:rPr>
              <w:t>万元</w:t>
            </w:r>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tcPr>
          <w:p w14:paraId="2AAAD572" w14:textId="77777777" w:rsidR="003153F9" w:rsidRDefault="003153F9">
            <w:pPr>
              <w:jc w:val="right"/>
              <w:rPr>
                <w:szCs w:val="24"/>
              </w:rPr>
            </w:pPr>
            <w:r>
              <w:rPr>
                <w:szCs w:val="24"/>
              </w:rPr>
              <w:t>5,504.74</w:t>
            </w:r>
          </w:p>
        </w:tc>
      </w:tr>
      <w:tr w:rsidR="003153F9" w14:paraId="2DE20E34"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6C85B0D1" w14:textId="77777777" w:rsidR="003153F9" w:rsidRDefault="003153F9">
            <w:pPr>
              <w:jc w:val="left"/>
              <w:rPr>
                <w:szCs w:val="24"/>
              </w:rPr>
            </w:pPr>
            <w:r>
              <w:rPr>
                <w:rFonts w:hint="eastAsia"/>
                <w:szCs w:val="24"/>
              </w:rPr>
              <w:t xml:space="preserve">　　　　　</w:t>
            </w:r>
            <w:r>
              <w:rPr>
                <w:szCs w:val="24"/>
              </w:rPr>
              <w:t>1.4</w:t>
            </w:r>
            <w:r>
              <w:rPr>
                <w:rFonts w:hint="eastAsia"/>
                <w:szCs w:val="24"/>
              </w:rPr>
              <w:t>帮助建档立</w:t>
            </w:r>
            <w:proofErr w:type="gramStart"/>
            <w:r>
              <w:rPr>
                <w:rFonts w:hint="eastAsia"/>
                <w:szCs w:val="24"/>
              </w:rPr>
              <w:t>卡贫困</w:t>
            </w:r>
            <w:proofErr w:type="gramEnd"/>
            <w:r>
              <w:rPr>
                <w:rFonts w:hint="eastAsia"/>
                <w:szCs w:val="24"/>
              </w:rPr>
              <w:t>人口脱贫数</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5FDD20DC" w14:textId="77777777" w:rsidR="003153F9" w:rsidRDefault="003153F9">
            <w:pPr>
              <w:jc w:val="center"/>
              <w:rPr>
                <w:szCs w:val="24"/>
              </w:rPr>
            </w:pPr>
            <w:r>
              <w:rPr>
                <w:rFonts w:hint="eastAsia"/>
                <w:szCs w:val="24"/>
              </w:rPr>
              <w:t>人</w:t>
            </w:r>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tcPr>
          <w:p w14:paraId="41427728" w14:textId="77777777" w:rsidR="003153F9" w:rsidRDefault="003153F9">
            <w:pPr>
              <w:jc w:val="right"/>
              <w:rPr>
                <w:szCs w:val="24"/>
              </w:rPr>
            </w:pPr>
            <w:r>
              <w:rPr>
                <w:szCs w:val="24"/>
              </w:rPr>
              <w:t>1,547</w:t>
            </w:r>
          </w:p>
        </w:tc>
      </w:tr>
      <w:tr w:rsidR="003153F9" w14:paraId="45B74BCC"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54479E1B" w14:textId="77777777" w:rsidR="003153F9" w:rsidRDefault="003153F9">
            <w:pPr>
              <w:jc w:val="left"/>
              <w:rPr>
                <w:szCs w:val="24"/>
              </w:rPr>
            </w:pPr>
            <w:r>
              <w:rPr>
                <w:rFonts w:hint="eastAsia"/>
                <w:szCs w:val="24"/>
              </w:rPr>
              <w:t xml:space="preserve">　</w:t>
            </w:r>
            <w:r>
              <w:rPr>
                <w:szCs w:val="24"/>
              </w:rPr>
              <w:t>2.</w:t>
            </w:r>
            <w:r>
              <w:rPr>
                <w:rFonts w:hint="eastAsia"/>
                <w:szCs w:val="24"/>
              </w:rPr>
              <w:t>转移就业脱贫</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5A895B02"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62753677" w14:textId="77777777" w:rsidR="003153F9" w:rsidRDefault="003153F9">
            <w:pPr>
              <w:jc w:val="center"/>
              <w:rPr>
                <w:szCs w:val="24"/>
              </w:rPr>
            </w:pPr>
            <w:r>
              <w:rPr>
                <w:szCs w:val="24"/>
              </w:rPr>
              <w:t>——</w:t>
            </w:r>
          </w:p>
        </w:tc>
      </w:tr>
      <w:tr w:rsidR="003153F9" w14:paraId="358E2B32"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23E39F69" w14:textId="77777777" w:rsidR="003153F9" w:rsidRDefault="003153F9">
            <w:pPr>
              <w:jc w:val="left"/>
              <w:rPr>
                <w:szCs w:val="24"/>
              </w:rPr>
            </w:pPr>
            <w:r>
              <w:rPr>
                <w:rFonts w:hint="eastAsia"/>
                <w:szCs w:val="24"/>
              </w:rPr>
              <w:t xml:space="preserve">　</w:t>
            </w:r>
            <w:r>
              <w:rPr>
                <w:szCs w:val="24"/>
              </w:rPr>
              <w:t>3.</w:t>
            </w:r>
            <w:r>
              <w:rPr>
                <w:rFonts w:hint="eastAsia"/>
                <w:szCs w:val="24"/>
              </w:rPr>
              <w:t>易地搬迁脱贫</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6E6751DD"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0CBC7982" w14:textId="77777777" w:rsidR="003153F9" w:rsidRDefault="003153F9">
            <w:pPr>
              <w:jc w:val="center"/>
              <w:rPr>
                <w:szCs w:val="24"/>
              </w:rPr>
            </w:pPr>
            <w:r>
              <w:rPr>
                <w:szCs w:val="24"/>
              </w:rPr>
              <w:t>——</w:t>
            </w:r>
          </w:p>
        </w:tc>
      </w:tr>
      <w:tr w:rsidR="003153F9" w14:paraId="5111018D"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2A1BF522" w14:textId="77777777" w:rsidR="003153F9" w:rsidRDefault="003153F9">
            <w:pPr>
              <w:jc w:val="left"/>
              <w:rPr>
                <w:szCs w:val="24"/>
              </w:rPr>
            </w:pPr>
            <w:r>
              <w:rPr>
                <w:rFonts w:hint="eastAsia"/>
                <w:szCs w:val="24"/>
              </w:rPr>
              <w:t xml:space="preserve">　</w:t>
            </w:r>
            <w:r>
              <w:rPr>
                <w:szCs w:val="24"/>
              </w:rPr>
              <w:t>4.</w:t>
            </w:r>
            <w:r>
              <w:rPr>
                <w:rFonts w:hint="eastAsia"/>
                <w:szCs w:val="24"/>
              </w:rPr>
              <w:t>教育扶贫</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0D97D646"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1503E265" w14:textId="77777777" w:rsidR="003153F9" w:rsidRDefault="003153F9">
            <w:pPr>
              <w:jc w:val="center"/>
              <w:rPr>
                <w:szCs w:val="24"/>
              </w:rPr>
            </w:pPr>
            <w:r>
              <w:rPr>
                <w:szCs w:val="24"/>
              </w:rPr>
              <w:t>——</w:t>
            </w:r>
          </w:p>
        </w:tc>
      </w:tr>
      <w:tr w:rsidR="003153F9" w14:paraId="446CDC69"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1475554B" w14:textId="77777777" w:rsidR="003153F9" w:rsidRDefault="003153F9">
            <w:pPr>
              <w:jc w:val="left"/>
              <w:rPr>
                <w:szCs w:val="24"/>
              </w:rPr>
            </w:pPr>
            <w:r>
              <w:rPr>
                <w:rFonts w:hint="eastAsia"/>
                <w:szCs w:val="24"/>
              </w:rPr>
              <w:t xml:space="preserve">　</w:t>
            </w:r>
            <w:r>
              <w:rPr>
                <w:szCs w:val="24"/>
              </w:rPr>
              <w:t>5.</w:t>
            </w:r>
            <w:r>
              <w:rPr>
                <w:rFonts w:hint="eastAsia"/>
                <w:szCs w:val="24"/>
              </w:rPr>
              <w:t>健康扶贫</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7455D444"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1BBD337C" w14:textId="77777777" w:rsidR="003153F9" w:rsidRDefault="003153F9">
            <w:pPr>
              <w:jc w:val="center"/>
              <w:rPr>
                <w:szCs w:val="24"/>
              </w:rPr>
            </w:pPr>
            <w:r>
              <w:rPr>
                <w:szCs w:val="24"/>
              </w:rPr>
              <w:t>——</w:t>
            </w:r>
          </w:p>
        </w:tc>
      </w:tr>
      <w:tr w:rsidR="003153F9" w14:paraId="7C79588F"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1F50831C" w14:textId="77777777" w:rsidR="003153F9" w:rsidRDefault="003153F9">
            <w:pPr>
              <w:jc w:val="left"/>
              <w:rPr>
                <w:szCs w:val="24"/>
              </w:rPr>
            </w:pPr>
            <w:r>
              <w:rPr>
                <w:rFonts w:hint="eastAsia"/>
                <w:szCs w:val="24"/>
              </w:rPr>
              <w:t xml:space="preserve">　</w:t>
            </w:r>
            <w:r>
              <w:rPr>
                <w:szCs w:val="24"/>
              </w:rPr>
              <w:t>6.</w:t>
            </w:r>
            <w:r>
              <w:rPr>
                <w:rFonts w:hint="eastAsia"/>
                <w:szCs w:val="24"/>
              </w:rPr>
              <w:t>生态保护扶贫</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6EC29047"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3925DC18" w14:textId="77777777" w:rsidR="003153F9" w:rsidRDefault="003153F9">
            <w:pPr>
              <w:jc w:val="center"/>
              <w:rPr>
                <w:szCs w:val="24"/>
              </w:rPr>
            </w:pPr>
            <w:r>
              <w:rPr>
                <w:szCs w:val="24"/>
              </w:rPr>
              <w:t>——</w:t>
            </w:r>
          </w:p>
        </w:tc>
      </w:tr>
      <w:tr w:rsidR="003153F9" w14:paraId="601F90B4"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56476FF7" w14:textId="77777777" w:rsidR="003153F9" w:rsidRDefault="003153F9">
            <w:pPr>
              <w:jc w:val="left"/>
              <w:rPr>
                <w:szCs w:val="24"/>
              </w:rPr>
            </w:pPr>
            <w:r>
              <w:rPr>
                <w:rFonts w:hint="eastAsia"/>
                <w:szCs w:val="24"/>
              </w:rPr>
              <w:t xml:space="preserve">　</w:t>
            </w:r>
            <w:r>
              <w:rPr>
                <w:szCs w:val="24"/>
              </w:rPr>
              <w:t>7.</w:t>
            </w:r>
            <w:r>
              <w:rPr>
                <w:rFonts w:hint="eastAsia"/>
                <w:szCs w:val="24"/>
              </w:rPr>
              <w:t>兜底保障</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0D9F470D"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32757BEA" w14:textId="77777777" w:rsidR="003153F9" w:rsidRDefault="003153F9">
            <w:pPr>
              <w:jc w:val="center"/>
              <w:rPr>
                <w:szCs w:val="24"/>
              </w:rPr>
            </w:pPr>
            <w:r>
              <w:rPr>
                <w:szCs w:val="24"/>
              </w:rPr>
              <w:t>——</w:t>
            </w:r>
          </w:p>
        </w:tc>
      </w:tr>
      <w:tr w:rsidR="003153F9" w14:paraId="280094D8"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35FF3B48" w14:textId="77777777" w:rsidR="003153F9" w:rsidRDefault="003153F9">
            <w:pPr>
              <w:jc w:val="left"/>
              <w:rPr>
                <w:szCs w:val="24"/>
              </w:rPr>
            </w:pPr>
            <w:r>
              <w:rPr>
                <w:rFonts w:hint="eastAsia"/>
                <w:szCs w:val="24"/>
              </w:rPr>
              <w:t xml:space="preserve">　</w:t>
            </w:r>
            <w:r>
              <w:rPr>
                <w:szCs w:val="24"/>
              </w:rPr>
              <w:t>8.</w:t>
            </w:r>
            <w:r>
              <w:rPr>
                <w:rFonts w:hint="eastAsia"/>
                <w:szCs w:val="24"/>
              </w:rPr>
              <w:t>社会扶贫</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1B921698"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4E798C1A" w14:textId="77777777" w:rsidR="003153F9" w:rsidRDefault="003153F9">
            <w:pPr>
              <w:jc w:val="center"/>
              <w:rPr>
                <w:szCs w:val="24"/>
              </w:rPr>
            </w:pPr>
            <w:r>
              <w:rPr>
                <w:szCs w:val="24"/>
              </w:rPr>
              <w:t>——</w:t>
            </w:r>
          </w:p>
        </w:tc>
      </w:tr>
      <w:tr w:rsidR="003153F9" w14:paraId="32E51AB6"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395ADC50" w14:textId="77777777" w:rsidR="003153F9" w:rsidRDefault="003153F9">
            <w:pPr>
              <w:jc w:val="left"/>
              <w:rPr>
                <w:szCs w:val="24"/>
              </w:rPr>
            </w:pPr>
            <w:r>
              <w:rPr>
                <w:rFonts w:hint="eastAsia"/>
                <w:szCs w:val="24"/>
              </w:rPr>
              <w:t xml:space="preserve">　</w:t>
            </w:r>
            <w:r>
              <w:rPr>
                <w:szCs w:val="24"/>
              </w:rPr>
              <w:t>9.</w:t>
            </w:r>
            <w:r>
              <w:rPr>
                <w:rFonts w:hint="eastAsia"/>
                <w:szCs w:val="24"/>
              </w:rPr>
              <w:t>其他项目</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6DC2CB97"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65095A96" w14:textId="77777777" w:rsidR="003153F9" w:rsidRDefault="003153F9">
            <w:pPr>
              <w:jc w:val="center"/>
              <w:rPr>
                <w:szCs w:val="24"/>
              </w:rPr>
            </w:pPr>
            <w:r>
              <w:rPr>
                <w:szCs w:val="24"/>
              </w:rPr>
              <w:t>——</w:t>
            </w:r>
          </w:p>
        </w:tc>
      </w:tr>
      <w:tr w:rsidR="003153F9" w14:paraId="4ADF8175" w14:textId="77777777">
        <w:trPr>
          <w:cantSplit/>
        </w:trPr>
        <w:tc>
          <w:tcPr>
            <w:tcW w:w="3624" w:type="dxa"/>
            <w:tcBorders>
              <w:top w:val="single" w:sz="4" w:space="0" w:color="auto"/>
              <w:left w:val="single" w:sz="4" w:space="0" w:color="auto"/>
              <w:bottom w:val="single" w:sz="4" w:space="0" w:color="auto"/>
              <w:right w:val="single" w:sz="4" w:space="0" w:color="auto"/>
            </w:tcBorders>
            <w:shd w:val="clear" w:color="auto" w:fill="D3D3D3"/>
            <w:vAlign w:val="center"/>
          </w:tcPr>
          <w:p w14:paraId="1A3E9960" w14:textId="77777777" w:rsidR="003153F9" w:rsidRDefault="003153F9">
            <w:pPr>
              <w:jc w:val="left"/>
              <w:rPr>
                <w:szCs w:val="24"/>
              </w:rPr>
            </w:pPr>
            <w:r>
              <w:rPr>
                <w:rFonts w:hint="eastAsia"/>
                <w:szCs w:val="24"/>
              </w:rPr>
              <w:t>三、所获奖项（内容、级别）</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14:paraId="6E8EC8DF" w14:textId="77777777" w:rsidR="003153F9" w:rsidRDefault="003153F9">
            <w:pPr>
              <w:jc w:val="center"/>
              <w:rPr>
                <w:szCs w:val="24"/>
              </w:rPr>
            </w:pPr>
            <w:r>
              <w:rPr>
                <w:szCs w:val="24"/>
              </w:rPr>
              <w:t>——</w:t>
            </w:r>
          </w:p>
        </w:tc>
        <w:tc>
          <w:tcPr>
            <w:tcW w:w="4391" w:type="dxa"/>
            <w:tcBorders>
              <w:top w:val="single" w:sz="4" w:space="0" w:color="auto"/>
              <w:left w:val="single" w:sz="4" w:space="0" w:color="auto"/>
              <w:bottom w:val="single" w:sz="4" w:space="0" w:color="auto"/>
              <w:right w:val="single" w:sz="4" w:space="0" w:color="auto"/>
            </w:tcBorders>
            <w:shd w:val="clear" w:color="auto" w:fill="D3D3D3"/>
            <w:vAlign w:val="center"/>
          </w:tcPr>
          <w:p w14:paraId="76BCFA69" w14:textId="77777777" w:rsidR="003153F9" w:rsidRDefault="003153F9">
            <w:pPr>
              <w:jc w:val="center"/>
              <w:rPr>
                <w:szCs w:val="24"/>
              </w:rPr>
            </w:pPr>
            <w:r>
              <w:rPr>
                <w:szCs w:val="24"/>
              </w:rPr>
              <w:t>——</w:t>
            </w:r>
          </w:p>
        </w:tc>
      </w:tr>
    </w:tbl>
    <w:p w14:paraId="7B765452"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）后续精准扶贫计划</w:t>
      </w:r>
    </w:p>
    <w:p w14:paraId="058DC06F"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公司将在现有产业扶贫工作的基础上，持续对威宁县和大方县的产业投资，并加快西北临洮基地规模扩充，以巩固扶贫工作的成果</w:t>
      </w:r>
      <w:r>
        <w:rPr>
          <w:rFonts w:eastAsia="Times New Roman"/>
          <w:kern w:val="0"/>
          <w:szCs w:val="24"/>
          <w:lang w:val="zh-CN"/>
        </w:rPr>
        <w:t>,</w:t>
      </w:r>
      <w:r>
        <w:rPr>
          <w:rFonts w:ascii="宋体" w:hAnsi="宋体" w:cs="宋体" w:hint="eastAsia"/>
          <w:kern w:val="0"/>
          <w:szCs w:val="24"/>
          <w:lang w:val="zh-CN"/>
        </w:rPr>
        <w:t>为全面小康生活持续贡献力量。</w:t>
      </w:r>
    </w:p>
    <w:p w14:paraId="2A1C1281"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公司将继续推行</w:t>
      </w:r>
      <w:r>
        <w:rPr>
          <w:rFonts w:eastAsia="Times New Roman"/>
          <w:kern w:val="0"/>
          <w:szCs w:val="24"/>
          <w:lang w:val="zh-CN"/>
        </w:rPr>
        <w:t>“</w:t>
      </w:r>
      <w:r>
        <w:rPr>
          <w:rFonts w:ascii="宋体" w:hAnsi="宋体" w:cs="宋体" w:hint="eastAsia"/>
          <w:kern w:val="0"/>
          <w:szCs w:val="24"/>
          <w:lang w:val="zh-CN"/>
        </w:rPr>
        <w:t>公司</w:t>
      </w:r>
      <w:r>
        <w:rPr>
          <w:rFonts w:eastAsia="Times New Roman"/>
          <w:kern w:val="0"/>
          <w:szCs w:val="24"/>
          <w:lang w:val="zh-CN"/>
        </w:rPr>
        <w:t>+</w:t>
      </w:r>
      <w:r>
        <w:rPr>
          <w:rFonts w:ascii="宋体" w:hAnsi="宋体" w:cs="宋体" w:hint="eastAsia"/>
          <w:kern w:val="0"/>
          <w:szCs w:val="24"/>
          <w:lang w:val="zh-CN"/>
        </w:rPr>
        <w:t>专业合作社</w:t>
      </w:r>
      <w:r>
        <w:rPr>
          <w:rFonts w:eastAsia="Times New Roman"/>
          <w:kern w:val="0"/>
          <w:szCs w:val="24"/>
          <w:lang w:val="zh-CN"/>
        </w:rPr>
        <w:t>+</w:t>
      </w:r>
      <w:r>
        <w:rPr>
          <w:rFonts w:ascii="宋体" w:hAnsi="宋体" w:cs="宋体" w:hint="eastAsia"/>
          <w:kern w:val="0"/>
          <w:szCs w:val="24"/>
          <w:lang w:val="zh-CN"/>
        </w:rPr>
        <w:t>农户</w:t>
      </w:r>
      <w:r>
        <w:rPr>
          <w:rFonts w:eastAsia="Times New Roman"/>
          <w:kern w:val="0"/>
          <w:szCs w:val="24"/>
          <w:lang w:val="zh-CN"/>
        </w:rPr>
        <w:t>”</w:t>
      </w:r>
      <w:r>
        <w:rPr>
          <w:rFonts w:ascii="宋体" w:hAnsi="宋体" w:cs="宋体" w:hint="eastAsia"/>
          <w:kern w:val="0"/>
          <w:szCs w:val="24"/>
          <w:lang w:val="zh-CN"/>
        </w:rPr>
        <w:t>的模式、</w:t>
      </w:r>
      <w:r>
        <w:rPr>
          <w:rFonts w:eastAsia="Times New Roman"/>
          <w:kern w:val="0"/>
          <w:szCs w:val="24"/>
          <w:lang w:val="zh-CN"/>
        </w:rPr>
        <w:t>“</w:t>
      </w:r>
      <w:r>
        <w:rPr>
          <w:rFonts w:ascii="宋体" w:hAnsi="宋体" w:cs="宋体" w:hint="eastAsia"/>
          <w:kern w:val="0"/>
          <w:szCs w:val="24"/>
          <w:lang w:val="zh-CN"/>
        </w:rPr>
        <w:t>产业工人</w:t>
      </w:r>
      <w:r>
        <w:rPr>
          <w:rFonts w:eastAsia="Times New Roman"/>
          <w:kern w:val="0"/>
          <w:szCs w:val="24"/>
          <w:lang w:val="zh-CN"/>
        </w:rPr>
        <w:t>”</w:t>
      </w:r>
      <w:r>
        <w:rPr>
          <w:rFonts w:ascii="宋体" w:hAnsi="宋体" w:cs="宋体" w:hint="eastAsia"/>
          <w:kern w:val="0"/>
          <w:szCs w:val="24"/>
          <w:lang w:val="zh-CN"/>
        </w:rPr>
        <w:t>模式，优先安排贫困户就业，继续为贫困户就业提供培训和指导，增强其劳动技能，通过产业带动效应，改善当地的就业状况和生活现状。</w:t>
      </w:r>
    </w:p>
    <w:p w14:paraId="11FEB0D7" w14:textId="77777777" w:rsidR="003153F9" w:rsidRDefault="003153F9">
      <w:pPr>
        <w:autoSpaceDE w:val="0"/>
        <w:autoSpaceDN w:val="0"/>
        <w:adjustRightInd w:val="0"/>
        <w:spacing w:before="0" w:after="0"/>
        <w:ind w:firstLine="360"/>
        <w:jc w:val="left"/>
        <w:rPr>
          <w:rFonts w:eastAsia="Times New Roman"/>
          <w:kern w:val="0"/>
          <w:szCs w:val="24"/>
          <w:lang w:val="zh-CN"/>
        </w:rPr>
      </w:pPr>
    </w:p>
    <w:p w14:paraId="72D2D0A4" w14:textId="77777777" w:rsidR="003153F9" w:rsidRDefault="003153F9">
      <w:pPr>
        <w:pStyle w:val="Section"/>
        <w:outlineLvl w:val="2"/>
        <w:rPr>
          <w:bCs w:val="0"/>
          <w:szCs w:val="24"/>
        </w:rPr>
      </w:pPr>
      <w:r>
        <w:rPr>
          <w:bCs w:val="0"/>
          <w:szCs w:val="24"/>
        </w:rPr>
        <w:t>3</w:t>
      </w:r>
      <w:r>
        <w:rPr>
          <w:rFonts w:hint="eastAsia"/>
          <w:bCs w:val="0"/>
          <w:szCs w:val="24"/>
        </w:rPr>
        <w:t>、环境保护相关的情况</w:t>
      </w:r>
    </w:p>
    <w:p w14:paraId="1C9B07AF" w14:textId="77777777" w:rsidR="003153F9" w:rsidRDefault="003153F9">
      <w:pPr>
        <w:jc w:val="left"/>
        <w:rPr>
          <w:szCs w:val="24"/>
        </w:rPr>
      </w:pPr>
      <w:r>
        <w:rPr>
          <w:rFonts w:hint="eastAsia"/>
          <w:szCs w:val="24"/>
        </w:rPr>
        <w:t>上市公司及其子公司是否属于环境保护部门公布的重点排污单位</w:t>
      </w:r>
    </w:p>
    <w:p w14:paraId="028291D4" w14:textId="77777777" w:rsidR="003153F9" w:rsidRDefault="003153F9">
      <w:pPr>
        <w:jc w:val="left"/>
        <w:rPr>
          <w:szCs w:val="24"/>
        </w:rPr>
      </w:pPr>
      <w:r>
        <w:rPr>
          <w:rFonts w:hint="eastAsia"/>
          <w:szCs w:val="24"/>
        </w:rPr>
        <w:t>是</w:t>
      </w:r>
    </w:p>
    <w:tbl>
      <w:tblPr>
        <w:tblW w:w="0" w:type="auto"/>
        <w:tblInd w:w="28" w:type="dxa"/>
        <w:tblLayout w:type="fixed"/>
        <w:tblCellMar>
          <w:left w:w="28" w:type="dxa"/>
          <w:right w:w="28" w:type="dxa"/>
        </w:tblCellMar>
        <w:tblLook w:val="0000" w:firstRow="0" w:lastRow="0" w:firstColumn="0" w:lastColumn="0" w:noHBand="0" w:noVBand="0"/>
      </w:tblPr>
      <w:tblGrid>
        <w:gridCol w:w="960"/>
        <w:gridCol w:w="956"/>
        <w:gridCol w:w="957"/>
        <w:gridCol w:w="956"/>
        <w:gridCol w:w="956"/>
        <w:gridCol w:w="957"/>
        <w:gridCol w:w="957"/>
        <w:gridCol w:w="957"/>
        <w:gridCol w:w="957"/>
        <w:gridCol w:w="957"/>
      </w:tblGrid>
      <w:tr w:rsidR="003153F9" w14:paraId="0F3D3D40" w14:textId="77777777">
        <w:trPr>
          <w:cantSplit/>
        </w:trPr>
        <w:tc>
          <w:tcPr>
            <w:tcW w:w="960" w:type="dxa"/>
            <w:tcBorders>
              <w:top w:val="single" w:sz="4" w:space="0" w:color="auto"/>
              <w:left w:val="single" w:sz="4" w:space="0" w:color="auto"/>
              <w:bottom w:val="single" w:sz="4" w:space="0" w:color="auto"/>
              <w:right w:val="single" w:sz="4" w:space="0" w:color="auto"/>
            </w:tcBorders>
            <w:shd w:val="clear" w:color="auto" w:fill="D3D3D3"/>
            <w:vAlign w:val="center"/>
          </w:tcPr>
          <w:p w14:paraId="66212FE8" w14:textId="77777777" w:rsidR="003153F9" w:rsidRDefault="003153F9">
            <w:pPr>
              <w:jc w:val="center"/>
              <w:rPr>
                <w:szCs w:val="24"/>
              </w:rPr>
            </w:pPr>
            <w:r>
              <w:rPr>
                <w:rFonts w:hint="eastAsia"/>
                <w:szCs w:val="24"/>
              </w:rPr>
              <w:lastRenderedPageBreak/>
              <w:t>公司或子公司名称</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2237B279" w14:textId="77777777" w:rsidR="003153F9" w:rsidRDefault="003153F9">
            <w:pPr>
              <w:jc w:val="center"/>
              <w:rPr>
                <w:szCs w:val="24"/>
              </w:rPr>
            </w:pPr>
            <w:r>
              <w:rPr>
                <w:rFonts w:hint="eastAsia"/>
                <w:szCs w:val="24"/>
              </w:rPr>
              <w:t>主要污染物及特征污染物的名称</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4DC6989C" w14:textId="77777777" w:rsidR="003153F9" w:rsidRDefault="003153F9">
            <w:pPr>
              <w:jc w:val="center"/>
              <w:rPr>
                <w:szCs w:val="24"/>
              </w:rPr>
            </w:pPr>
            <w:r>
              <w:rPr>
                <w:rFonts w:hint="eastAsia"/>
                <w:szCs w:val="24"/>
              </w:rPr>
              <w:t>排放方式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56D96B8B" w14:textId="77777777" w:rsidR="003153F9" w:rsidRDefault="003153F9">
            <w:pPr>
              <w:jc w:val="center"/>
              <w:rPr>
                <w:szCs w:val="24"/>
              </w:rPr>
            </w:pPr>
            <w:r>
              <w:rPr>
                <w:rFonts w:hint="eastAsia"/>
                <w:szCs w:val="24"/>
              </w:rPr>
              <w:t>排放口数量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6DFF8949" w14:textId="77777777" w:rsidR="003153F9" w:rsidRDefault="003153F9">
            <w:pPr>
              <w:jc w:val="center"/>
              <w:rPr>
                <w:szCs w:val="24"/>
              </w:rPr>
            </w:pPr>
            <w:r>
              <w:rPr>
                <w:rFonts w:hint="eastAsia"/>
                <w:szCs w:val="24"/>
              </w:rPr>
              <w:t>排放口分布情况</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7F42B4E5" w14:textId="77777777" w:rsidR="003153F9" w:rsidRDefault="003153F9">
            <w:pPr>
              <w:jc w:val="center"/>
              <w:rPr>
                <w:szCs w:val="24"/>
              </w:rPr>
            </w:pPr>
            <w:r>
              <w:rPr>
                <w:rFonts w:hint="eastAsia"/>
                <w:szCs w:val="24"/>
              </w:rPr>
              <w:t>排放浓度</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3D22AD4D" w14:textId="77777777" w:rsidR="003153F9" w:rsidRDefault="003153F9">
            <w:pPr>
              <w:jc w:val="center"/>
              <w:rPr>
                <w:szCs w:val="24"/>
              </w:rPr>
            </w:pPr>
            <w:r>
              <w:rPr>
                <w:rFonts w:hint="eastAsia"/>
                <w:szCs w:val="24"/>
              </w:rPr>
              <w:t>执行的污染物排放标准</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765F4367" w14:textId="77777777" w:rsidR="003153F9" w:rsidRDefault="003153F9">
            <w:pPr>
              <w:jc w:val="center"/>
              <w:rPr>
                <w:szCs w:val="24"/>
              </w:rPr>
            </w:pPr>
            <w:r>
              <w:rPr>
                <w:rFonts w:hint="eastAsia"/>
                <w:szCs w:val="24"/>
              </w:rPr>
              <w:t>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3FA9BDDB" w14:textId="77777777" w:rsidR="003153F9" w:rsidRDefault="003153F9">
            <w:pPr>
              <w:jc w:val="center"/>
              <w:rPr>
                <w:szCs w:val="24"/>
              </w:rPr>
            </w:pPr>
            <w:r>
              <w:rPr>
                <w:rFonts w:hint="eastAsia"/>
                <w:szCs w:val="24"/>
              </w:rPr>
              <w:t>核定的排放总量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6DE542B6" w14:textId="77777777" w:rsidR="003153F9" w:rsidRDefault="003153F9">
            <w:pPr>
              <w:jc w:val="center"/>
              <w:rPr>
                <w:szCs w:val="24"/>
              </w:rPr>
            </w:pPr>
            <w:r>
              <w:rPr>
                <w:rFonts w:hint="eastAsia"/>
                <w:szCs w:val="24"/>
              </w:rPr>
              <w:t>超标排放情况</w:t>
            </w:r>
          </w:p>
        </w:tc>
      </w:tr>
      <w:tr w:rsidR="003153F9" w14:paraId="140155B4" w14:textId="77777777">
        <w:trPr>
          <w:cantSplit/>
        </w:trPr>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3B6380EA" w14:textId="77777777" w:rsidR="003153F9" w:rsidRDefault="003153F9">
            <w:pPr>
              <w:jc w:val="left"/>
              <w:rPr>
                <w:szCs w:val="24"/>
              </w:rPr>
            </w:pPr>
            <w:r>
              <w:rPr>
                <w:rFonts w:hint="eastAsia"/>
                <w:szCs w:val="24"/>
              </w:rPr>
              <w:t>山东雪榕生物科技有限公司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7355617A" w14:textId="77777777" w:rsidR="003153F9" w:rsidRDefault="003153F9">
            <w:pPr>
              <w:jc w:val="left"/>
              <w:rPr>
                <w:szCs w:val="24"/>
              </w:rPr>
            </w:pPr>
            <w:r>
              <w:rPr>
                <w:rFonts w:hint="eastAsia"/>
                <w:szCs w:val="24"/>
              </w:rPr>
              <w:t>主要污染物为废气，二氧化硫、氮氧化物、烟尘</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D8988AC" w14:textId="77777777" w:rsidR="003153F9" w:rsidRDefault="003153F9">
            <w:pPr>
              <w:jc w:val="left"/>
              <w:rPr>
                <w:szCs w:val="24"/>
              </w:rPr>
            </w:pPr>
            <w:r>
              <w:rPr>
                <w:rFonts w:hint="eastAsia"/>
                <w:szCs w:val="24"/>
              </w:rPr>
              <w:t>间断排放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104CF1FF" w14:textId="77777777" w:rsidR="003153F9" w:rsidRDefault="003153F9">
            <w:pPr>
              <w:jc w:val="left"/>
              <w:rPr>
                <w:szCs w:val="24"/>
              </w:rPr>
            </w:pPr>
            <w:r>
              <w:rPr>
                <w:szCs w:val="24"/>
              </w:rPr>
              <w:t>2</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72EC905C" w14:textId="77777777" w:rsidR="003153F9" w:rsidRDefault="003153F9">
            <w:pPr>
              <w:jc w:val="left"/>
              <w:rPr>
                <w:szCs w:val="24"/>
              </w:rPr>
            </w:pPr>
            <w:r>
              <w:rPr>
                <w:rFonts w:hint="eastAsia"/>
                <w:szCs w:val="24"/>
              </w:rPr>
              <w:t>分布在公司西南角锅炉房</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86B199F" w14:textId="77777777" w:rsidR="003153F9" w:rsidRDefault="003153F9">
            <w:pPr>
              <w:jc w:val="left"/>
              <w:rPr>
                <w:szCs w:val="24"/>
              </w:rPr>
            </w:pPr>
            <w:r>
              <w:rPr>
                <w:rFonts w:hint="eastAsia"/>
                <w:szCs w:val="24"/>
              </w:rPr>
              <w:t>二氧化硫：</w:t>
            </w:r>
            <w:r>
              <w:rPr>
                <w:szCs w:val="24"/>
              </w:rPr>
              <w:t>100</w:t>
            </w:r>
            <w:r>
              <w:rPr>
                <w:rFonts w:hint="eastAsia"/>
                <w:szCs w:val="24"/>
              </w:rPr>
              <w:t>㎎</w:t>
            </w:r>
            <w:r>
              <w:rPr>
                <w:szCs w:val="24"/>
              </w:rPr>
              <w:t>/</w:t>
            </w:r>
            <w:r>
              <w:rPr>
                <w:rFonts w:hint="eastAsia"/>
                <w:szCs w:val="24"/>
              </w:rPr>
              <w:t>立方米，氮氧化物：</w:t>
            </w:r>
            <w:r>
              <w:rPr>
                <w:szCs w:val="24"/>
              </w:rPr>
              <w:t>200</w:t>
            </w:r>
            <w:r>
              <w:rPr>
                <w:rFonts w:hint="eastAsia"/>
                <w:szCs w:val="24"/>
              </w:rPr>
              <w:t>㎎</w:t>
            </w:r>
            <w:r>
              <w:rPr>
                <w:szCs w:val="24"/>
              </w:rPr>
              <w:t>/</w:t>
            </w:r>
            <w:r>
              <w:rPr>
                <w:rFonts w:hint="eastAsia"/>
                <w:szCs w:val="24"/>
              </w:rPr>
              <w:t>立方米，颗粒物：</w:t>
            </w:r>
            <w:r>
              <w:rPr>
                <w:szCs w:val="24"/>
              </w:rPr>
              <w:t>20</w:t>
            </w:r>
            <w:r>
              <w:rPr>
                <w:rFonts w:hint="eastAsia"/>
                <w:szCs w:val="24"/>
              </w:rPr>
              <w:t>㎎</w:t>
            </w:r>
            <w:r>
              <w:rPr>
                <w:szCs w:val="24"/>
              </w:rPr>
              <w:t>/</w:t>
            </w:r>
            <w:r>
              <w:rPr>
                <w:rFonts w:hint="eastAsia"/>
                <w:szCs w:val="24"/>
              </w:rPr>
              <w:t>立方米</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FC2E0DF" w14:textId="77777777" w:rsidR="003153F9" w:rsidRDefault="003153F9">
            <w:pPr>
              <w:jc w:val="left"/>
              <w:rPr>
                <w:szCs w:val="24"/>
              </w:rPr>
            </w:pPr>
            <w:r>
              <w:rPr>
                <w:rFonts w:hint="eastAsia"/>
                <w:szCs w:val="24"/>
              </w:rPr>
              <w:t>山东省区域性大气污染</w:t>
            </w:r>
            <w:proofErr w:type="gramStart"/>
            <w:r>
              <w:rPr>
                <w:rFonts w:hint="eastAsia"/>
                <w:szCs w:val="24"/>
              </w:rPr>
              <w:t>物综合</w:t>
            </w:r>
            <w:proofErr w:type="gramEnd"/>
            <w:r>
              <w:rPr>
                <w:rFonts w:hint="eastAsia"/>
                <w:szCs w:val="24"/>
              </w:rPr>
              <w:t>排放标准（</w:t>
            </w:r>
            <w:r>
              <w:rPr>
                <w:szCs w:val="24"/>
              </w:rPr>
              <w:t>DB37/2376-2013</w:t>
            </w:r>
            <w:r>
              <w:rPr>
                <w:rFonts w:hint="eastAsia"/>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239AB72" w14:textId="77777777" w:rsidR="003153F9" w:rsidRDefault="003153F9">
            <w:pPr>
              <w:jc w:val="left"/>
              <w:rPr>
                <w:szCs w:val="24"/>
              </w:rPr>
            </w:pPr>
            <w:r>
              <w:rPr>
                <w:rFonts w:hint="eastAsia"/>
                <w:szCs w:val="24"/>
              </w:rPr>
              <w:t>二氧化硫</w:t>
            </w:r>
            <w:r>
              <w:rPr>
                <w:szCs w:val="24"/>
              </w:rPr>
              <w:t>:2.5t/a;</w:t>
            </w:r>
            <w:r>
              <w:rPr>
                <w:rFonts w:hint="eastAsia"/>
                <w:szCs w:val="24"/>
              </w:rPr>
              <w:t>氮氧化物：</w:t>
            </w:r>
            <w:r>
              <w:rPr>
                <w:szCs w:val="24"/>
              </w:rPr>
              <w:t>2.6t/a;</w:t>
            </w:r>
            <w:r>
              <w:rPr>
                <w:rFonts w:hint="eastAsia"/>
                <w:szCs w:val="24"/>
              </w:rPr>
              <w:t>颗粒物：</w:t>
            </w:r>
            <w:r>
              <w:rPr>
                <w:szCs w:val="24"/>
              </w:rPr>
              <w:t>0.87t/a</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973057C" w14:textId="77777777" w:rsidR="003153F9" w:rsidRDefault="003153F9">
            <w:pPr>
              <w:jc w:val="left"/>
              <w:rPr>
                <w:szCs w:val="24"/>
              </w:rPr>
            </w:pPr>
            <w:r>
              <w:rPr>
                <w:rFonts w:hint="eastAsia"/>
                <w:szCs w:val="24"/>
              </w:rPr>
              <w:t>二氧化硫</w:t>
            </w:r>
            <w:r>
              <w:rPr>
                <w:szCs w:val="24"/>
              </w:rPr>
              <w:t>:2.7t/a;</w:t>
            </w:r>
            <w:r>
              <w:rPr>
                <w:rFonts w:hint="eastAsia"/>
                <w:szCs w:val="24"/>
              </w:rPr>
              <w:t>氮氧化物：</w:t>
            </w:r>
            <w:r>
              <w:rPr>
                <w:szCs w:val="24"/>
              </w:rPr>
              <w:t>16.58t/a;</w:t>
            </w:r>
            <w:r>
              <w:rPr>
                <w:rFonts w:hint="eastAsia"/>
                <w:szCs w:val="24"/>
              </w:rPr>
              <w:t>颗粒物：</w:t>
            </w:r>
            <w:r>
              <w:rPr>
                <w:szCs w:val="24"/>
              </w:rPr>
              <w:t>0.88t/a</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CA6546A" w14:textId="77777777" w:rsidR="003153F9" w:rsidRDefault="003153F9">
            <w:pPr>
              <w:jc w:val="left"/>
              <w:rPr>
                <w:szCs w:val="24"/>
              </w:rPr>
            </w:pPr>
            <w:r>
              <w:rPr>
                <w:rFonts w:hint="eastAsia"/>
                <w:szCs w:val="24"/>
              </w:rPr>
              <w:t>无</w:t>
            </w:r>
          </w:p>
        </w:tc>
      </w:tr>
    </w:tbl>
    <w:p w14:paraId="1241A326" w14:textId="77777777" w:rsidR="003153F9" w:rsidRDefault="003153F9">
      <w:pPr>
        <w:jc w:val="left"/>
        <w:rPr>
          <w:szCs w:val="24"/>
        </w:rPr>
      </w:pPr>
      <w:r>
        <w:rPr>
          <w:rFonts w:hint="eastAsia"/>
          <w:szCs w:val="24"/>
        </w:rPr>
        <w:t>防治污染设施的建设和运行情况</w:t>
      </w:r>
    </w:p>
    <w:p w14:paraId="7B1CAA97"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及下属子公司不断完善环境保护及防治污染相关的制度，并严格按照相关法律法规要求建设防治污染相关的设施，持续加强环保设施运维管理，定期开展环保设施运行状态检查。报告期内，公司及子公司环保设施运行高效，未发生重大环境污染事故。</w:t>
      </w:r>
    </w:p>
    <w:p w14:paraId="15C94F21" w14:textId="77777777" w:rsidR="003153F9" w:rsidRDefault="003153F9">
      <w:pPr>
        <w:jc w:val="left"/>
        <w:rPr>
          <w:szCs w:val="24"/>
        </w:rPr>
      </w:pPr>
      <w:r>
        <w:rPr>
          <w:rFonts w:hint="eastAsia"/>
          <w:szCs w:val="24"/>
        </w:rPr>
        <w:t>建设项目环境影响评价及其他环境保护行政许可情况</w:t>
      </w:r>
    </w:p>
    <w:p w14:paraId="66ED6A9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本公司及下属子公司认真贯彻落实《环境保护法》《环境影响评价法》《建设项目环境保护管理条例》，自觉遵守各级环保法律法规、行业要求、政府规定，本公司及下属子公司对于新、改、扩建工程坚持</w:t>
      </w:r>
      <w:proofErr w:type="gramStart"/>
      <w:r>
        <w:rPr>
          <w:rFonts w:ascii="宋体" w:hAnsi="宋体" w:cs="宋体" w:hint="eastAsia"/>
          <w:kern w:val="0"/>
          <w:szCs w:val="24"/>
          <w:lang w:val="zh-CN"/>
        </w:rPr>
        <w:t>项目环</w:t>
      </w:r>
      <w:proofErr w:type="gramEnd"/>
      <w:r>
        <w:rPr>
          <w:rFonts w:ascii="宋体" w:hAnsi="宋体" w:cs="宋体" w:hint="eastAsia"/>
          <w:kern w:val="0"/>
          <w:szCs w:val="24"/>
          <w:lang w:val="zh-CN"/>
        </w:rPr>
        <w:t>评与</w:t>
      </w:r>
      <w:r>
        <w:rPr>
          <w:rFonts w:eastAsia="Times New Roman"/>
          <w:kern w:val="0"/>
          <w:szCs w:val="24"/>
          <w:lang w:val="zh-CN"/>
        </w:rPr>
        <w:t>“</w:t>
      </w:r>
      <w:r>
        <w:rPr>
          <w:rFonts w:ascii="宋体" w:hAnsi="宋体" w:cs="宋体" w:hint="eastAsia"/>
          <w:kern w:val="0"/>
          <w:szCs w:val="24"/>
          <w:lang w:val="zh-CN"/>
        </w:rPr>
        <w:t>三同时</w:t>
      </w:r>
      <w:r>
        <w:rPr>
          <w:rFonts w:eastAsia="Times New Roman"/>
          <w:kern w:val="0"/>
          <w:szCs w:val="24"/>
          <w:lang w:val="zh-CN"/>
        </w:rPr>
        <w:t>”</w:t>
      </w:r>
      <w:r>
        <w:rPr>
          <w:rFonts w:ascii="宋体" w:hAnsi="宋体" w:cs="宋体" w:hint="eastAsia"/>
          <w:kern w:val="0"/>
          <w:szCs w:val="24"/>
          <w:lang w:val="zh-CN"/>
        </w:rPr>
        <w:t>制度，全面落实环保措施，充分利用先进工艺与科技手段降低、减少环境污染，在项目规划、设计、施工、运营等各个环节做好环保管理工作。对建设项目在可行性研究论证阶段同步实施环境影响评价，委托第三</w:t>
      </w:r>
      <w:proofErr w:type="gramStart"/>
      <w:r>
        <w:rPr>
          <w:rFonts w:ascii="宋体" w:hAnsi="宋体" w:cs="宋体" w:hint="eastAsia"/>
          <w:kern w:val="0"/>
          <w:szCs w:val="24"/>
          <w:lang w:val="zh-CN"/>
        </w:rPr>
        <w:t>方专业</w:t>
      </w:r>
      <w:proofErr w:type="gramEnd"/>
      <w:r>
        <w:rPr>
          <w:rFonts w:ascii="宋体" w:hAnsi="宋体" w:cs="宋体" w:hint="eastAsia"/>
          <w:kern w:val="0"/>
          <w:szCs w:val="24"/>
          <w:lang w:val="zh-CN"/>
        </w:rPr>
        <w:t>机构分析项目的产业政策、用地规划、环境影响以及环保措施的可行性，经环保主管部门审批同意后再开工建设。项目建设过程中认真落实环保要求，同步建设环保设施，竣工后及时组织开展项目环保验收，确保项目符合验收标准、满足环</w:t>
      </w:r>
      <w:proofErr w:type="gramStart"/>
      <w:r>
        <w:rPr>
          <w:rFonts w:ascii="宋体" w:hAnsi="宋体" w:cs="宋体" w:hint="eastAsia"/>
          <w:kern w:val="0"/>
          <w:szCs w:val="24"/>
          <w:lang w:val="zh-CN"/>
        </w:rPr>
        <w:t>评要求</w:t>
      </w:r>
      <w:proofErr w:type="gramEnd"/>
      <w:r>
        <w:rPr>
          <w:rFonts w:ascii="宋体" w:hAnsi="宋体" w:cs="宋体" w:hint="eastAsia"/>
          <w:kern w:val="0"/>
          <w:szCs w:val="24"/>
          <w:lang w:val="zh-CN"/>
        </w:rPr>
        <w:t>后正式投产使用。营运期间，严格按项目环境影响评价文件及环保主管部门批复要求，积极开展污染防治工作，确保环保设施的正常运行。</w:t>
      </w:r>
    </w:p>
    <w:p w14:paraId="3D1F3F9B" w14:textId="77777777" w:rsidR="003153F9" w:rsidRDefault="003153F9">
      <w:pPr>
        <w:jc w:val="left"/>
        <w:rPr>
          <w:szCs w:val="24"/>
        </w:rPr>
      </w:pPr>
      <w:r>
        <w:rPr>
          <w:rFonts w:hint="eastAsia"/>
          <w:szCs w:val="24"/>
        </w:rPr>
        <w:t>突发环境事件应急预案</w:t>
      </w:r>
    </w:p>
    <w:p w14:paraId="72D7F6D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及下属子公司建立了相关突发环境事件应急预案，针对本公司及下属子公司重要环境因素可能造成不同程度的环境影响，以及所影响的范围、严重程度等进行分级预警，明确相关应急处置职责，规范应急处置程序，建立应急处置队伍，定期组织相关应急预案的演练与评审工作，确保应急预案的有效性，提升本公司及下属子公司的应急处置能力，防范于未然。</w:t>
      </w:r>
    </w:p>
    <w:p w14:paraId="6225BEFE" w14:textId="77777777" w:rsidR="003153F9" w:rsidRDefault="003153F9">
      <w:pPr>
        <w:jc w:val="left"/>
        <w:rPr>
          <w:szCs w:val="24"/>
        </w:rPr>
      </w:pPr>
      <w:r>
        <w:rPr>
          <w:rFonts w:hint="eastAsia"/>
          <w:szCs w:val="24"/>
        </w:rPr>
        <w:t>环境自行监测方案</w:t>
      </w:r>
    </w:p>
    <w:p w14:paraId="5D1D004C"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本公司及下属子公司建立环境污染物定期监测计划，设立污染物监测专项费用，对于本公司及下属子公司主要污染物委托第三方权威机构对</w:t>
      </w:r>
      <w:proofErr w:type="gramStart"/>
      <w:r>
        <w:rPr>
          <w:rFonts w:ascii="宋体" w:hAnsi="宋体" w:cs="宋体" w:hint="eastAsia"/>
          <w:kern w:val="0"/>
          <w:szCs w:val="24"/>
          <w:lang w:val="zh-CN"/>
        </w:rPr>
        <w:t>主要产污环节</w:t>
      </w:r>
      <w:proofErr w:type="gramEnd"/>
      <w:r>
        <w:rPr>
          <w:rFonts w:ascii="宋体" w:hAnsi="宋体" w:cs="宋体" w:hint="eastAsia"/>
          <w:kern w:val="0"/>
          <w:szCs w:val="24"/>
          <w:lang w:val="zh-CN"/>
        </w:rPr>
        <w:t>及环保治理设施运行情况进行定期监测，并保证本公司及下属子公司全面实现达标排放。</w:t>
      </w:r>
    </w:p>
    <w:p w14:paraId="3CA13E46" w14:textId="77777777" w:rsidR="003153F9" w:rsidRDefault="003153F9">
      <w:pPr>
        <w:jc w:val="left"/>
        <w:rPr>
          <w:szCs w:val="24"/>
        </w:rPr>
      </w:pPr>
      <w:r>
        <w:rPr>
          <w:rFonts w:hint="eastAsia"/>
          <w:szCs w:val="24"/>
        </w:rPr>
        <w:t>其他应当公开的环境信息</w:t>
      </w:r>
    </w:p>
    <w:p w14:paraId="10DED50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根据《企业事业单位环境信息公开办法》，本公司及下属子公司实现对建设项目环境影响评价情况、项目验收情况、产排污情况、固体废物管理情况、重要环境因素及其环境目标与绩效等信息的公开工作。</w:t>
      </w:r>
    </w:p>
    <w:p w14:paraId="4F9F3FF7" w14:textId="77777777" w:rsidR="003153F9" w:rsidRDefault="003153F9">
      <w:pPr>
        <w:jc w:val="left"/>
        <w:rPr>
          <w:szCs w:val="24"/>
        </w:rPr>
      </w:pPr>
      <w:r>
        <w:rPr>
          <w:rFonts w:hint="eastAsia"/>
          <w:szCs w:val="24"/>
        </w:rPr>
        <w:t>其他环保相关信息</w:t>
      </w:r>
    </w:p>
    <w:p w14:paraId="2B65B914"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通过定期的内部审核和管理评审，以及第三方机构的验证审查，本公司及下属子公司环境管理体系得到有效管控，全面满足体系管理标准和相关法规要求。</w:t>
      </w:r>
    </w:p>
    <w:p w14:paraId="7879FFA4" w14:textId="77777777" w:rsidR="003153F9" w:rsidRDefault="003153F9">
      <w:pPr>
        <w:pStyle w:val="Chapter"/>
        <w:outlineLvl w:val="1"/>
        <w:rPr>
          <w:bCs w:val="0"/>
        </w:rPr>
      </w:pPr>
      <w:r>
        <w:rPr>
          <w:rFonts w:hint="eastAsia"/>
          <w:bCs w:val="0"/>
        </w:rPr>
        <w:t>十八、其他重大事项的说明</w:t>
      </w:r>
    </w:p>
    <w:p w14:paraId="7B512C70"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422BA3F"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14:paraId="735002F0" w14:textId="77777777" w:rsidR="003153F9" w:rsidRDefault="003153F9">
      <w:pPr>
        <w:jc w:val="left"/>
        <w:rPr>
          <w:szCs w:val="24"/>
        </w:rPr>
      </w:pPr>
      <w:r>
        <w:rPr>
          <w:rFonts w:hint="eastAsia"/>
          <w:szCs w:val="24"/>
        </w:rPr>
        <w:lastRenderedPageBreak/>
        <w:t>公司需遵守《深圳证券交易所行业信息披露指引第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5F8D9B5C" w14:textId="77777777" w:rsidR="003153F9" w:rsidRDefault="003153F9">
      <w:pPr>
        <w:jc w:val="left"/>
        <w:rPr>
          <w:szCs w:val="24"/>
        </w:rPr>
      </w:pPr>
      <w:r>
        <w:rPr>
          <w:szCs w:val="24"/>
        </w:rPr>
        <w:t>1</w:t>
      </w:r>
      <w:r>
        <w:rPr>
          <w:rFonts w:hint="eastAsia"/>
          <w:szCs w:val="24"/>
        </w:rPr>
        <w:t>、报告期内是否发生对公司造成重大影响的自然灾害、病虫灾害或食品安全事故等重大事件</w:t>
      </w:r>
    </w:p>
    <w:p w14:paraId="568E0118"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20CCEC68" w14:textId="77777777" w:rsidR="003153F9" w:rsidRDefault="003153F9">
      <w:pPr>
        <w:jc w:val="left"/>
        <w:rPr>
          <w:szCs w:val="24"/>
        </w:rPr>
      </w:pPr>
      <w:r>
        <w:rPr>
          <w:szCs w:val="24"/>
        </w:rPr>
        <w:t>2</w:t>
      </w:r>
      <w:r>
        <w:rPr>
          <w:rFonts w:hint="eastAsia"/>
          <w:szCs w:val="24"/>
        </w:rPr>
        <w:t>、报告期内公司享受的农业企业税收优惠政策、政府补助政策和产业政策是否发生重大变化</w:t>
      </w:r>
    </w:p>
    <w:p w14:paraId="709620D4"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4A76570E" w14:textId="77777777" w:rsidR="003153F9" w:rsidRDefault="003153F9">
      <w:pPr>
        <w:jc w:val="left"/>
        <w:rPr>
          <w:szCs w:val="24"/>
        </w:rPr>
      </w:pPr>
      <w:r>
        <w:rPr>
          <w:szCs w:val="24"/>
        </w:rPr>
        <w:t>3</w:t>
      </w:r>
      <w:r>
        <w:rPr>
          <w:rFonts w:hint="eastAsia"/>
          <w:szCs w:val="24"/>
        </w:rPr>
        <w:t>、报告期内公司生产经营用地是否发生重大变化</w:t>
      </w:r>
    </w:p>
    <w:p w14:paraId="38F69F9C"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6855F03F" w14:textId="77777777" w:rsidR="003153F9" w:rsidRDefault="003153F9">
      <w:pPr>
        <w:pStyle w:val="Chapter"/>
        <w:outlineLvl w:val="1"/>
        <w:rPr>
          <w:bCs w:val="0"/>
        </w:rPr>
      </w:pPr>
      <w:r>
        <w:rPr>
          <w:rFonts w:hint="eastAsia"/>
          <w:bCs w:val="0"/>
        </w:rPr>
        <w:t>十九、公司子公司重大事项</w:t>
      </w:r>
    </w:p>
    <w:p w14:paraId="43EE932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2901915" w14:textId="77777777" w:rsidR="003153F9" w:rsidRDefault="003153F9">
      <w:pPr>
        <w:jc w:val="left"/>
        <w:rPr>
          <w:szCs w:val="24"/>
        </w:rPr>
        <w:sectPr w:rsidR="003153F9" w:rsidSect="00722471">
          <w:pgSz w:w="11906" w:h="16838"/>
          <w:pgMar w:top="1440" w:right="1134" w:bottom="1440" w:left="1134" w:header="851" w:footer="992" w:gutter="0"/>
          <w:cols w:space="425"/>
          <w:docGrid w:type="lines" w:linePitch="312"/>
        </w:sectPr>
      </w:pPr>
    </w:p>
    <w:p w14:paraId="5D1F1345" w14:textId="77777777" w:rsidR="003153F9" w:rsidRDefault="003153F9">
      <w:pPr>
        <w:pStyle w:val="a3"/>
        <w:outlineLvl w:val="0"/>
        <w:rPr>
          <w:bCs w:val="0"/>
          <w:szCs w:val="24"/>
        </w:rPr>
      </w:pPr>
      <w:bookmarkStart w:id="6" w:name="_Toc38647667"/>
      <w:r>
        <w:rPr>
          <w:rFonts w:hint="eastAsia"/>
          <w:bCs w:val="0"/>
          <w:szCs w:val="24"/>
        </w:rPr>
        <w:lastRenderedPageBreak/>
        <w:t>第六节股份变动及股东情况</w:t>
      </w:r>
      <w:bookmarkEnd w:id="6"/>
    </w:p>
    <w:p w14:paraId="0C331357" w14:textId="77777777" w:rsidR="003153F9" w:rsidRDefault="003153F9">
      <w:pPr>
        <w:pStyle w:val="Chapter"/>
        <w:outlineLvl w:val="1"/>
        <w:rPr>
          <w:bCs w:val="0"/>
        </w:rPr>
      </w:pPr>
      <w:r>
        <w:rPr>
          <w:rFonts w:hint="eastAsia"/>
          <w:bCs w:val="0"/>
        </w:rPr>
        <w:t>一、股份变动情况</w:t>
      </w:r>
    </w:p>
    <w:p w14:paraId="1E7998D8" w14:textId="77777777" w:rsidR="003153F9" w:rsidRDefault="003153F9">
      <w:pPr>
        <w:pStyle w:val="Section"/>
        <w:outlineLvl w:val="2"/>
        <w:rPr>
          <w:bCs w:val="0"/>
          <w:szCs w:val="24"/>
        </w:rPr>
      </w:pPr>
      <w:r>
        <w:rPr>
          <w:bCs w:val="0"/>
          <w:szCs w:val="24"/>
        </w:rPr>
        <w:t>1</w:t>
      </w:r>
      <w:r>
        <w:rPr>
          <w:rFonts w:hint="eastAsia"/>
          <w:bCs w:val="0"/>
          <w:szCs w:val="24"/>
        </w:rPr>
        <w:t>、股份变动情况</w:t>
      </w:r>
    </w:p>
    <w:p w14:paraId="39E95EB3" w14:textId="77777777" w:rsidR="003153F9" w:rsidRDefault="003153F9">
      <w:pPr>
        <w:jc w:val="right"/>
        <w:rPr>
          <w:szCs w:val="24"/>
        </w:rPr>
      </w:pPr>
      <w:r>
        <w:rPr>
          <w:rFonts w:hint="eastAsia"/>
          <w:szCs w:val="24"/>
        </w:rPr>
        <w:t>单位：股</w:t>
      </w:r>
    </w:p>
    <w:tbl>
      <w:tblPr>
        <w:tblW w:w="9781" w:type="dxa"/>
        <w:tblInd w:w="28" w:type="dxa"/>
        <w:tblLayout w:type="fixed"/>
        <w:tblCellMar>
          <w:left w:w="28" w:type="dxa"/>
          <w:right w:w="28" w:type="dxa"/>
        </w:tblCellMar>
        <w:tblLook w:val="0000" w:firstRow="0" w:lastRow="0" w:firstColumn="0" w:lastColumn="0" w:noHBand="0" w:noVBand="0"/>
      </w:tblPr>
      <w:tblGrid>
        <w:gridCol w:w="1701"/>
        <w:gridCol w:w="1134"/>
        <w:gridCol w:w="851"/>
        <w:gridCol w:w="850"/>
        <w:gridCol w:w="709"/>
        <w:gridCol w:w="709"/>
        <w:gridCol w:w="992"/>
        <w:gridCol w:w="1134"/>
        <w:gridCol w:w="992"/>
        <w:gridCol w:w="709"/>
      </w:tblGrid>
      <w:tr w:rsidR="003153F9" w14:paraId="57C58720" w14:textId="77777777" w:rsidTr="005127C3">
        <w:trPr>
          <w:cantSplit/>
        </w:trPr>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8E2D6C3" w14:textId="77777777" w:rsidR="003153F9" w:rsidRDefault="003153F9">
            <w:pPr>
              <w:jc w:val="center"/>
              <w:rPr>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4155D998" w14:textId="77777777" w:rsidR="003153F9" w:rsidRDefault="003153F9">
            <w:pPr>
              <w:jc w:val="center"/>
              <w:rPr>
                <w:szCs w:val="24"/>
              </w:rPr>
            </w:pPr>
            <w:r>
              <w:rPr>
                <w:rFonts w:hint="eastAsia"/>
                <w:szCs w:val="24"/>
              </w:rPr>
              <w:t>本次变动前</w:t>
            </w:r>
          </w:p>
        </w:tc>
        <w:tc>
          <w:tcPr>
            <w:tcW w:w="4394"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1589857F" w14:textId="77777777" w:rsidR="003153F9" w:rsidRDefault="003153F9">
            <w:pPr>
              <w:jc w:val="center"/>
              <w:rPr>
                <w:szCs w:val="24"/>
              </w:rPr>
            </w:pPr>
            <w:r>
              <w:rPr>
                <w:rFonts w:hint="eastAsia"/>
                <w:szCs w:val="24"/>
              </w:rPr>
              <w:t>本次变动增减（＋，－）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7D3147B" w14:textId="77777777" w:rsidR="003153F9" w:rsidRDefault="003153F9">
            <w:pPr>
              <w:jc w:val="center"/>
              <w:rPr>
                <w:szCs w:val="24"/>
              </w:rPr>
            </w:pPr>
            <w:r>
              <w:rPr>
                <w:rFonts w:hint="eastAsia"/>
                <w:szCs w:val="24"/>
              </w:rPr>
              <w:t>本次变动后</w:t>
            </w:r>
          </w:p>
        </w:tc>
      </w:tr>
      <w:tr w:rsidR="003153F9" w14:paraId="7A88D5DF" w14:textId="77777777" w:rsidTr="005127C3">
        <w:trPr>
          <w:cantSplit/>
        </w:trPr>
        <w:tc>
          <w:tcPr>
            <w:tcW w:w="1701" w:type="dxa"/>
            <w:vMerge/>
            <w:tcBorders>
              <w:top w:val="single" w:sz="4" w:space="0" w:color="auto"/>
              <w:left w:val="single" w:sz="4" w:space="0" w:color="auto"/>
              <w:bottom w:val="single" w:sz="4" w:space="0" w:color="auto"/>
              <w:right w:val="single" w:sz="4" w:space="0" w:color="auto"/>
            </w:tcBorders>
            <w:vAlign w:val="center"/>
          </w:tcPr>
          <w:p w14:paraId="4FDDCBAA" w14:textId="77777777" w:rsidR="003153F9" w:rsidRDefault="003153F9">
            <w:pPr>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14:paraId="0ADB07F6" w14:textId="77777777" w:rsidR="003153F9" w:rsidRDefault="003153F9">
            <w:pPr>
              <w:jc w:val="center"/>
              <w:rPr>
                <w:szCs w:val="24"/>
              </w:rPr>
            </w:pPr>
            <w:r>
              <w:rPr>
                <w:rFonts w:hint="eastAsia"/>
                <w:szCs w:val="24"/>
              </w:rPr>
              <w:t>数量</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14:paraId="0FCD1B9F" w14:textId="77777777" w:rsidR="003153F9" w:rsidRDefault="003153F9">
            <w:pPr>
              <w:jc w:val="center"/>
              <w:rPr>
                <w:szCs w:val="24"/>
              </w:rPr>
            </w:pPr>
            <w:r>
              <w:rPr>
                <w:rFonts w:hint="eastAsia"/>
                <w:szCs w:val="24"/>
              </w:rPr>
              <w:t>比例</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14:paraId="4AA95F87" w14:textId="77777777" w:rsidR="003153F9" w:rsidRDefault="003153F9">
            <w:pPr>
              <w:jc w:val="center"/>
              <w:rPr>
                <w:szCs w:val="24"/>
              </w:rPr>
            </w:pPr>
            <w:r>
              <w:rPr>
                <w:rFonts w:hint="eastAsia"/>
                <w:szCs w:val="24"/>
              </w:rPr>
              <w:t>发行新股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14:paraId="5EC2A3CB" w14:textId="77777777" w:rsidR="003153F9" w:rsidRDefault="003153F9">
            <w:pPr>
              <w:jc w:val="center"/>
              <w:rPr>
                <w:szCs w:val="24"/>
              </w:rPr>
            </w:pPr>
            <w:r>
              <w:rPr>
                <w:rFonts w:hint="eastAsia"/>
                <w:szCs w:val="24"/>
              </w:rPr>
              <w:t>送股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14:paraId="6C129635" w14:textId="77777777" w:rsidR="003153F9" w:rsidRDefault="003153F9">
            <w:pPr>
              <w:jc w:val="center"/>
              <w:rPr>
                <w:szCs w:val="24"/>
              </w:rPr>
            </w:pPr>
            <w:r>
              <w:rPr>
                <w:rFonts w:hint="eastAsia"/>
                <w:szCs w:val="24"/>
              </w:rPr>
              <w:t>公积金转股</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14:paraId="20196BF0" w14:textId="77777777" w:rsidR="003153F9" w:rsidRDefault="003153F9">
            <w:pPr>
              <w:jc w:val="center"/>
              <w:rPr>
                <w:szCs w:val="24"/>
              </w:rPr>
            </w:pPr>
            <w:r>
              <w:rPr>
                <w:rFonts w:hint="eastAsia"/>
                <w:szCs w:val="24"/>
              </w:rPr>
              <w:t>其他</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14:paraId="0A4E9342" w14:textId="77777777" w:rsidR="003153F9" w:rsidRDefault="003153F9">
            <w:pPr>
              <w:jc w:val="center"/>
              <w:rPr>
                <w:szCs w:val="24"/>
              </w:rPr>
            </w:pPr>
            <w:r>
              <w:rPr>
                <w:rFonts w:hint="eastAsia"/>
                <w:szCs w:val="24"/>
              </w:rPr>
              <w:t>小计</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14:paraId="0373FFE1" w14:textId="77777777" w:rsidR="003153F9" w:rsidRDefault="003153F9">
            <w:pPr>
              <w:jc w:val="center"/>
              <w:rPr>
                <w:szCs w:val="24"/>
              </w:rPr>
            </w:pPr>
            <w:r>
              <w:rPr>
                <w:rFonts w:hint="eastAsia"/>
                <w:szCs w:val="24"/>
              </w:rPr>
              <w:t>数量</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14:paraId="142C175C" w14:textId="77777777" w:rsidR="003153F9" w:rsidRDefault="003153F9">
            <w:pPr>
              <w:jc w:val="center"/>
              <w:rPr>
                <w:szCs w:val="24"/>
              </w:rPr>
            </w:pPr>
            <w:r>
              <w:rPr>
                <w:rFonts w:hint="eastAsia"/>
                <w:szCs w:val="24"/>
              </w:rPr>
              <w:t>比例</w:t>
            </w:r>
          </w:p>
        </w:tc>
      </w:tr>
      <w:tr w:rsidR="003153F9" w14:paraId="4AFC1AF3"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6E81C7B7" w14:textId="77777777" w:rsidR="003153F9" w:rsidRDefault="003153F9">
            <w:pPr>
              <w:jc w:val="left"/>
              <w:rPr>
                <w:szCs w:val="24"/>
              </w:rPr>
            </w:pPr>
            <w:r>
              <w:rPr>
                <w:rFonts w:hint="eastAsia"/>
                <w:szCs w:val="24"/>
              </w:rPr>
              <w:t>一、有限</w:t>
            </w:r>
            <w:proofErr w:type="gramStart"/>
            <w:r>
              <w:rPr>
                <w:rFonts w:hint="eastAsia"/>
                <w:szCs w:val="24"/>
              </w:rPr>
              <w:t>售条件</w:t>
            </w:r>
            <w:proofErr w:type="gramEnd"/>
            <w:r>
              <w:rPr>
                <w:rFonts w:hint="eastAsia"/>
                <w:szCs w:val="24"/>
              </w:rPr>
              <w:t>股份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D7B37E" w14:textId="77777777" w:rsidR="003153F9" w:rsidRDefault="003153F9">
            <w:pPr>
              <w:jc w:val="right"/>
              <w:rPr>
                <w:szCs w:val="24"/>
              </w:rPr>
            </w:pPr>
            <w:r>
              <w:rPr>
                <w:szCs w:val="24"/>
              </w:rPr>
              <w:t>231,670,544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0D8D91" w14:textId="77777777" w:rsidR="003153F9" w:rsidRDefault="003153F9">
            <w:pPr>
              <w:jc w:val="right"/>
              <w:rPr>
                <w:szCs w:val="24"/>
              </w:rPr>
            </w:pPr>
            <w:r>
              <w:rPr>
                <w:szCs w:val="24"/>
              </w:rPr>
              <w:t>53.35%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FCAE44"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B6688E"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D5E12F"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2C9A7F" w14:textId="77777777" w:rsidR="003153F9" w:rsidRDefault="003153F9">
            <w:pPr>
              <w:jc w:val="right"/>
              <w:rPr>
                <w:szCs w:val="24"/>
              </w:rPr>
            </w:pPr>
            <w:r>
              <w:rPr>
                <w:szCs w:val="24"/>
              </w:rPr>
              <w:t>-48,898,043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2FCC7B" w14:textId="77777777" w:rsidR="003153F9" w:rsidRDefault="003153F9">
            <w:pPr>
              <w:jc w:val="right"/>
              <w:rPr>
                <w:szCs w:val="24"/>
              </w:rPr>
            </w:pPr>
            <w:r>
              <w:rPr>
                <w:szCs w:val="24"/>
              </w:rPr>
              <w:t>-48,898,043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C47C6D" w14:textId="77777777" w:rsidR="003153F9" w:rsidRDefault="003153F9">
            <w:pPr>
              <w:jc w:val="right"/>
              <w:rPr>
                <w:szCs w:val="24"/>
              </w:rPr>
            </w:pPr>
            <w:r>
              <w:rPr>
                <w:szCs w:val="24"/>
              </w:rPr>
              <w:t>182,772,501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E6313F" w14:textId="77777777" w:rsidR="003153F9" w:rsidRDefault="003153F9">
            <w:pPr>
              <w:jc w:val="right"/>
              <w:rPr>
                <w:szCs w:val="24"/>
              </w:rPr>
            </w:pPr>
            <w:r>
              <w:rPr>
                <w:szCs w:val="24"/>
              </w:rPr>
              <w:t>42.58%</w:t>
            </w:r>
          </w:p>
        </w:tc>
      </w:tr>
      <w:tr w:rsidR="003153F9" w14:paraId="7EBCD7DF"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44A2A6AE" w14:textId="77777777" w:rsidR="003153F9" w:rsidRDefault="003153F9">
            <w:pPr>
              <w:jc w:val="left"/>
              <w:rPr>
                <w:szCs w:val="24"/>
              </w:rPr>
            </w:pPr>
            <w:r>
              <w:rPr>
                <w:szCs w:val="24"/>
              </w:rPr>
              <w:t>1</w:t>
            </w:r>
            <w:r>
              <w:rPr>
                <w:rFonts w:hint="eastAsia"/>
                <w:szCs w:val="24"/>
              </w:rPr>
              <w:t>、国家持股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E14936" w14:textId="77777777" w:rsidR="003153F9" w:rsidRDefault="003153F9">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C27AF4" w14:textId="77777777" w:rsidR="003153F9" w:rsidRDefault="003153F9">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F3B06B"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C3C12D"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D6C00E"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92915C" w14:textId="77777777" w:rsidR="003153F9" w:rsidRDefault="003153F9">
            <w:pPr>
              <w:jc w:val="right"/>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DF39B6"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B5B2F1"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9E8765" w14:textId="77777777" w:rsidR="003153F9" w:rsidRDefault="003153F9">
            <w:pPr>
              <w:jc w:val="right"/>
              <w:rPr>
                <w:szCs w:val="24"/>
              </w:rPr>
            </w:pPr>
            <w:r>
              <w:rPr>
                <w:szCs w:val="24"/>
              </w:rPr>
              <w:t>0.00%</w:t>
            </w:r>
          </w:p>
        </w:tc>
      </w:tr>
      <w:tr w:rsidR="003153F9" w14:paraId="7BD6CCA1"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2DB29055" w14:textId="77777777" w:rsidR="003153F9" w:rsidRDefault="003153F9">
            <w:pPr>
              <w:jc w:val="left"/>
              <w:rPr>
                <w:szCs w:val="24"/>
              </w:rPr>
            </w:pPr>
            <w:r>
              <w:rPr>
                <w:szCs w:val="24"/>
              </w:rPr>
              <w:t>2</w:t>
            </w:r>
            <w:r>
              <w:rPr>
                <w:rFonts w:hint="eastAsia"/>
                <w:szCs w:val="24"/>
              </w:rPr>
              <w:t>、国有法人持股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57CC58" w14:textId="77777777" w:rsidR="003153F9" w:rsidRDefault="003153F9">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472009" w14:textId="77777777" w:rsidR="003153F9" w:rsidRDefault="003153F9">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A4F1D5"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DE35D2"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C39108"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9FB9BF" w14:textId="77777777" w:rsidR="003153F9" w:rsidRDefault="003153F9">
            <w:pPr>
              <w:jc w:val="right"/>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A5A60F"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E066D6"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D61455" w14:textId="77777777" w:rsidR="003153F9" w:rsidRDefault="003153F9">
            <w:pPr>
              <w:jc w:val="right"/>
              <w:rPr>
                <w:szCs w:val="24"/>
              </w:rPr>
            </w:pPr>
            <w:r>
              <w:rPr>
                <w:szCs w:val="24"/>
              </w:rPr>
              <w:t>0.00%</w:t>
            </w:r>
          </w:p>
        </w:tc>
      </w:tr>
      <w:tr w:rsidR="003153F9" w14:paraId="4D16E357"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7A752ED3" w14:textId="77777777" w:rsidR="003153F9" w:rsidRDefault="003153F9">
            <w:pPr>
              <w:jc w:val="left"/>
              <w:rPr>
                <w:szCs w:val="24"/>
              </w:rPr>
            </w:pPr>
            <w:r>
              <w:rPr>
                <w:szCs w:val="24"/>
              </w:rPr>
              <w:t>3</w:t>
            </w:r>
            <w:r>
              <w:rPr>
                <w:rFonts w:hint="eastAsia"/>
                <w:szCs w:val="24"/>
              </w:rPr>
              <w:t>、其他内资持股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925C0B" w14:textId="77777777" w:rsidR="003153F9" w:rsidRDefault="003153F9">
            <w:pPr>
              <w:jc w:val="right"/>
              <w:rPr>
                <w:szCs w:val="24"/>
              </w:rPr>
            </w:pPr>
            <w:r>
              <w:rPr>
                <w:szCs w:val="24"/>
              </w:rPr>
              <w:t>231,590,744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E21AE5" w14:textId="77777777" w:rsidR="003153F9" w:rsidRDefault="003153F9">
            <w:pPr>
              <w:jc w:val="right"/>
              <w:rPr>
                <w:szCs w:val="24"/>
              </w:rPr>
            </w:pPr>
            <w:r>
              <w:rPr>
                <w:szCs w:val="24"/>
              </w:rPr>
              <w:t>53.33%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2E7146"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BC591A"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B33002"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5966B" w14:textId="77777777" w:rsidR="003153F9" w:rsidRDefault="003153F9">
            <w:pPr>
              <w:jc w:val="right"/>
              <w:rPr>
                <w:szCs w:val="24"/>
              </w:rPr>
            </w:pPr>
            <w:r>
              <w:rPr>
                <w:szCs w:val="24"/>
              </w:rPr>
              <w:t>-48,818,243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A84A9B" w14:textId="77777777" w:rsidR="003153F9" w:rsidRDefault="003153F9">
            <w:pPr>
              <w:jc w:val="right"/>
              <w:rPr>
                <w:szCs w:val="24"/>
              </w:rPr>
            </w:pPr>
            <w:r>
              <w:rPr>
                <w:szCs w:val="24"/>
              </w:rPr>
              <w:t>-48,818,243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42FDF1" w14:textId="77777777" w:rsidR="003153F9" w:rsidRDefault="003153F9">
            <w:pPr>
              <w:jc w:val="right"/>
              <w:rPr>
                <w:szCs w:val="24"/>
              </w:rPr>
            </w:pPr>
            <w:r>
              <w:rPr>
                <w:szCs w:val="24"/>
              </w:rPr>
              <w:t>182,772,501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14D407" w14:textId="77777777" w:rsidR="003153F9" w:rsidRDefault="003153F9">
            <w:pPr>
              <w:jc w:val="right"/>
              <w:rPr>
                <w:szCs w:val="24"/>
              </w:rPr>
            </w:pPr>
            <w:r>
              <w:rPr>
                <w:szCs w:val="24"/>
              </w:rPr>
              <w:t>42.58%</w:t>
            </w:r>
          </w:p>
        </w:tc>
      </w:tr>
      <w:tr w:rsidR="003153F9" w14:paraId="571EDD15"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021C4F6F" w14:textId="77777777" w:rsidR="003153F9" w:rsidRDefault="003153F9">
            <w:pPr>
              <w:jc w:val="left"/>
              <w:rPr>
                <w:szCs w:val="24"/>
              </w:rPr>
            </w:pPr>
            <w:r>
              <w:rPr>
                <w:rFonts w:hint="eastAsia"/>
                <w:szCs w:val="24"/>
              </w:rPr>
              <w:t>其中：境内法人持股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200C1A" w14:textId="77777777" w:rsidR="003153F9" w:rsidRDefault="003153F9">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7CEC75" w14:textId="77777777" w:rsidR="003153F9" w:rsidRDefault="003153F9">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881907"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34D0D3"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3BF9BB"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E854ED" w14:textId="77777777" w:rsidR="003153F9" w:rsidRDefault="003153F9">
            <w:pPr>
              <w:jc w:val="right"/>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0EC158"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1C1E1E"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C33E0" w14:textId="77777777" w:rsidR="003153F9" w:rsidRDefault="003153F9">
            <w:pPr>
              <w:jc w:val="right"/>
              <w:rPr>
                <w:szCs w:val="24"/>
              </w:rPr>
            </w:pPr>
            <w:r>
              <w:rPr>
                <w:szCs w:val="24"/>
              </w:rPr>
              <w:t>0.00%</w:t>
            </w:r>
          </w:p>
        </w:tc>
      </w:tr>
      <w:tr w:rsidR="003153F9" w14:paraId="7BF666D4"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56145E1F" w14:textId="77777777" w:rsidR="003153F9" w:rsidRDefault="003153F9">
            <w:pPr>
              <w:jc w:val="left"/>
              <w:rPr>
                <w:szCs w:val="24"/>
              </w:rPr>
            </w:pPr>
            <w:r>
              <w:rPr>
                <w:rFonts w:hint="eastAsia"/>
                <w:szCs w:val="24"/>
              </w:rPr>
              <w:t xml:space="preserve">　　　境内自然人持股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6BAFE3" w14:textId="77777777" w:rsidR="003153F9" w:rsidRDefault="003153F9">
            <w:pPr>
              <w:jc w:val="right"/>
              <w:rPr>
                <w:szCs w:val="24"/>
              </w:rPr>
            </w:pPr>
            <w:r>
              <w:rPr>
                <w:szCs w:val="24"/>
              </w:rPr>
              <w:t>231,590,744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47957E" w14:textId="77777777" w:rsidR="003153F9" w:rsidRDefault="003153F9">
            <w:pPr>
              <w:jc w:val="right"/>
              <w:rPr>
                <w:szCs w:val="24"/>
              </w:rPr>
            </w:pPr>
            <w:r>
              <w:rPr>
                <w:szCs w:val="24"/>
              </w:rPr>
              <w:t>53.33%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3EF08A"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9EE24F"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5CB40F"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74889A" w14:textId="77777777" w:rsidR="003153F9" w:rsidRDefault="003153F9">
            <w:pPr>
              <w:jc w:val="right"/>
              <w:rPr>
                <w:szCs w:val="24"/>
              </w:rPr>
            </w:pPr>
            <w:r>
              <w:rPr>
                <w:szCs w:val="24"/>
              </w:rPr>
              <w:t>-48,818,243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A95E06" w14:textId="77777777" w:rsidR="003153F9" w:rsidRDefault="003153F9">
            <w:pPr>
              <w:jc w:val="right"/>
              <w:rPr>
                <w:szCs w:val="24"/>
              </w:rPr>
            </w:pPr>
            <w:r>
              <w:rPr>
                <w:szCs w:val="24"/>
              </w:rPr>
              <w:t>-48,818,243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890377" w14:textId="77777777" w:rsidR="003153F9" w:rsidRDefault="003153F9">
            <w:pPr>
              <w:jc w:val="right"/>
              <w:rPr>
                <w:szCs w:val="24"/>
              </w:rPr>
            </w:pPr>
            <w:r>
              <w:rPr>
                <w:szCs w:val="24"/>
              </w:rPr>
              <w:t>182,772,501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56CCA9" w14:textId="77777777" w:rsidR="003153F9" w:rsidRDefault="003153F9">
            <w:pPr>
              <w:jc w:val="right"/>
              <w:rPr>
                <w:szCs w:val="24"/>
              </w:rPr>
            </w:pPr>
            <w:r>
              <w:rPr>
                <w:szCs w:val="24"/>
              </w:rPr>
              <w:t>42.58%</w:t>
            </w:r>
          </w:p>
        </w:tc>
      </w:tr>
      <w:tr w:rsidR="003153F9" w14:paraId="6B89B499"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36D3C189" w14:textId="77777777" w:rsidR="003153F9" w:rsidRDefault="003153F9">
            <w:pPr>
              <w:jc w:val="left"/>
              <w:rPr>
                <w:szCs w:val="24"/>
              </w:rPr>
            </w:pPr>
            <w:r>
              <w:rPr>
                <w:szCs w:val="24"/>
              </w:rPr>
              <w:t>4</w:t>
            </w:r>
            <w:r>
              <w:rPr>
                <w:rFonts w:hint="eastAsia"/>
                <w:szCs w:val="24"/>
              </w:rPr>
              <w:t>、外资持股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B47B9C" w14:textId="77777777" w:rsidR="003153F9" w:rsidRDefault="003153F9">
            <w:pPr>
              <w:jc w:val="right"/>
              <w:rPr>
                <w:szCs w:val="24"/>
              </w:rPr>
            </w:pPr>
            <w:r>
              <w:rPr>
                <w:szCs w:val="24"/>
              </w:rPr>
              <w:t>79,800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F6FD84" w14:textId="77777777" w:rsidR="003153F9" w:rsidRDefault="003153F9">
            <w:pPr>
              <w:jc w:val="right"/>
              <w:rPr>
                <w:szCs w:val="24"/>
              </w:rPr>
            </w:pPr>
            <w:r>
              <w:rPr>
                <w:szCs w:val="24"/>
              </w:rPr>
              <w:t>0.02%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6895E3"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4ACC47"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B9D15"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15F5F6" w14:textId="77777777" w:rsidR="003153F9" w:rsidRDefault="003153F9">
            <w:pPr>
              <w:jc w:val="right"/>
              <w:rPr>
                <w:szCs w:val="24"/>
              </w:rPr>
            </w:pPr>
            <w:r>
              <w:rPr>
                <w:szCs w:val="24"/>
              </w:rPr>
              <w:t>-79,800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89B536" w14:textId="77777777" w:rsidR="003153F9" w:rsidRDefault="003153F9">
            <w:pPr>
              <w:jc w:val="right"/>
              <w:rPr>
                <w:szCs w:val="24"/>
              </w:rPr>
            </w:pPr>
            <w:r>
              <w:rPr>
                <w:szCs w:val="24"/>
              </w:rPr>
              <w:t>-79,800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F9A019"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7FC3DD" w14:textId="77777777" w:rsidR="003153F9" w:rsidRDefault="003153F9">
            <w:pPr>
              <w:jc w:val="right"/>
              <w:rPr>
                <w:szCs w:val="24"/>
              </w:rPr>
            </w:pPr>
            <w:r>
              <w:rPr>
                <w:szCs w:val="24"/>
              </w:rPr>
              <w:t>0.00%</w:t>
            </w:r>
          </w:p>
        </w:tc>
      </w:tr>
      <w:tr w:rsidR="003153F9" w14:paraId="01B030AB"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1CE23E15" w14:textId="77777777" w:rsidR="003153F9" w:rsidRDefault="003153F9">
            <w:pPr>
              <w:jc w:val="left"/>
              <w:rPr>
                <w:szCs w:val="24"/>
              </w:rPr>
            </w:pPr>
            <w:r>
              <w:rPr>
                <w:rFonts w:hint="eastAsia"/>
                <w:szCs w:val="24"/>
              </w:rPr>
              <w:t>其中：境外法人持股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745FB5" w14:textId="77777777" w:rsidR="003153F9" w:rsidRDefault="003153F9">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885F72" w14:textId="77777777" w:rsidR="003153F9" w:rsidRDefault="003153F9">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C27733"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63B0BF"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808BB2"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7BEC41" w14:textId="77777777" w:rsidR="003153F9" w:rsidRDefault="003153F9">
            <w:pPr>
              <w:jc w:val="right"/>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23431F"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D2B701"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C38AC9" w14:textId="77777777" w:rsidR="003153F9" w:rsidRDefault="003153F9">
            <w:pPr>
              <w:jc w:val="right"/>
              <w:rPr>
                <w:szCs w:val="24"/>
              </w:rPr>
            </w:pPr>
            <w:r>
              <w:rPr>
                <w:szCs w:val="24"/>
              </w:rPr>
              <w:t>0.00%</w:t>
            </w:r>
          </w:p>
        </w:tc>
      </w:tr>
      <w:tr w:rsidR="003153F9" w14:paraId="0B83FAB3"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5F47B61C" w14:textId="77777777" w:rsidR="003153F9" w:rsidRDefault="003153F9">
            <w:pPr>
              <w:jc w:val="left"/>
              <w:rPr>
                <w:szCs w:val="24"/>
              </w:rPr>
            </w:pPr>
            <w:r>
              <w:rPr>
                <w:rFonts w:hint="eastAsia"/>
                <w:szCs w:val="24"/>
              </w:rPr>
              <w:t xml:space="preserve">　　　境外自然人持股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222D89" w14:textId="77777777" w:rsidR="003153F9" w:rsidRDefault="003153F9">
            <w:pPr>
              <w:jc w:val="right"/>
              <w:rPr>
                <w:szCs w:val="24"/>
              </w:rPr>
            </w:pPr>
            <w:r>
              <w:rPr>
                <w:szCs w:val="24"/>
              </w:rPr>
              <w:t>79,800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39B7B1" w14:textId="77777777" w:rsidR="003153F9" w:rsidRDefault="003153F9">
            <w:pPr>
              <w:jc w:val="right"/>
              <w:rPr>
                <w:szCs w:val="24"/>
              </w:rPr>
            </w:pPr>
            <w:r>
              <w:rPr>
                <w:szCs w:val="24"/>
              </w:rPr>
              <w:t>0.02%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48A963"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971B9F"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0B9FBF"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FC14F7" w14:textId="77777777" w:rsidR="003153F9" w:rsidRDefault="003153F9">
            <w:pPr>
              <w:jc w:val="right"/>
              <w:rPr>
                <w:szCs w:val="24"/>
              </w:rPr>
            </w:pPr>
            <w:r>
              <w:rPr>
                <w:szCs w:val="24"/>
              </w:rPr>
              <w:t>-79,800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BD1282" w14:textId="77777777" w:rsidR="003153F9" w:rsidRDefault="003153F9">
            <w:pPr>
              <w:jc w:val="right"/>
              <w:rPr>
                <w:szCs w:val="24"/>
              </w:rPr>
            </w:pPr>
            <w:r>
              <w:rPr>
                <w:szCs w:val="24"/>
              </w:rPr>
              <w:t>-79,800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7BE9B4"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18E7C" w14:textId="77777777" w:rsidR="003153F9" w:rsidRDefault="003153F9">
            <w:pPr>
              <w:jc w:val="right"/>
              <w:rPr>
                <w:szCs w:val="24"/>
              </w:rPr>
            </w:pPr>
            <w:r>
              <w:rPr>
                <w:szCs w:val="24"/>
              </w:rPr>
              <w:t>0.00%</w:t>
            </w:r>
          </w:p>
        </w:tc>
      </w:tr>
      <w:tr w:rsidR="003153F9" w14:paraId="2BB92EFA"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61355BB9" w14:textId="77777777" w:rsidR="003153F9" w:rsidRDefault="003153F9">
            <w:pPr>
              <w:jc w:val="left"/>
              <w:rPr>
                <w:szCs w:val="24"/>
              </w:rPr>
            </w:pPr>
            <w:r>
              <w:rPr>
                <w:rFonts w:hint="eastAsia"/>
                <w:szCs w:val="24"/>
              </w:rPr>
              <w:t>二、无限</w:t>
            </w:r>
            <w:proofErr w:type="gramStart"/>
            <w:r>
              <w:rPr>
                <w:rFonts w:hint="eastAsia"/>
                <w:szCs w:val="24"/>
              </w:rPr>
              <w:t>售条件</w:t>
            </w:r>
            <w:proofErr w:type="gramEnd"/>
            <w:r>
              <w:rPr>
                <w:rFonts w:hint="eastAsia"/>
                <w:szCs w:val="24"/>
              </w:rPr>
              <w:t>股份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0CB8F9" w14:textId="77777777" w:rsidR="003153F9" w:rsidRDefault="003153F9">
            <w:pPr>
              <w:jc w:val="right"/>
              <w:rPr>
                <w:szCs w:val="24"/>
              </w:rPr>
            </w:pPr>
            <w:r>
              <w:rPr>
                <w:szCs w:val="24"/>
              </w:rPr>
              <w:t>202,574,456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211076" w14:textId="77777777" w:rsidR="003153F9" w:rsidRDefault="003153F9">
            <w:pPr>
              <w:jc w:val="right"/>
              <w:rPr>
                <w:szCs w:val="24"/>
              </w:rPr>
            </w:pPr>
            <w:r>
              <w:rPr>
                <w:szCs w:val="24"/>
              </w:rPr>
              <w:t>46.65%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58136D6"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21A3E1"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98DD8F"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78834C" w14:textId="77777777" w:rsidR="003153F9" w:rsidRDefault="003153F9">
            <w:pPr>
              <w:jc w:val="right"/>
              <w:rPr>
                <w:szCs w:val="24"/>
              </w:rPr>
            </w:pPr>
            <w:r>
              <w:rPr>
                <w:szCs w:val="24"/>
              </w:rPr>
              <w:t>43,892,968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51FE56" w14:textId="77777777" w:rsidR="003153F9" w:rsidRDefault="003153F9">
            <w:pPr>
              <w:jc w:val="right"/>
              <w:rPr>
                <w:szCs w:val="24"/>
              </w:rPr>
            </w:pPr>
            <w:r>
              <w:rPr>
                <w:szCs w:val="24"/>
              </w:rPr>
              <w:t>43,892,968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96E94F" w14:textId="77777777" w:rsidR="003153F9" w:rsidRDefault="003153F9">
            <w:pPr>
              <w:jc w:val="right"/>
              <w:rPr>
                <w:szCs w:val="24"/>
              </w:rPr>
            </w:pPr>
            <w:r>
              <w:rPr>
                <w:szCs w:val="24"/>
              </w:rPr>
              <w:t>246,467,424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13ACA" w14:textId="77777777" w:rsidR="003153F9" w:rsidRDefault="003153F9">
            <w:pPr>
              <w:jc w:val="right"/>
              <w:rPr>
                <w:szCs w:val="24"/>
              </w:rPr>
            </w:pPr>
            <w:r>
              <w:rPr>
                <w:szCs w:val="24"/>
              </w:rPr>
              <w:t>57.42%</w:t>
            </w:r>
          </w:p>
        </w:tc>
      </w:tr>
      <w:tr w:rsidR="003153F9" w14:paraId="2626CA26"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7A4BED41" w14:textId="77777777" w:rsidR="003153F9" w:rsidRDefault="003153F9">
            <w:pPr>
              <w:jc w:val="left"/>
              <w:rPr>
                <w:szCs w:val="24"/>
              </w:rPr>
            </w:pPr>
            <w:r>
              <w:rPr>
                <w:szCs w:val="24"/>
              </w:rPr>
              <w:t>1</w:t>
            </w:r>
            <w:r>
              <w:rPr>
                <w:rFonts w:hint="eastAsia"/>
                <w:szCs w:val="24"/>
              </w:rPr>
              <w:t>、人民币普通股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D9DEE8" w14:textId="77777777" w:rsidR="003153F9" w:rsidRDefault="003153F9">
            <w:pPr>
              <w:jc w:val="right"/>
              <w:rPr>
                <w:szCs w:val="24"/>
              </w:rPr>
            </w:pPr>
            <w:r>
              <w:rPr>
                <w:szCs w:val="24"/>
              </w:rPr>
              <w:t>202,574,456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A4953B5" w14:textId="77777777" w:rsidR="003153F9" w:rsidRDefault="003153F9">
            <w:pPr>
              <w:jc w:val="right"/>
              <w:rPr>
                <w:szCs w:val="24"/>
              </w:rPr>
            </w:pPr>
            <w:r>
              <w:rPr>
                <w:szCs w:val="24"/>
              </w:rPr>
              <w:t>46.65%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1D1009"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FCF579"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61F261"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9C61C3" w14:textId="77777777" w:rsidR="003153F9" w:rsidRDefault="003153F9">
            <w:pPr>
              <w:jc w:val="right"/>
              <w:rPr>
                <w:szCs w:val="24"/>
              </w:rPr>
            </w:pPr>
            <w:r>
              <w:rPr>
                <w:szCs w:val="24"/>
              </w:rPr>
              <w:t>43,892,968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5F2652" w14:textId="77777777" w:rsidR="003153F9" w:rsidRDefault="003153F9">
            <w:pPr>
              <w:jc w:val="right"/>
              <w:rPr>
                <w:szCs w:val="24"/>
              </w:rPr>
            </w:pPr>
            <w:r>
              <w:rPr>
                <w:szCs w:val="24"/>
              </w:rPr>
              <w:t>43,892,968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4DDF44" w14:textId="77777777" w:rsidR="003153F9" w:rsidRDefault="003153F9">
            <w:pPr>
              <w:jc w:val="right"/>
              <w:rPr>
                <w:szCs w:val="24"/>
              </w:rPr>
            </w:pPr>
            <w:r>
              <w:rPr>
                <w:szCs w:val="24"/>
              </w:rPr>
              <w:t>246,467,424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7B3ED9" w14:textId="77777777" w:rsidR="003153F9" w:rsidRDefault="003153F9">
            <w:pPr>
              <w:jc w:val="right"/>
              <w:rPr>
                <w:szCs w:val="24"/>
              </w:rPr>
            </w:pPr>
            <w:r>
              <w:rPr>
                <w:szCs w:val="24"/>
              </w:rPr>
              <w:t>57.42%</w:t>
            </w:r>
          </w:p>
        </w:tc>
      </w:tr>
      <w:tr w:rsidR="003153F9" w14:paraId="2633EBC5"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3925D9F0" w14:textId="77777777" w:rsidR="003153F9" w:rsidRDefault="003153F9">
            <w:pPr>
              <w:jc w:val="left"/>
              <w:rPr>
                <w:szCs w:val="24"/>
              </w:rPr>
            </w:pPr>
            <w:r>
              <w:rPr>
                <w:szCs w:val="24"/>
              </w:rPr>
              <w:t>2</w:t>
            </w:r>
            <w:r>
              <w:rPr>
                <w:rFonts w:hint="eastAsia"/>
                <w:szCs w:val="24"/>
              </w:rPr>
              <w:t>、境内上市的外资股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26A69F" w14:textId="77777777" w:rsidR="003153F9" w:rsidRDefault="003153F9">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D32B2D" w14:textId="77777777" w:rsidR="003153F9" w:rsidRDefault="003153F9">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C62A5"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D1332D"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A51A05"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E3EF09" w14:textId="77777777" w:rsidR="003153F9" w:rsidRDefault="003153F9">
            <w:pPr>
              <w:jc w:val="right"/>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55EF1A"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B98D"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550880" w14:textId="77777777" w:rsidR="003153F9" w:rsidRDefault="003153F9">
            <w:pPr>
              <w:jc w:val="right"/>
              <w:rPr>
                <w:szCs w:val="24"/>
              </w:rPr>
            </w:pPr>
            <w:r>
              <w:rPr>
                <w:szCs w:val="24"/>
              </w:rPr>
              <w:t>0.00%</w:t>
            </w:r>
          </w:p>
        </w:tc>
      </w:tr>
      <w:tr w:rsidR="003153F9" w14:paraId="04E39005"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30E8B32B" w14:textId="77777777" w:rsidR="003153F9" w:rsidRDefault="003153F9">
            <w:pPr>
              <w:jc w:val="left"/>
              <w:rPr>
                <w:szCs w:val="24"/>
              </w:rPr>
            </w:pPr>
            <w:r>
              <w:rPr>
                <w:szCs w:val="24"/>
              </w:rPr>
              <w:t>3</w:t>
            </w:r>
            <w:r>
              <w:rPr>
                <w:rFonts w:hint="eastAsia"/>
                <w:szCs w:val="24"/>
              </w:rPr>
              <w:t>、境外上市的外资股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2E40DA" w14:textId="77777777" w:rsidR="003153F9" w:rsidRDefault="003153F9">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B7AC8EF" w14:textId="77777777" w:rsidR="003153F9" w:rsidRDefault="003153F9">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7B3538"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B56842"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6D6751"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2194BC" w14:textId="77777777" w:rsidR="003153F9" w:rsidRDefault="003153F9">
            <w:pPr>
              <w:jc w:val="right"/>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53CDBC"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086C2E"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22AF41B" w14:textId="77777777" w:rsidR="003153F9" w:rsidRDefault="003153F9">
            <w:pPr>
              <w:jc w:val="right"/>
              <w:rPr>
                <w:szCs w:val="24"/>
              </w:rPr>
            </w:pPr>
            <w:r>
              <w:rPr>
                <w:szCs w:val="24"/>
              </w:rPr>
              <w:t>0.00%</w:t>
            </w:r>
          </w:p>
        </w:tc>
      </w:tr>
      <w:tr w:rsidR="003153F9" w14:paraId="565E2D37"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2918CBFC" w14:textId="77777777" w:rsidR="003153F9" w:rsidRDefault="003153F9">
            <w:pPr>
              <w:jc w:val="left"/>
              <w:rPr>
                <w:szCs w:val="24"/>
              </w:rPr>
            </w:pPr>
            <w:r>
              <w:rPr>
                <w:szCs w:val="24"/>
              </w:rPr>
              <w:t>4</w:t>
            </w:r>
            <w:r>
              <w:rPr>
                <w:rFonts w:hint="eastAsia"/>
                <w:szCs w:val="24"/>
              </w:rPr>
              <w:t>、其他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5656EB" w14:textId="77777777" w:rsidR="003153F9" w:rsidRDefault="003153F9">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513D15" w14:textId="77777777" w:rsidR="003153F9" w:rsidRDefault="003153F9">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5A0FB95"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E082BB"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0426A9"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4BFC5B" w14:textId="77777777" w:rsidR="003153F9" w:rsidRDefault="003153F9">
            <w:pPr>
              <w:jc w:val="right"/>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1D1C87"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DC4F58"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DCB6D0" w14:textId="77777777" w:rsidR="003153F9" w:rsidRDefault="003153F9">
            <w:pPr>
              <w:jc w:val="right"/>
              <w:rPr>
                <w:szCs w:val="24"/>
              </w:rPr>
            </w:pPr>
            <w:r>
              <w:rPr>
                <w:szCs w:val="24"/>
              </w:rPr>
              <w:t>0.00%</w:t>
            </w:r>
          </w:p>
        </w:tc>
      </w:tr>
      <w:tr w:rsidR="003153F9" w14:paraId="540E419A" w14:textId="77777777" w:rsidTr="005127C3">
        <w:trPr>
          <w:cantSplit/>
        </w:trPr>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14:paraId="75F98725" w14:textId="77777777" w:rsidR="003153F9" w:rsidRDefault="003153F9">
            <w:pPr>
              <w:jc w:val="left"/>
              <w:rPr>
                <w:szCs w:val="24"/>
              </w:rPr>
            </w:pPr>
            <w:r>
              <w:rPr>
                <w:rFonts w:hint="eastAsia"/>
                <w:szCs w:val="24"/>
              </w:rPr>
              <w:t>三、股份总数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C2936D" w14:textId="77777777" w:rsidR="003153F9" w:rsidRDefault="003153F9">
            <w:pPr>
              <w:jc w:val="right"/>
              <w:rPr>
                <w:szCs w:val="24"/>
              </w:rPr>
            </w:pPr>
            <w:r>
              <w:rPr>
                <w:szCs w:val="24"/>
              </w:rPr>
              <w:t>434,245,000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9E6F2D" w14:textId="77777777" w:rsidR="003153F9" w:rsidRDefault="003153F9">
            <w:pPr>
              <w:jc w:val="right"/>
              <w:rPr>
                <w:szCs w:val="24"/>
              </w:rPr>
            </w:pPr>
            <w:r>
              <w:rPr>
                <w:szCs w:val="24"/>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1BDC21"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D8A792" w14:textId="77777777" w:rsidR="003153F9" w:rsidRDefault="003153F9">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A14DC1" w14:textId="77777777" w:rsidR="003153F9" w:rsidRDefault="003153F9">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30A40F" w14:textId="77777777" w:rsidR="003153F9" w:rsidRDefault="003153F9">
            <w:pPr>
              <w:jc w:val="right"/>
              <w:rPr>
                <w:szCs w:val="24"/>
              </w:rPr>
            </w:pPr>
            <w:r>
              <w:rPr>
                <w:szCs w:val="24"/>
              </w:rPr>
              <w:t>-5,005,075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1276BD" w14:textId="77777777" w:rsidR="003153F9" w:rsidRDefault="003153F9">
            <w:pPr>
              <w:jc w:val="right"/>
              <w:rPr>
                <w:szCs w:val="24"/>
              </w:rPr>
            </w:pPr>
            <w:r>
              <w:rPr>
                <w:szCs w:val="24"/>
              </w:rPr>
              <w:t>-5,005,075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621FB5" w14:textId="77777777" w:rsidR="003153F9" w:rsidRDefault="003153F9">
            <w:pPr>
              <w:jc w:val="right"/>
              <w:rPr>
                <w:szCs w:val="24"/>
              </w:rPr>
            </w:pPr>
            <w:r>
              <w:rPr>
                <w:szCs w:val="24"/>
              </w:rPr>
              <w:t>429,239,925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672BF6" w14:textId="77777777" w:rsidR="003153F9" w:rsidRDefault="003153F9">
            <w:pPr>
              <w:jc w:val="right"/>
              <w:rPr>
                <w:szCs w:val="24"/>
              </w:rPr>
            </w:pPr>
            <w:r>
              <w:rPr>
                <w:szCs w:val="24"/>
              </w:rPr>
              <w:t>100.00%</w:t>
            </w:r>
          </w:p>
        </w:tc>
      </w:tr>
    </w:tbl>
    <w:p w14:paraId="41F7847E" w14:textId="77777777" w:rsidR="003153F9" w:rsidRDefault="003153F9">
      <w:pPr>
        <w:jc w:val="left"/>
        <w:rPr>
          <w:szCs w:val="24"/>
        </w:rPr>
      </w:pPr>
      <w:r>
        <w:rPr>
          <w:rFonts w:hint="eastAsia"/>
          <w:szCs w:val="24"/>
        </w:rPr>
        <w:t>股份变动的原因</w:t>
      </w:r>
    </w:p>
    <w:p w14:paraId="4FA29D8E"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C832AE0"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日公司第三届董事会第十三次会议审议通过《关于回购注销部分激励对象已获授但尚未解锁的限制性股票的议案》，董事会同意公司对因在公司</w:t>
      </w:r>
      <w:r>
        <w:rPr>
          <w:rFonts w:eastAsia="Times New Roman"/>
          <w:kern w:val="0"/>
          <w:szCs w:val="24"/>
          <w:lang w:val="zh-CN"/>
        </w:rPr>
        <w:t>2017</w:t>
      </w:r>
      <w:r>
        <w:rPr>
          <w:rFonts w:ascii="宋体" w:hAnsi="宋体" w:cs="宋体" w:hint="eastAsia"/>
          <w:kern w:val="0"/>
          <w:szCs w:val="24"/>
          <w:lang w:val="zh-CN"/>
        </w:rPr>
        <w:t>年限制性股票激励计划首次授予部分第一个锁定期内离职而不再具备激励资格的</w:t>
      </w:r>
      <w:r>
        <w:rPr>
          <w:rFonts w:eastAsia="Times New Roman"/>
          <w:kern w:val="0"/>
          <w:szCs w:val="24"/>
          <w:lang w:val="zh-CN"/>
        </w:rPr>
        <w:t>13</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解锁的共计</w:t>
      </w:r>
      <w:r>
        <w:rPr>
          <w:rFonts w:eastAsia="Times New Roman"/>
          <w:kern w:val="0"/>
          <w:szCs w:val="24"/>
          <w:lang w:val="zh-CN"/>
        </w:rPr>
        <w:t>945,250</w:t>
      </w:r>
      <w:r>
        <w:rPr>
          <w:rFonts w:ascii="宋体" w:hAnsi="宋体" w:cs="宋体" w:hint="eastAsia"/>
          <w:kern w:val="0"/>
          <w:szCs w:val="24"/>
          <w:lang w:val="zh-CN"/>
        </w:rPr>
        <w:t>股限制性股票回购注销，本次回购注销已于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日完成，公司股份总数由</w:t>
      </w:r>
      <w:r>
        <w:rPr>
          <w:rFonts w:eastAsia="Times New Roman"/>
          <w:kern w:val="0"/>
          <w:szCs w:val="24"/>
          <w:lang w:val="zh-CN"/>
        </w:rPr>
        <w:t>434,245,000</w:t>
      </w:r>
      <w:r>
        <w:rPr>
          <w:rFonts w:ascii="宋体" w:hAnsi="宋体" w:cs="宋体" w:hint="eastAsia"/>
          <w:kern w:val="0"/>
          <w:szCs w:val="24"/>
          <w:lang w:val="zh-CN"/>
        </w:rPr>
        <w:t>股变更为</w:t>
      </w:r>
      <w:r>
        <w:rPr>
          <w:rFonts w:eastAsia="Times New Roman"/>
          <w:kern w:val="0"/>
          <w:szCs w:val="24"/>
          <w:lang w:val="zh-CN"/>
        </w:rPr>
        <w:t>433,299,750</w:t>
      </w:r>
      <w:r>
        <w:rPr>
          <w:rFonts w:ascii="宋体" w:hAnsi="宋体" w:cs="宋体" w:hint="eastAsia"/>
          <w:kern w:val="0"/>
          <w:szCs w:val="24"/>
          <w:lang w:val="zh-CN"/>
        </w:rPr>
        <w:t>股。</w:t>
      </w:r>
    </w:p>
    <w:p w14:paraId="3F10A87E"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日公司召开第三届董事会第十八次会议、</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日公司召开</w:t>
      </w:r>
      <w:r>
        <w:rPr>
          <w:rFonts w:eastAsia="Times New Roman"/>
          <w:kern w:val="0"/>
          <w:szCs w:val="24"/>
          <w:lang w:val="zh-CN"/>
        </w:rPr>
        <w:t>2018</w:t>
      </w:r>
      <w:r>
        <w:rPr>
          <w:rFonts w:ascii="宋体" w:hAnsi="宋体" w:cs="宋体" w:hint="eastAsia"/>
          <w:kern w:val="0"/>
          <w:szCs w:val="24"/>
          <w:lang w:val="zh-CN"/>
        </w:rPr>
        <w:t>年第四次临时股东大会审议通过《关</w:t>
      </w:r>
      <w:r>
        <w:rPr>
          <w:rFonts w:ascii="宋体" w:hAnsi="宋体" w:cs="宋体" w:hint="eastAsia"/>
          <w:kern w:val="0"/>
          <w:szCs w:val="24"/>
          <w:lang w:val="zh-CN"/>
        </w:rPr>
        <w:lastRenderedPageBreak/>
        <w:t>于终止实施</w:t>
      </w:r>
      <w:r>
        <w:rPr>
          <w:rFonts w:eastAsia="Times New Roman"/>
          <w:kern w:val="0"/>
          <w:szCs w:val="24"/>
          <w:lang w:val="zh-CN"/>
        </w:rPr>
        <w:t xml:space="preserve"> 2017</w:t>
      </w:r>
      <w:r>
        <w:rPr>
          <w:rFonts w:ascii="宋体" w:hAnsi="宋体" w:cs="宋体" w:hint="eastAsia"/>
          <w:kern w:val="0"/>
          <w:szCs w:val="24"/>
          <w:lang w:val="zh-CN"/>
        </w:rPr>
        <w:t>年限制性股票激励计划暨回购注销已授予尚未解锁的限制性股票的议案》，公司董事会经过审慎评估后决定终止实施</w:t>
      </w:r>
      <w:r>
        <w:rPr>
          <w:rFonts w:eastAsia="Times New Roman"/>
          <w:kern w:val="0"/>
          <w:szCs w:val="24"/>
          <w:lang w:val="zh-CN"/>
        </w:rPr>
        <w:t>2017</w:t>
      </w:r>
      <w:r>
        <w:rPr>
          <w:rFonts w:ascii="宋体" w:hAnsi="宋体" w:cs="宋体" w:hint="eastAsia"/>
          <w:kern w:val="0"/>
          <w:szCs w:val="24"/>
          <w:lang w:val="zh-CN"/>
        </w:rPr>
        <w:t>年限制性股票激励计划，同时将</w:t>
      </w:r>
      <w:r>
        <w:rPr>
          <w:rFonts w:eastAsia="Times New Roman"/>
          <w:kern w:val="0"/>
          <w:szCs w:val="24"/>
          <w:lang w:val="zh-CN"/>
        </w:rPr>
        <w:t>92</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w:t>
      </w:r>
      <w:r>
        <w:rPr>
          <w:rFonts w:eastAsia="Times New Roman"/>
          <w:kern w:val="0"/>
          <w:szCs w:val="24"/>
          <w:lang w:val="zh-CN"/>
        </w:rPr>
        <w:t>405.9825</w:t>
      </w:r>
      <w:r>
        <w:rPr>
          <w:rFonts w:ascii="宋体" w:hAnsi="宋体" w:cs="宋体" w:hint="eastAsia"/>
          <w:kern w:val="0"/>
          <w:szCs w:val="24"/>
          <w:lang w:val="zh-CN"/>
        </w:rPr>
        <w:t>万股限制性股票予以回购注销，本次回购注销已于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日完成，公司股份总数由</w:t>
      </w:r>
      <w:r>
        <w:rPr>
          <w:rFonts w:eastAsia="Times New Roman"/>
          <w:kern w:val="0"/>
          <w:szCs w:val="24"/>
          <w:lang w:val="zh-CN"/>
        </w:rPr>
        <w:t>433,299,750</w:t>
      </w:r>
      <w:r>
        <w:rPr>
          <w:rFonts w:ascii="宋体" w:hAnsi="宋体" w:cs="宋体" w:hint="eastAsia"/>
          <w:kern w:val="0"/>
          <w:szCs w:val="24"/>
          <w:lang w:val="zh-CN"/>
        </w:rPr>
        <w:t>股变更为</w:t>
      </w:r>
      <w:r>
        <w:rPr>
          <w:rFonts w:eastAsia="Times New Roman"/>
          <w:kern w:val="0"/>
          <w:szCs w:val="24"/>
          <w:lang w:val="zh-CN"/>
        </w:rPr>
        <w:t>429,239,925</w:t>
      </w:r>
      <w:r>
        <w:rPr>
          <w:rFonts w:ascii="宋体" w:hAnsi="宋体" w:cs="宋体" w:hint="eastAsia"/>
          <w:kern w:val="0"/>
          <w:szCs w:val="24"/>
          <w:lang w:val="zh-CN"/>
        </w:rPr>
        <w:t>股。</w:t>
      </w:r>
    </w:p>
    <w:p w14:paraId="7D1CD0CC" w14:textId="77777777" w:rsidR="003153F9" w:rsidRDefault="003153F9">
      <w:pPr>
        <w:autoSpaceDE w:val="0"/>
        <w:autoSpaceDN w:val="0"/>
        <w:adjustRightInd w:val="0"/>
        <w:spacing w:before="0" w:after="0"/>
        <w:jc w:val="left"/>
        <w:rPr>
          <w:rFonts w:eastAsia="Times New Roman"/>
          <w:kern w:val="0"/>
          <w:szCs w:val="24"/>
          <w:lang w:val="zh-CN"/>
        </w:rPr>
      </w:pPr>
    </w:p>
    <w:p w14:paraId="558318F2" w14:textId="77777777" w:rsidR="003153F9" w:rsidRDefault="003153F9">
      <w:pPr>
        <w:jc w:val="left"/>
        <w:rPr>
          <w:szCs w:val="24"/>
        </w:rPr>
      </w:pPr>
      <w:r>
        <w:rPr>
          <w:rFonts w:hint="eastAsia"/>
          <w:szCs w:val="24"/>
        </w:rPr>
        <w:t>股份变动的批准情况</w:t>
      </w:r>
    </w:p>
    <w:p w14:paraId="2160D90D"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B739919"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日公司第三届董事会第十三次会议审议通过《关于回购注销部分激励对象已获授但尚未解锁的限制性股票的议案》，董事会同意公司对因在公司</w:t>
      </w:r>
      <w:r>
        <w:rPr>
          <w:rFonts w:eastAsia="Times New Roman"/>
          <w:kern w:val="0"/>
          <w:szCs w:val="24"/>
          <w:lang w:val="zh-CN"/>
        </w:rPr>
        <w:t>2017</w:t>
      </w:r>
      <w:r>
        <w:rPr>
          <w:rFonts w:ascii="宋体" w:hAnsi="宋体" w:cs="宋体" w:hint="eastAsia"/>
          <w:kern w:val="0"/>
          <w:szCs w:val="24"/>
          <w:lang w:val="zh-CN"/>
        </w:rPr>
        <w:t>年限制性股票激励计划首次授予部分第一个锁定期内离职而不再具备激励资格的</w:t>
      </w:r>
      <w:r>
        <w:rPr>
          <w:rFonts w:eastAsia="Times New Roman"/>
          <w:kern w:val="0"/>
          <w:szCs w:val="24"/>
          <w:lang w:val="zh-CN"/>
        </w:rPr>
        <w:t>13</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解锁的共计</w:t>
      </w:r>
      <w:r>
        <w:rPr>
          <w:rFonts w:eastAsia="Times New Roman"/>
          <w:kern w:val="0"/>
          <w:szCs w:val="24"/>
          <w:lang w:val="zh-CN"/>
        </w:rPr>
        <w:t>945,250</w:t>
      </w:r>
      <w:r>
        <w:rPr>
          <w:rFonts w:ascii="宋体" w:hAnsi="宋体" w:cs="宋体" w:hint="eastAsia"/>
          <w:kern w:val="0"/>
          <w:szCs w:val="24"/>
          <w:lang w:val="zh-CN"/>
        </w:rPr>
        <w:t>股限制性股票回购注销。公司独立董事发表了一致同意的独立意见。</w:t>
      </w:r>
    </w:p>
    <w:p w14:paraId="3CC51199"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日公司召开第三届董事会第十八次会议、</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日公司召开</w:t>
      </w:r>
      <w:r>
        <w:rPr>
          <w:rFonts w:eastAsia="Times New Roman"/>
          <w:kern w:val="0"/>
          <w:szCs w:val="24"/>
          <w:lang w:val="zh-CN"/>
        </w:rPr>
        <w:t>2018</w:t>
      </w:r>
      <w:r>
        <w:rPr>
          <w:rFonts w:ascii="宋体" w:hAnsi="宋体" w:cs="宋体" w:hint="eastAsia"/>
          <w:kern w:val="0"/>
          <w:szCs w:val="24"/>
          <w:lang w:val="zh-CN"/>
        </w:rPr>
        <w:t>年第四次临时股东大会审议通过《关于终止实施</w:t>
      </w:r>
      <w:r>
        <w:rPr>
          <w:rFonts w:eastAsia="Times New Roman"/>
          <w:kern w:val="0"/>
          <w:szCs w:val="24"/>
          <w:lang w:val="zh-CN"/>
        </w:rPr>
        <w:t xml:space="preserve"> 2017</w:t>
      </w:r>
      <w:r>
        <w:rPr>
          <w:rFonts w:ascii="宋体" w:hAnsi="宋体" w:cs="宋体" w:hint="eastAsia"/>
          <w:kern w:val="0"/>
          <w:szCs w:val="24"/>
          <w:lang w:val="zh-CN"/>
        </w:rPr>
        <w:t>年限制性股票激励计划暨回购注销已授予尚未解锁的限制性股票的议案》，公司董事会经过审慎评估后决定终止实施</w:t>
      </w:r>
      <w:r>
        <w:rPr>
          <w:rFonts w:eastAsia="Times New Roman"/>
          <w:kern w:val="0"/>
          <w:szCs w:val="24"/>
          <w:lang w:val="zh-CN"/>
        </w:rPr>
        <w:t>2017</w:t>
      </w:r>
      <w:r>
        <w:rPr>
          <w:rFonts w:ascii="宋体" w:hAnsi="宋体" w:cs="宋体" w:hint="eastAsia"/>
          <w:kern w:val="0"/>
          <w:szCs w:val="24"/>
          <w:lang w:val="zh-CN"/>
        </w:rPr>
        <w:t>年限制性股票激励计划，同时将</w:t>
      </w:r>
      <w:r>
        <w:rPr>
          <w:rFonts w:eastAsia="Times New Roman"/>
          <w:kern w:val="0"/>
          <w:szCs w:val="24"/>
          <w:lang w:val="zh-CN"/>
        </w:rPr>
        <w:t>92</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w:t>
      </w:r>
      <w:r>
        <w:rPr>
          <w:rFonts w:eastAsia="Times New Roman"/>
          <w:kern w:val="0"/>
          <w:szCs w:val="24"/>
          <w:lang w:val="zh-CN"/>
        </w:rPr>
        <w:t>405.9825</w:t>
      </w:r>
      <w:r>
        <w:rPr>
          <w:rFonts w:ascii="宋体" w:hAnsi="宋体" w:cs="宋体" w:hint="eastAsia"/>
          <w:kern w:val="0"/>
          <w:szCs w:val="24"/>
          <w:lang w:val="zh-CN"/>
        </w:rPr>
        <w:t>万股限制性股票予以回购注销。公司独立董事发表了一致同意的独立意见。</w:t>
      </w:r>
    </w:p>
    <w:p w14:paraId="6F40F94A" w14:textId="77777777" w:rsidR="003153F9" w:rsidRDefault="003153F9">
      <w:pPr>
        <w:autoSpaceDE w:val="0"/>
        <w:autoSpaceDN w:val="0"/>
        <w:adjustRightInd w:val="0"/>
        <w:spacing w:before="0" w:after="0"/>
        <w:jc w:val="left"/>
        <w:rPr>
          <w:rFonts w:eastAsia="Times New Roman"/>
          <w:kern w:val="0"/>
          <w:szCs w:val="24"/>
          <w:lang w:val="zh-CN"/>
        </w:rPr>
      </w:pPr>
    </w:p>
    <w:p w14:paraId="2AA87C80" w14:textId="77777777" w:rsidR="003153F9" w:rsidRDefault="003153F9">
      <w:pPr>
        <w:autoSpaceDE w:val="0"/>
        <w:autoSpaceDN w:val="0"/>
        <w:adjustRightInd w:val="0"/>
        <w:spacing w:before="0" w:after="0"/>
        <w:jc w:val="left"/>
        <w:rPr>
          <w:rFonts w:eastAsia="Times New Roman"/>
          <w:kern w:val="0"/>
          <w:szCs w:val="24"/>
          <w:lang w:val="zh-CN"/>
        </w:rPr>
      </w:pPr>
    </w:p>
    <w:p w14:paraId="1CBD14A4" w14:textId="77777777" w:rsidR="003153F9" w:rsidRDefault="003153F9">
      <w:pPr>
        <w:jc w:val="left"/>
        <w:rPr>
          <w:szCs w:val="24"/>
        </w:rPr>
      </w:pPr>
      <w:r>
        <w:rPr>
          <w:rFonts w:hint="eastAsia"/>
          <w:szCs w:val="24"/>
        </w:rPr>
        <w:t>股份变动的过户情况</w:t>
      </w:r>
    </w:p>
    <w:p w14:paraId="1CCD9EC3"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75067BF"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日公司第三届董事会第十三次会议审议通过《关于回购注销部分激励对象已获授但尚未解锁的限制性股票的议案》，董事会同意公司对因在公司</w:t>
      </w:r>
      <w:r>
        <w:rPr>
          <w:rFonts w:eastAsia="Times New Roman"/>
          <w:kern w:val="0"/>
          <w:szCs w:val="24"/>
          <w:lang w:val="zh-CN"/>
        </w:rPr>
        <w:t>2017</w:t>
      </w:r>
      <w:r>
        <w:rPr>
          <w:rFonts w:ascii="宋体" w:hAnsi="宋体" w:cs="宋体" w:hint="eastAsia"/>
          <w:kern w:val="0"/>
          <w:szCs w:val="24"/>
          <w:lang w:val="zh-CN"/>
        </w:rPr>
        <w:t>年限制性股票激励计划首次授予部分第一个锁定期内离职而不再具备激励资格的</w:t>
      </w:r>
      <w:r>
        <w:rPr>
          <w:rFonts w:eastAsia="Times New Roman"/>
          <w:kern w:val="0"/>
          <w:szCs w:val="24"/>
          <w:lang w:val="zh-CN"/>
        </w:rPr>
        <w:t>13</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解锁的共计</w:t>
      </w:r>
      <w:r>
        <w:rPr>
          <w:rFonts w:eastAsia="Times New Roman"/>
          <w:kern w:val="0"/>
          <w:szCs w:val="24"/>
          <w:lang w:val="zh-CN"/>
        </w:rPr>
        <w:t>945,250</w:t>
      </w:r>
      <w:r>
        <w:rPr>
          <w:rFonts w:ascii="宋体" w:hAnsi="宋体" w:cs="宋体" w:hint="eastAsia"/>
          <w:kern w:val="0"/>
          <w:szCs w:val="24"/>
          <w:lang w:val="zh-CN"/>
        </w:rPr>
        <w:t>股限制性股票回购注销。安永华明会计师事务所（特殊普通合伙）对本次限制性股票回购注销事项进行了审验，并出具安永华明（</w:t>
      </w:r>
      <w:r>
        <w:rPr>
          <w:rFonts w:eastAsia="Times New Roman"/>
          <w:kern w:val="0"/>
          <w:szCs w:val="24"/>
          <w:lang w:val="zh-CN"/>
        </w:rPr>
        <w:t>2018</w:t>
      </w:r>
      <w:r>
        <w:rPr>
          <w:rFonts w:ascii="宋体" w:hAnsi="宋体" w:cs="宋体" w:hint="eastAsia"/>
          <w:kern w:val="0"/>
          <w:szCs w:val="24"/>
          <w:lang w:val="zh-CN"/>
        </w:rPr>
        <w:t>）验字第</w:t>
      </w:r>
      <w:r>
        <w:rPr>
          <w:rFonts w:eastAsia="Times New Roman"/>
          <w:kern w:val="0"/>
          <w:szCs w:val="24"/>
          <w:lang w:val="zh-CN"/>
        </w:rPr>
        <w:t>60827595_B01</w:t>
      </w:r>
      <w:r>
        <w:rPr>
          <w:rFonts w:ascii="宋体" w:hAnsi="宋体" w:cs="宋体" w:hint="eastAsia"/>
          <w:kern w:val="0"/>
          <w:szCs w:val="24"/>
          <w:lang w:val="zh-CN"/>
        </w:rPr>
        <w:t>号《验资报告》。经中国证券登记结算有限责任公司深圳分公司审核确认，公司上述限制性股票的回购注销事宜已于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日完成回购注销手续。公司于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日在巨潮资讯网（</w:t>
      </w:r>
      <w:r>
        <w:rPr>
          <w:rFonts w:eastAsia="Times New Roman"/>
          <w:kern w:val="0"/>
          <w:szCs w:val="24"/>
          <w:lang w:val="zh-CN"/>
        </w:rPr>
        <w:t>www.cninfo.com.cn</w:t>
      </w:r>
      <w:r>
        <w:rPr>
          <w:rFonts w:ascii="宋体" w:hAnsi="宋体" w:cs="宋体" w:hint="eastAsia"/>
          <w:kern w:val="0"/>
          <w:szCs w:val="24"/>
          <w:lang w:val="zh-CN"/>
        </w:rPr>
        <w:t>）披露了《关于部分已授予但尚未解锁的限制性股票回购注销完成的公告》（编号：</w:t>
      </w:r>
      <w:r>
        <w:rPr>
          <w:rFonts w:eastAsia="Times New Roman"/>
          <w:kern w:val="0"/>
          <w:szCs w:val="24"/>
          <w:lang w:val="zh-CN"/>
        </w:rPr>
        <w:t>2019-005</w:t>
      </w:r>
      <w:r>
        <w:rPr>
          <w:rFonts w:ascii="宋体" w:hAnsi="宋体" w:cs="宋体" w:hint="eastAsia"/>
          <w:kern w:val="0"/>
          <w:szCs w:val="24"/>
          <w:lang w:val="zh-CN"/>
        </w:rPr>
        <w:t>）。</w:t>
      </w:r>
    </w:p>
    <w:p w14:paraId="02A8DA1D"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日公司召开第三届董事会第十八次会议、</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日公司召开</w:t>
      </w:r>
      <w:r>
        <w:rPr>
          <w:rFonts w:eastAsia="Times New Roman"/>
          <w:kern w:val="0"/>
          <w:szCs w:val="24"/>
          <w:lang w:val="zh-CN"/>
        </w:rPr>
        <w:t>2018</w:t>
      </w:r>
      <w:r>
        <w:rPr>
          <w:rFonts w:ascii="宋体" w:hAnsi="宋体" w:cs="宋体" w:hint="eastAsia"/>
          <w:kern w:val="0"/>
          <w:szCs w:val="24"/>
          <w:lang w:val="zh-CN"/>
        </w:rPr>
        <w:t>年第四次临时股东大会审议通过《关于终止实施</w:t>
      </w:r>
      <w:r>
        <w:rPr>
          <w:rFonts w:eastAsia="Times New Roman"/>
          <w:kern w:val="0"/>
          <w:szCs w:val="24"/>
          <w:lang w:val="zh-CN"/>
        </w:rPr>
        <w:t>2017</w:t>
      </w:r>
      <w:r>
        <w:rPr>
          <w:rFonts w:ascii="宋体" w:hAnsi="宋体" w:cs="宋体" w:hint="eastAsia"/>
          <w:kern w:val="0"/>
          <w:szCs w:val="24"/>
          <w:lang w:val="zh-CN"/>
        </w:rPr>
        <w:t>年限制性股票激励计划暨回购注销已授予尚未解锁的限制性股票的议案》，公司董事会经过审慎评估后决定终止实施</w:t>
      </w:r>
      <w:r>
        <w:rPr>
          <w:rFonts w:eastAsia="Times New Roman"/>
          <w:kern w:val="0"/>
          <w:szCs w:val="24"/>
          <w:lang w:val="zh-CN"/>
        </w:rPr>
        <w:t>2017</w:t>
      </w:r>
      <w:r>
        <w:rPr>
          <w:rFonts w:ascii="宋体" w:hAnsi="宋体" w:cs="宋体" w:hint="eastAsia"/>
          <w:kern w:val="0"/>
          <w:szCs w:val="24"/>
          <w:lang w:val="zh-CN"/>
        </w:rPr>
        <w:t>年限制性股票激励计划，同时将</w:t>
      </w:r>
      <w:r>
        <w:rPr>
          <w:rFonts w:eastAsia="Times New Roman"/>
          <w:kern w:val="0"/>
          <w:szCs w:val="24"/>
          <w:lang w:val="zh-CN"/>
        </w:rPr>
        <w:t>92</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w:t>
      </w:r>
      <w:r>
        <w:rPr>
          <w:rFonts w:eastAsia="Times New Roman"/>
          <w:kern w:val="0"/>
          <w:szCs w:val="24"/>
          <w:lang w:val="zh-CN"/>
        </w:rPr>
        <w:t>405.9825</w:t>
      </w:r>
      <w:r>
        <w:rPr>
          <w:rFonts w:ascii="宋体" w:hAnsi="宋体" w:cs="宋体" w:hint="eastAsia"/>
          <w:kern w:val="0"/>
          <w:szCs w:val="24"/>
          <w:lang w:val="zh-CN"/>
        </w:rPr>
        <w:t>万股限制性股票予以回购注销。安永华明会计师事务所（特殊普通合伙）对本次限制性股票回购注销事项进行了审验，并出具安永华明（</w:t>
      </w:r>
      <w:r>
        <w:rPr>
          <w:rFonts w:eastAsia="Times New Roman"/>
          <w:kern w:val="0"/>
          <w:szCs w:val="24"/>
          <w:lang w:val="zh-CN"/>
        </w:rPr>
        <w:t>2019</w:t>
      </w:r>
      <w:r>
        <w:rPr>
          <w:rFonts w:ascii="宋体" w:hAnsi="宋体" w:cs="宋体" w:hint="eastAsia"/>
          <w:kern w:val="0"/>
          <w:szCs w:val="24"/>
          <w:lang w:val="zh-CN"/>
        </w:rPr>
        <w:t>）验字第</w:t>
      </w:r>
      <w:r>
        <w:rPr>
          <w:rFonts w:eastAsia="Times New Roman"/>
          <w:kern w:val="0"/>
          <w:szCs w:val="24"/>
          <w:lang w:val="zh-CN"/>
        </w:rPr>
        <w:t>60827595_B01</w:t>
      </w:r>
      <w:r>
        <w:rPr>
          <w:rFonts w:ascii="宋体" w:hAnsi="宋体" w:cs="宋体" w:hint="eastAsia"/>
          <w:kern w:val="0"/>
          <w:szCs w:val="24"/>
          <w:lang w:val="zh-CN"/>
        </w:rPr>
        <w:t>号《验资报告》。公司上述限制性股票的回购注销事宜已于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日完成回购注销手续。公司于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19</w:t>
      </w:r>
      <w:r>
        <w:rPr>
          <w:rFonts w:ascii="宋体" w:hAnsi="宋体" w:cs="宋体" w:hint="eastAsia"/>
          <w:kern w:val="0"/>
          <w:szCs w:val="24"/>
          <w:lang w:val="zh-CN"/>
        </w:rPr>
        <w:t>日在巨潮资讯网（</w:t>
      </w:r>
      <w:r>
        <w:rPr>
          <w:rFonts w:eastAsia="Times New Roman"/>
          <w:kern w:val="0"/>
          <w:szCs w:val="24"/>
          <w:lang w:val="zh-CN"/>
        </w:rPr>
        <w:t>www.cninfo.com.cn</w:t>
      </w:r>
      <w:r>
        <w:rPr>
          <w:rFonts w:ascii="宋体" w:hAnsi="宋体" w:cs="宋体" w:hint="eastAsia"/>
          <w:kern w:val="0"/>
          <w:szCs w:val="24"/>
          <w:lang w:val="zh-CN"/>
        </w:rPr>
        <w:t>）披露了《关于已授予但尚未解锁的限制性股票回购注销完成的公告》（编号：</w:t>
      </w:r>
      <w:r>
        <w:rPr>
          <w:rFonts w:eastAsia="Times New Roman"/>
          <w:kern w:val="0"/>
          <w:szCs w:val="24"/>
          <w:lang w:val="zh-CN"/>
        </w:rPr>
        <w:t>2019-022</w:t>
      </w:r>
      <w:r>
        <w:rPr>
          <w:rFonts w:ascii="宋体" w:hAnsi="宋体" w:cs="宋体" w:hint="eastAsia"/>
          <w:kern w:val="0"/>
          <w:szCs w:val="24"/>
          <w:lang w:val="zh-CN"/>
        </w:rPr>
        <w:t>）。</w:t>
      </w:r>
    </w:p>
    <w:p w14:paraId="22C44834" w14:textId="77777777" w:rsidR="003153F9" w:rsidRDefault="003153F9">
      <w:pPr>
        <w:autoSpaceDE w:val="0"/>
        <w:autoSpaceDN w:val="0"/>
        <w:adjustRightInd w:val="0"/>
        <w:spacing w:before="0" w:after="0"/>
        <w:jc w:val="left"/>
        <w:rPr>
          <w:rFonts w:eastAsia="Times New Roman"/>
          <w:kern w:val="0"/>
          <w:szCs w:val="24"/>
          <w:lang w:val="zh-CN"/>
        </w:rPr>
      </w:pPr>
    </w:p>
    <w:p w14:paraId="5F12B92D" w14:textId="77777777" w:rsidR="003153F9" w:rsidRDefault="003153F9">
      <w:pPr>
        <w:autoSpaceDE w:val="0"/>
        <w:autoSpaceDN w:val="0"/>
        <w:adjustRightInd w:val="0"/>
        <w:spacing w:before="0" w:after="0"/>
        <w:jc w:val="left"/>
        <w:rPr>
          <w:rFonts w:eastAsia="Times New Roman"/>
          <w:kern w:val="0"/>
          <w:szCs w:val="24"/>
          <w:lang w:val="zh-CN"/>
        </w:rPr>
      </w:pPr>
    </w:p>
    <w:p w14:paraId="6C56CC5C" w14:textId="77777777" w:rsidR="003153F9" w:rsidRDefault="003153F9">
      <w:pPr>
        <w:jc w:val="left"/>
        <w:rPr>
          <w:szCs w:val="24"/>
        </w:rPr>
      </w:pPr>
      <w:r>
        <w:rPr>
          <w:rFonts w:hint="eastAsia"/>
          <w:szCs w:val="24"/>
        </w:rPr>
        <w:t>股份回购的实施进展情况</w:t>
      </w:r>
    </w:p>
    <w:p w14:paraId="58EADD88"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5418AD7" w14:textId="77777777" w:rsidR="003153F9" w:rsidRDefault="003153F9">
      <w:pPr>
        <w:jc w:val="left"/>
        <w:rPr>
          <w:szCs w:val="24"/>
        </w:rPr>
      </w:pPr>
      <w:r>
        <w:rPr>
          <w:rFonts w:hint="eastAsia"/>
          <w:szCs w:val="24"/>
        </w:rPr>
        <w:t>采用集中竞价方式减持回购股份的实施进展情况</w:t>
      </w:r>
    </w:p>
    <w:p w14:paraId="7E782B2D"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31D4BB7" w14:textId="77777777" w:rsidR="003153F9" w:rsidRDefault="003153F9">
      <w:pPr>
        <w:jc w:val="left"/>
        <w:rPr>
          <w:szCs w:val="24"/>
        </w:rPr>
      </w:pPr>
      <w:r>
        <w:rPr>
          <w:rFonts w:hint="eastAsia"/>
          <w:szCs w:val="24"/>
        </w:rPr>
        <w:t>股份变动对最近一年和最近一期基本每股收益和稀释每股收益、归属于公司普通股股东的每股净资产等财务指标的影响</w:t>
      </w:r>
    </w:p>
    <w:p w14:paraId="75EE9ABF"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DB38779"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公司实施</w:t>
      </w:r>
      <w:r>
        <w:rPr>
          <w:rFonts w:eastAsia="Times New Roman"/>
          <w:kern w:val="0"/>
          <w:szCs w:val="24"/>
          <w:lang w:val="zh-CN"/>
        </w:rPr>
        <w:t>2018</w:t>
      </w:r>
      <w:r>
        <w:rPr>
          <w:rFonts w:ascii="宋体" w:hAnsi="宋体" w:cs="宋体" w:hint="eastAsia"/>
          <w:kern w:val="0"/>
          <w:szCs w:val="24"/>
          <w:lang w:val="zh-CN"/>
        </w:rPr>
        <w:t>年度利润分配对公司最近一年和最近一期基本每股收益和稀释每股收益、归属于公司普通股股东的每股净资产等财务指标均有所稀释。</w:t>
      </w:r>
    </w:p>
    <w:p w14:paraId="4B6110FC" w14:textId="77777777" w:rsidR="003153F9" w:rsidRDefault="003153F9">
      <w:pPr>
        <w:jc w:val="left"/>
        <w:rPr>
          <w:szCs w:val="24"/>
        </w:rPr>
      </w:pPr>
      <w:r>
        <w:rPr>
          <w:rFonts w:hint="eastAsia"/>
          <w:szCs w:val="24"/>
        </w:rPr>
        <w:t>公司认为必要或证券监管机构要求披露的其他内容</w:t>
      </w:r>
    </w:p>
    <w:p w14:paraId="65D58031" w14:textId="77777777" w:rsidR="003153F9" w:rsidRDefault="003153F9">
      <w:pPr>
        <w:jc w:val="left"/>
        <w:rPr>
          <w:szCs w:val="24"/>
        </w:rPr>
      </w:pPr>
      <w:r>
        <w:rPr>
          <w:szCs w:val="24"/>
        </w:rPr>
        <w:lastRenderedPageBreak/>
        <w:t xml:space="preserve">□ </w:t>
      </w:r>
      <w:r>
        <w:rPr>
          <w:rFonts w:hint="eastAsia"/>
          <w:szCs w:val="24"/>
        </w:rPr>
        <w:t>适用</w:t>
      </w:r>
      <w:r>
        <w:rPr>
          <w:szCs w:val="24"/>
        </w:rPr>
        <w:t xml:space="preserve"> √ </w:t>
      </w:r>
      <w:r>
        <w:rPr>
          <w:rFonts w:hint="eastAsia"/>
          <w:szCs w:val="24"/>
        </w:rPr>
        <w:t>不适用</w:t>
      </w:r>
      <w:r>
        <w:rPr>
          <w:szCs w:val="24"/>
        </w:rPr>
        <w:t xml:space="preserve"> </w:t>
      </w:r>
    </w:p>
    <w:p w14:paraId="4AA3C02D" w14:textId="77777777" w:rsidR="003153F9" w:rsidRDefault="003153F9">
      <w:pPr>
        <w:pStyle w:val="Section"/>
        <w:outlineLvl w:val="2"/>
        <w:rPr>
          <w:bCs w:val="0"/>
          <w:szCs w:val="24"/>
        </w:rPr>
      </w:pPr>
      <w:r>
        <w:rPr>
          <w:bCs w:val="0"/>
          <w:szCs w:val="24"/>
        </w:rPr>
        <w:t>2</w:t>
      </w:r>
      <w:r>
        <w:rPr>
          <w:rFonts w:hint="eastAsia"/>
          <w:bCs w:val="0"/>
          <w:szCs w:val="24"/>
        </w:rPr>
        <w:t>、限售股份变动情况</w:t>
      </w:r>
    </w:p>
    <w:p w14:paraId="0710592A"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939596E" w14:textId="77777777" w:rsidR="003153F9" w:rsidRDefault="003153F9">
      <w:pPr>
        <w:jc w:val="right"/>
        <w:rPr>
          <w:szCs w:val="24"/>
        </w:rPr>
      </w:pPr>
      <w:r>
        <w:rPr>
          <w:rFonts w:hint="eastAsia"/>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206"/>
        <w:gridCol w:w="1488"/>
        <w:gridCol w:w="1488"/>
        <w:gridCol w:w="1488"/>
        <w:gridCol w:w="1488"/>
        <w:gridCol w:w="1204"/>
        <w:gridCol w:w="1204"/>
      </w:tblGrid>
      <w:tr w:rsidR="003153F9" w14:paraId="4901563D" w14:textId="77777777">
        <w:trPr>
          <w:cantSplit/>
        </w:trPr>
        <w:tc>
          <w:tcPr>
            <w:tcW w:w="1206" w:type="dxa"/>
            <w:tcBorders>
              <w:top w:val="single" w:sz="4" w:space="0" w:color="auto"/>
              <w:left w:val="single" w:sz="4" w:space="0" w:color="auto"/>
              <w:bottom w:val="single" w:sz="4" w:space="0" w:color="auto"/>
              <w:right w:val="single" w:sz="4" w:space="0" w:color="auto"/>
            </w:tcBorders>
            <w:shd w:val="clear" w:color="auto" w:fill="D3D3D3"/>
            <w:vAlign w:val="center"/>
          </w:tcPr>
          <w:p w14:paraId="48289B24" w14:textId="77777777" w:rsidR="003153F9" w:rsidRDefault="003153F9">
            <w:pPr>
              <w:jc w:val="center"/>
              <w:rPr>
                <w:szCs w:val="24"/>
              </w:rPr>
            </w:pPr>
            <w:r>
              <w:rPr>
                <w:rFonts w:hint="eastAsia"/>
                <w:szCs w:val="24"/>
              </w:rPr>
              <w:t>股东名称</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14:paraId="58D4872C" w14:textId="77777777" w:rsidR="003153F9" w:rsidRDefault="003153F9">
            <w:pPr>
              <w:jc w:val="center"/>
              <w:rPr>
                <w:szCs w:val="24"/>
              </w:rPr>
            </w:pPr>
            <w:r>
              <w:rPr>
                <w:rFonts w:hint="eastAsia"/>
                <w:szCs w:val="24"/>
              </w:rPr>
              <w:t>期初限售股数</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14:paraId="6C528DAE" w14:textId="77777777" w:rsidR="003153F9" w:rsidRDefault="003153F9">
            <w:pPr>
              <w:jc w:val="center"/>
              <w:rPr>
                <w:szCs w:val="24"/>
              </w:rPr>
            </w:pPr>
            <w:r>
              <w:rPr>
                <w:rFonts w:hint="eastAsia"/>
                <w:szCs w:val="24"/>
              </w:rPr>
              <w:t>本期增加限售股数</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14:paraId="36123F3A" w14:textId="77777777" w:rsidR="003153F9" w:rsidRDefault="003153F9">
            <w:pPr>
              <w:jc w:val="center"/>
              <w:rPr>
                <w:szCs w:val="24"/>
              </w:rPr>
            </w:pPr>
            <w:r>
              <w:rPr>
                <w:rFonts w:hint="eastAsia"/>
                <w:szCs w:val="24"/>
              </w:rPr>
              <w:t>本期解除限售股数</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14:paraId="75106703" w14:textId="77777777" w:rsidR="003153F9" w:rsidRDefault="003153F9">
            <w:pPr>
              <w:jc w:val="center"/>
              <w:rPr>
                <w:szCs w:val="24"/>
              </w:rPr>
            </w:pPr>
            <w:r>
              <w:rPr>
                <w:rFonts w:hint="eastAsia"/>
                <w:szCs w:val="24"/>
              </w:rPr>
              <w:t>期末限售股数</w:t>
            </w:r>
          </w:p>
        </w:tc>
        <w:tc>
          <w:tcPr>
            <w:tcW w:w="1204" w:type="dxa"/>
            <w:tcBorders>
              <w:top w:val="single" w:sz="4" w:space="0" w:color="auto"/>
              <w:left w:val="single" w:sz="4" w:space="0" w:color="auto"/>
              <w:bottom w:val="single" w:sz="4" w:space="0" w:color="auto"/>
              <w:right w:val="single" w:sz="4" w:space="0" w:color="auto"/>
            </w:tcBorders>
            <w:shd w:val="clear" w:color="auto" w:fill="D3D3D3"/>
            <w:vAlign w:val="center"/>
          </w:tcPr>
          <w:p w14:paraId="114CE138" w14:textId="77777777" w:rsidR="003153F9" w:rsidRDefault="003153F9">
            <w:pPr>
              <w:jc w:val="center"/>
              <w:rPr>
                <w:szCs w:val="24"/>
              </w:rPr>
            </w:pPr>
            <w:r>
              <w:rPr>
                <w:rFonts w:hint="eastAsia"/>
                <w:szCs w:val="24"/>
              </w:rPr>
              <w:t>限售原因</w:t>
            </w:r>
          </w:p>
        </w:tc>
        <w:tc>
          <w:tcPr>
            <w:tcW w:w="1204" w:type="dxa"/>
            <w:tcBorders>
              <w:top w:val="single" w:sz="4" w:space="0" w:color="auto"/>
              <w:left w:val="single" w:sz="4" w:space="0" w:color="auto"/>
              <w:bottom w:val="single" w:sz="4" w:space="0" w:color="auto"/>
              <w:right w:val="single" w:sz="4" w:space="0" w:color="auto"/>
            </w:tcBorders>
            <w:shd w:val="clear" w:color="auto" w:fill="D3D3D3"/>
            <w:vAlign w:val="center"/>
          </w:tcPr>
          <w:p w14:paraId="4D68D006" w14:textId="77777777" w:rsidR="003153F9" w:rsidRDefault="003153F9">
            <w:pPr>
              <w:jc w:val="center"/>
              <w:rPr>
                <w:szCs w:val="24"/>
              </w:rPr>
            </w:pPr>
            <w:r>
              <w:rPr>
                <w:rFonts w:hint="eastAsia"/>
                <w:szCs w:val="24"/>
              </w:rPr>
              <w:t>拟解除限售日期</w:t>
            </w:r>
          </w:p>
        </w:tc>
      </w:tr>
      <w:tr w:rsidR="003153F9" w14:paraId="463DD0CA" w14:textId="77777777">
        <w:trPr>
          <w:cantSplit/>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535636C1" w14:textId="77777777" w:rsidR="003153F9" w:rsidRDefault="003153F9">
            <w:pPr>
              <w:jc w:val="left"/>
              <w:rPr>
                <w:szCs w:val="24"/>
              </w:rPr>
            </w:pPr>
            <w:r>
              <w:rPr>
                <w:rFonts w:hint="eastAsia"/>
                <w:szCs w:val="24"/>
              </w:rPr>
              <w:t>杨勇萍</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2D7F66BA" w14:textId="77777777" w:rsidR="003153F9" w:rsidRDefault="003153F9">
            <w:pPr>
              <w:jc w:val="right"/>
              <w:rPr>
                <w:szCs w:val="24"/>
              </w:rPr>
            </w:pPr>
            <w:r>
              <w:rPr>
                <w:szCs w:val="24"/>
              </w:rPr>
              <w:t>171,085,500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0B94B488" w14:textId="77777777" w:rsidR="003153F9" w:rsidRDefault="003153F9">
            <w:pPr>
              <w:jc w:val="right"/>
              <w:rPr>
                <w:szCs w:val="24"/>
              </w:rPr>
            </w:pPr>
            <w:r>
              <w:rPr>
                <w:szCs w:val="24"/>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62DE7968" w14:textId="77777777" w:rsidR="003153F9" w:rsidRDefault="003153F9">
            <w:pPr>
              <w:jc w:val="right"/>
              <w:rPr>
                <w:szCs w:val="24"/>
              </w:rPr>
            </w:pPr>
            <w:r>
              <w:rPr>
                <w:szCs w:val="24"/>
              </w:rPr>
              <w:t>42,771,375</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0BE466DF" w14:textId="77777777" w:rsidR="003153F9" w:rsidRDefault="003153F9">
            <w:pPr>
              <w:jc w:val="right"/>
              <w:rPr>
                <w:szCs w:val="24"/>
              </w:rPr>
            </w:pPr>
            <w:r>
              <w:rPr>
                <w:szCs w:val="24"/>
              </w:rPr>
              <w:t>128,314,125</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544B358E" w14:textId="77777777" w:rsidR="003153F9" w:rsidRDefault="003153F9">
            <w:pPr>
              <w:jc w:val="left"/>
              <w:rPr>
                <w:szCs w:val="24"/>
              </w:rPr>
            </w:pPr>
            <w:r>
              <w:rPr>
                <w:rFonts w:hint="eastAsia"/>
                <w:szCs w:val="24"/>
              </w:rPr>
              <w:t>高管锁定</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6452596F" w14:textId="77777777" w:rsidR="003153F9" w:rsidRDefault="003153F9">
            <w:pPr>
              <w:jc w:val="left"/>
              <w:rPr>
                <w:szCs w:val="24"/>
              </w:rPr>
            </w:pPr>
            <w:r>
              <w:rPr>
                <w:szCs w:val="24"/>
              </w:rPr>
              <w:t>2021-1-1</w:t>
            </w:r>
          </w:p>
        </w:tc>
      </w:tr>
      <w:tr w:rsidR="003153F9" w14:paraId="173042ED" w14:textId="77777777">
        <w:trPr>
          <w:cantSplit/>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C7FAA93" w14:textId="77777777" w:rsidR="003153F9" w:rsidRDefault="003153F9">
            <w:pPr>
              <w:jc w:val="left"/>
              <w:rPr>
                <w:szCs w:val="24"/>
              </w:rPr>
            </w:pPr>
            <w:r>
              <w:rPr>
                <w:rFonts w:hint="eastAsia"/>
                <w:szCs w:val="24"/>
              </w:rPr>
              <w:t>余荣琳</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58BFB765" w14:textId="77777777" w:rsidR="003153F9" w:rsidRDefault="003153F9">
            <w:pPr>
              <w:jc w:val="right"/>
              <w:rPr>
                <w:szCs w:val="24"/>
              </w:rPr>
            </w:pPr>
            <w:r>
              <w:rPr>
                <w:szCs w:val="24"/>
              </w:rPr>
              <w:t>33,848,392</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4DEB9068" w14:textId="77777777" w:rsidR="003153F9" w:rsidRDefault="003153F9">
            <w:pPr>
              <w:jc w:val="right"/>
              <w:rPr>
                <w:szCs w:val="24"/>
              </w:rPr>
            </w:pPr>
            <w:r>
              <w:rPr>
                <w:szCs w:val="24"/>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610FC324" w14:textId="77777777" w:rsidR="003153F9" w:rsidRDefault="003153F9">
            <w:pPr>
              <w:jc w:val="right"/>
              <w:rPr>
                <w:szCs w:val="24"/>
              </w:rPr>
            </w:pPr>
            <w:r>
              <w:rPr>
                <w:szCs w:val="24"/>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34BE225B" w14:textId="77777777" w:rsidR="003153F9" w:rsidRDefault="003153F9">
            <w:pPr>
              <w:jc w:val="right"/>
              <w:rPr>
                <w:szCs w:val="24"/>
              </w:rPr>
            </w:pPr>
            <w:r>
              <w:rPr>
                <w:szCs w:val="24"/>
              </w:rPr>
              <w:t>33,848,392</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7D38D492" w14:textId="77777777" w:rsidR="003153F9" w:rsidRDefault="003153F9">
            <w:pPr>
              <w:jc w:val="left"/>
              <w:rPr>
                <w:szCs w:val="24"/>
              </w:rPr>
            </w:pPr>
            <w:r>
              <w:rPr>
                <w:rFonts w:hint="eastAsia"/>
                <w:szCs w:val="24"/>
              </w:rPr>
              <w:t>高管锁定</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083FEB3D" w14:textId="77777777" w:rsidR="003153F9" w:rsidRDefault="003153F9">
            <w:pPr>
              <w:jc w:val="left"/>
              <w:rPr>
                <w:szCs w:val="24"/>
              </w:rPr>
            </w:pPr>
            <w:r>
              <w:rPr>
                <w:szCs w:val="24"/>
              </w:rPr>
              <w:t>2021-1-1</w:t>
            </w:r>
          </w:p>
        </w:tc>
      </w:tr>
      <w:tr w:rsidR="003153F9" w14:paraId="08A4DFC9" w14:textId="77777777">
        <w:trPr>
          <w:cantSplit/>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318447AE" w14:textId="77777777" w:rsidR="003153F9" w:rsidRDefault="003153F9">
            <w:pPr>
              <w:jc w:val="left"/>
              <w:rPr>
                <w:szCs w:val="24"/>
              </w:rPr>
            </w:pPr>
            <w:r>
              <w:rPr>
                <w:rFonts w:hint="eastAsia"/>
                <w:szCs w:val="24"/>
              </w:rPr>
              <w:t>诸焕诚</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3ABE9FEC" w14:textId="77777777" w:rsidR="003153F9" w:rsidRDefault="003153F9">
            <w:pPr>
              <w:jc w:val="right"/>
              <w:rPr>
                <w:szCs w:val="24"/>
              </w:rPr>
            </w:pPr>
            <w:r>
              <w:rPr>
                <w:szCs w:val="24"/>
              </w:rPr>
              <w:t>17,245,207</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3E0A060A" w14:textId="77777777" w:rsidR="003153F9" w:rsidRDefault="003153F9">
            <w:pPr>
              <w:jc w:val="right"/>
              <w:rPr>
                <w:szCs w:val="24"/>
              </w:rPr>
            </w:pPr>
            <w:r>
              <w:rPr>
                <w:szCs w:val="24"/>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2196774A" w14:textId="77777777" w:rsidR="003153F9" w:rsidRDefault="003153F9">
            <w:pPr>
              <w:jc w:val="right"/>
              <w:rPr>
                <w:szCs w:val="24"/>
              </w:rPr>
            </w:pPr>
            <w:r>
              <w:rPr>
                <w:szCs w:val="24"/>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246B1A91" w14:textId="77777777" w:rsidR="003153F9" w:rsidRDefault="003153F9">
            <w:pPr>
              <w:jc w:val="right"/>
              <w:rPr>
                <w:szCs w:val="24"/>
              </w:rPr>
            </w:pPr>
            <w:r>
              <w:rPr>
                <w:szCs w:val="24"/>
              </w:rPr>
              <w:t>17,245,207</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3BE6E77F" w14:textId="77777777" w:rsidR="003153F9" w:rsidRDefault="003153F9">
            <w:pPr>
              <w:jc w:val="left"/>
              <w:rPr>
                <w:szCs w:val="24"/>
              </w:rPr>
            </w:pPr>
            <w:r>
              <w:rPr>
                <w:rFonts w:hint="eastAsia"/>
                <w:szCs w:val="24"/>
              </w:rPr>
              <w:t>高管锁定</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244BBD2B" w14:textId="77777777" w:rsidR="003153F9" w:rsidRDefault="003153F9">
            <w:pPr>
              <w:jc w:val="left"/>
              <w:rPr>
                <w:szCs w:val="24"/>
              </w:rPr>
            </w:pPr>
            <w:r>
              <w:rPr>
                <w:szCs w:val="24"/>
              </w:rPr>
              <w:t>2021-1-1</w:t>
            </w:r>
          </w:p>
        </w:tc>
      </w:tr>
      <w:tr w:rsidR="003153F9" w14:paraId="0EEA5270" w14:textId="77777777">
        <w:trPr>
          <w:cantSplit/>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3829C83C" w14:textId="77777777" w:rsidR="003153F9" w:rsidRDefault="003153F9">
            <w:pPr>
              <w:jc w:val="left"/>
              <w:rPr>
                <w:szCs w:val="24"/>
              </w:rPr>
            </w:pPr>
            <w:r>
              <w:rPr>
                <w:rFonts w:hint="eastAsia"/>
                <w:szCs w:val="24"/>
              </w:rPr>
              <w:t>丁强</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35F371B3" w14:textId="77777777" w:rsidR="003153F9" w:rsidRDefault="003153F9">
            <w:pPr>
              <w:jc w:val="right"/>
              <w:rPr>
                <w:szCs w:val="24"/>
              </w:rPr>
            </w:pPr>
            <w:r>
              <w:rPr>
                <w:szCs w:val="24"/>
              </w:rPr>
              <w:t>4,486,370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575DB9F1" w14:textId="77777777" w:rsidR="003153F9" w:rsidRDefault="003153F9">
            <w:pPr>
              <w:jc w:val="right"/>
              <w:rPr>
                <w:szCs w:val="24"/>
              </w:rPr>
            </w:pPr>
            <w:r>
              <w:rPr>
                <w:szCs w:val="24"/>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41B32B31" w14:textId="77777777" w:rsidR="003153F9" w:rsidRDefault="003153F9">
            <w:pPr>
              <w:jc w:val="right"/>
              <w:rPr>
                <w:szCs w:val="24"/>
              </w:rPr>
            </w:pPr>
            <w:r>
              <w:rPr>
                <w:szCs w:val="24"/>
              </w:rPr>
              <w:t>1,121,593</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118CCC13" w14:textId="77777777" w:rsidR="003153F9" w:rsidRDefault="003153F9">
            <w:pPr>
              <w:jc w:val="right"/>
              <w:rPr>
                <w:szCs w:val="24"/>
              </w:rPr>
            </w:pPr>
            <w:r>
              <w:rPr>
                <w:szCs w:val="24"/>
              </w:rPr>
              <w:t>3,364,777</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617D9D23" w14:textId="77777777" w:rsidR="003153F9" w:rsidRDefault="003153F9">
            <w:pPr>
              <w:jc w:val="left"/>
              <w:rPr>
                <w:szCs w:val="24"/>
              </w:rPr>
            </w:pPr>
            <w:r>
              <w:rPr>
                <w:rFonts w:hint="eastAsia"/>
                <w:szCs w:val="24"/>
              </w:rPr>
              <w:t>离职高管锁定</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2B023650" w14:textId="77777777" w:rsidR="003153F9" w:rsidRDefault="003153F9">
            <w:pPr>
              <w:jc w:val="left"/>
              <w:rPr>
                <w:szCs w:val="24"/>
              </w:rPr>
            </w:pPr>
            <w:r>
              <w:rPr>
                <w:szCs w:val="24"/>
              </w:rPr>
              <w:t>2021-2-24</w:t>
            </w:r>
          </w:p>
        </w:tc>
      </w:tr>
      <w:tr w:rsidR="003153F9" w14:paraId="55101A7B" w14:textId="77777777">
        <w:trPr>
          <w:cantSplit/>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E694F14" w14:textId="77777777" w:rsidR="003153F9" w:rsidRDefault="003153F9">
            <w:pPr>
              <w:jc w:val="left"/>
              <w:rPr>
                <w:szCs w:val="24"/>
              </w:rPr>
            </w:pPr>
            <w:r>
              <w:rPr>
                <w:rFonts w:hint="eastAsia"/>
                <w:szCs w:val="24"/>
              </w:rPr>
              <w:t>其他限售股股东</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390B9B8A" w14:textId="77777777" w:rsidR="003153F9" w:rsidRDefault="003153F9">
            <w:pPr>
              <w:jc w:val="right"/>
              <w:rPr>
                <w:szCs w:val="24"/>
              </w:rPr>
            </w:pPr>
            <w:r>
              <w:rPr>
                <w:szCs w:val="24"/>
              </w:rPr>
              <w:t>5,005,075</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0D5ADED8" w14:textId="77777777" w:rsidR="003153F9" w:rsidRDefault="003153F9">
            <w:pPr>
              <w:jc w:val="right"/>
              <w:rPr>
                <w:szCs w:val="24"/>
              </w:rPr>
            </w:pPr>
            <w:r>
              <w:rPr>
                <w:szCs w:val="24"/>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7223B28C" w14:textId="77777777" w:rsidR="003153F9" w:rsidRDefault="003153F9">
            <w:pPr>
              <w:jc w:val="right"/>
              <w:rPr>
                <w:szCs w:val="24"/>
              </w:rPr>
            </w:pPr>
            <w:r>
              <w:rPr>
                <w:szCs w:val="24"/>
              </w:rPr>
              <w:t>5,005,075</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5E8599E5" w14:textId="77777777" w:rsidR="003153F9" w:rsidRDefault="003153F9">
            <w:pPr>
              <w:jc w:val="right"/>
              <w:rPr>
                <w:szCs w:val="24"/>
              </w:rPr>
            </w:pPr>
            <w:r>
              <w:rPr>
                <w:szCs w:val="24"/>
              </w:rPr>
              <w:t>0</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466DDBE7" w14:textId="77777777" w:rsidR="003153F9" w:rsidRDefault="003153F9">
            <w:pPr>
              <w:jc w:val="left"/>
              <w:rPr>
                <w:szCs w:val="24"/>
              </w:rPr>
            </w:pPr>
            <w:r>
              <w:rPr>
                <w:rFonts w:hint="eastAsia"/>
                <w:szCs w:val="24"/>
              </w:rPr>
              <w:t>已取消</w:t>
            </w:r>
            <w:r>
              <w:rPr>
                <w:szCs w:val="24"/>
              </w:rPr>
              <w:t>2017</w:t>
            </w:r>
            <w:r>
              <w:rPr>
                <w:rFonts w:hint="eastAsia"/>
                <w:szCs w:val="24"/>
              </w:rPr>
              <w:t>年股权激励计划，于</w:t>
            </w:r>
            <w:r>
              <w:rPr>
                <w:szCs w:val="24"/>
              </w:rPr>
              <w:t>2019</w:t>
            </w:r>
            <w:r>
              <w:rPr>
                <w:rFonts w:hint="eastAsia"/>
                <w:szCs w:val="24"/>
              </w:rPr>
              <w:t>年</w:t>
            </w:r>
            <w:r>
              <w:rPr>
                <w:szCs w:val="24"/>
              </w:rPr>
              <w:t>4</w:t>
            </w:r>
            <w:r>
              <w:rPr>
                <w:rFonts w:hint="eastAsia"/>
                <w:szCs w:val="24"/>
              </w:rPr>
              <w:t>月</w:t>
            </w:r>
            <w:r>
              <w:rPr>
                <w:szCs w:val="24"/>
              </w:rPr>
              <w:t>18</w:t>
            </w:r>
            <w:r>
              <w:rPr>
                <w:rFonts w:hint="eastAsia"/>
                <w:szCs w:val="24"/>
              </w:rPr>
              <w:t>日完成回购注销。</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7F9A1477" w14:textId="77777777" w:rsidR="003153F9" w:rsidRDefault="003153F9">
            <w:pPr>
              <w:jc w:val="left"/>
              <w:rPr>
                <w:szCs w:val="24"/>
              </w:rPr>
            </w:pPr>
            <w:r>
              <w:rPr>
                <w:rFonts w:hint="eastAsia"/>
                <w:szCs w:val="24"/>
              </w:rPr>
              <w:t>已取消</w:t>
            </w:r>
            <w:r>
              <w:rPr>
                <w:szCs w:val="24"/>
              </w:rPr>
              <w:t>2017</w:t>
            </w:r>
            <w:r>
              <w:rPr>
                <w:rFonts w:hint="eastAsia"/>
                <w:szCs w:val="24"/>
              </w:rPr>
              <w:t>年股权激励计划，于</w:t>
            </w:r>
            <w:r>
              <w:rPr>
                <w:szCs w:val="24"/>
              </w:rPr>
              <w:t>2019</w:t>
            </w:r>
            <w:r>
              <w:rPr>
                <w:rFonts w:hint="eastAsia"/>
                <w:szCs w:val="24"/>
              </w:rPr>
              <w:t>年</w:t>
            </w:r>
            <w:r>
              <w:rPr>
                <w:szCs w:val="24"/>
              </w:rPr>
              <w:t>4</w:t>
            </w:r>
            <w:r>
              <w:rPr>
                <w:rFonts w:hint="eastAsia"/>
                <w:szCs w:val="24"/>
              </w:rPr>
              <w:t>月</w:t>
            </w:r>
            <w:r>
              <w:rPr>
                <w:szCs w:val="24"/>
              </w:rPr>
              <w:t>18</w:t>
            </w:r>
            <w:r>
              <w:rPr>
                <w:rFonts w:hint="eastAsia"/>
                <w:szCs w:val="24"/>
              </w:rPr>
              <w:t>日完成回购注销。</w:t>
            </w:r>
          </w:p>
        </w:tc>
      </w:tr>
      <w:tr w:rsidR="003153F9" w14:paraId="6B5BA953" w14:textId="77777777">
        <w:trPr>
          <w:cantSplit/>
        </w:trPr>
        <w:tc>
          <w:tcPr>
            <w:tcW w:w="1206" w:type="dxa"/>
            <w:tcBorders>
              <w:top w:val="single" w:sz="4" w:space="0" w:color="auto"/>
              <w:left w:val="single" w:sz="4" w:space="0" w:color="auto"/>
              <w:bottom w:val="single" w:sz="4" w:space="0" w:color="auto"/>
              <w:right w:val="single" w:sz="4" w:space="0" w:color="auto"/>
            </w:tcBorders>
            <w:shd w:val="clear" w:color="auto" w:fill="D3D3D3"/>
            <w:vAlign w:val="center"/>
          </w:tcPr>
          <w:p w14:paraId="65D4C742" w14:textId="77777777" w:rsidR="003153F9" w:rsidRDefault="003153F9">
            <w:pPr>
              <w:jc w:val="left"/>
              <w:rPr>
                <w:szCs w:val="24"/>
              </w:rPr>
            </w:pPr>
            <w:r>
              <w:rPr>
                <w:rFonts w:hint="eastAsia"/>
                <w:szCs w:val="24"/>
              </w:rPr>
              <w:t>合计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2EED225E" w14:textId="77777777" w:rsidR="003153F9" w:rsidRDefault="003153F9">
            <w:pPr>
              <w:jc w:val="right"/>
              <w:rPr>
                <w:szCs w:val="24"/>
              </w:rPr>
            </w:pPr>
            <w:r>
              <w:rPr>
                <w:szCs w:val="24"/>
              </w:rPr>
              <w:t>231,670,544</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5A4C3F7F" w14:textId="77777777" w:rsidR="003153F9" w:rsidRDefault="003153F9">
            <w:pPr>
              <w:jc w:val="right"/>
              <w:rPr>
                <w:szCs w:val="24"/>
              </w:rPr>
            </w:pPr>
            <w:r>
              <w:rPr>
                <w:szCs w:val="24"/>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3A2CD2B0" w14:textId="77777777" w:rsidR="003153F9" w:rsidRDefault="003153F9">
            <w:pPr>
              <w:jc w:val="right"/>
              <w:rPr>
                <w:szCs w:val="24"/>
              </w:rPr>
            </w:pPr>
            <w:r>
              <w:rPr>
                <w:szCs w:val="24"/>
              </w:rPr>
              <w:t>48,898,043</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649B84D3" w14:textId="77777777" w:rsidR="003153F9" w:rsidRDefault="003153F9">
            <w:pPr>
              <w:jc w:val="right"/>
              <w:rPr>
                <w:szCs w:val="24"/>
              </w:rPr>
            </w:pPr>
            <w:r>
              <w:rPr>
                <w:szCs w:val="24"/>
              </w:rPr>
              <w:t>182,772,501</w:t>
            </w:r>
          </w:p>
        </w:tc>
        <w:tc>
          <w:tcPr>
            <w:tcW w:w="1204" w:type="dxa"/>
            <w:tcBorders>
              <w:top w:val="single" w:sz="4" w:space="0" w:color="auto"/>
              <w:left w:val="single" w:sz="4" w:space="0" w:color="auto"/>
              <w:bottom w:val="single" w:sz="4" w:space="0" w:color="auto"/>
              <w:right w:val="single" w:sz="4" w:space="0" w:color="auto"/>
            </w:tcBorders>
            <w:shd w:val="clear" w:color="auto" w:fill="D3D3D3"/>
            <w:vAlign w:val="center"/>
          </w:tcPr>
          <w:p w14:paraId="3D437928" w14:textId="77777777" w:rsidR="003153F9" w:rsidRDefault="003153F9">
            <w:pPr>
              <w:jc w:val="center"/>
              <w:rPr>
                <w:szCs w:val="24"/>
              </w:rPr>
            </w:pPr>
            <w:r>
              <w:rPr>
                <w:szCs w:val="24"/>
              </w:rPr>
              <w:t>--</w:t>
            </w:r>
          </w:p>
        </w:tc>
        <w:tc>
          <w:tcPr>
            <w:tcW w:w="1204" w:type="dxa"/>
            <w:tcBorders>
              <w:top w:val="single" w:sz="4" w:space="0" w:color="auto"/>
              <w:left w:val="single" w:sz="4" w:space="0" w:color="auto"/>
              <w:bottom w:val="single" w:sz="4" w:space="0" w:color="auto"/>
              <w:right w:val="single" w:sz="4" w:space="0" w:color="auto"/>
            </w:tcBorders>
            <w:shd w:val="clear" w:color="auto" w:fill="D3D3D3"/>
            <w:vAlign w:val="center"/>
          </w:tcPr>
          <w:p w14:paraId="608BB996" w14:textId="77777777" w:rsidR="003153F9" w:rsidRDefault="003153F9">
            <w:pPr>
              <w:jc w:val="center"/>
              <w:rPr>
                <w:szCs w:val="24"/>
              </w:rPr>
            </w:pPr>
            <w:r>
              <w:rPr>
                <w:szCs w:val="24"/>
              </w:rPr>
              <w:t>--</w:t>
            </w:r>
          </w:p>
        </w:tc>
      </w:tr>
    </w:tbl>
    <w:p w14:paraId="367BBC54" w14:textId="77777777" w:rsidR="003153F9" w:rsidRDefault="003153F9">
      <w:pPr>
        <w:pStyle w:val="Chapter"/>
        <w:outlineLvl w:val="1"/>
        <w:rPr>
          <w:bCs w:val="0"/>
        </w:rPr>
      </w:pPr>
      <w:r>
        <w:rPr>
          <w:rFonts w:hint="eastAsia"/>
          <w:bCs w:val="0"/>
        </w:rPr>
        <w:t>二、证券发行与上市情况</w:t>
      </w:r>
    </w:p>
    <w:p w14:paraId="43F4C100" w14:textId="77777777" w:rsidR="003153F9" w:rsidRDefault="003153F9">
      <w:pPr>
        <w:pStyle w:val="Section"/>
        <w:outlineLvl w:val="2"/>
        <w:rPr>
          <w:bCs w:val="0"/>
          <w:szCs w:val="24"/>
        </w:rPr>
      </w:pPr>
      <w:r>
        <w:rPr>
          <w:bCs w:val="0"/>
          <w:szCs w:val="24"/>
        </w:rPr>
        <w:t>1</w:t>
      </w:r>
      <w:r>
        <w:rPr>
          <w:rFonts w:hint="eastAsia"/>
          <w:bCs w:val="0"/>
          <w:szCs w:val="24"/>
        </w:rPr>
        <w:t>、报告期内证券发行（不含优先股）情况</w:t>
      </w:r>
    </w:p>
    <w:p w14:paraId="1F9CF8B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3FE448B" w14:textId="77777777" w:rsidR="003153F9" w:rsidRDefault="003153F9">
      <w:pPr>
        <w:pStyle w:val="Section"/>
        <w:outlineLvl w:val="2"/>
        <w:rPr>
          <w:bCs w:val="0"/>
          <w:szCs w:val="24"/>
        </w:rPr>
      </w:pPr>
      <w:r>
        <w:rPr>
          <w:bCs w:val="0"/>
          <w:szCs w:val="24"/>
        </w:rPr>
        <w:t>2</w:t>
      </w:r>
      <w:r>
        <w:rPr>
          <w:rFonts w:hint="eastAsia"/>
          <w:bCs w:val="0"/>
          <w:szCs w:val="24"/>
        </w:rPr>
        <w:t>、公司股份总数及股东结构的变动、公司资产和负债结构的变动情况说明</w:t>
      </w:r>
    </w:p>
    <w:p w14:paraId="2C986DF3"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EBEDADE" w14:textId="77777777" w:rsidR="003153F9" w:rsidRDefault="003153F9">
      <w:pPr>
        <w:pStyle w:val="Section"/>
        <w:outlineLvl w:val="2"/>
        <w:rPr>
          <w:bCs w:val="0"/>
          <w:szCs w:val="24"/>
        </w:rPr>
      </w:pPr>
      <w:r>
        <w:rPr>
          <w:bCs w:val="0"/>
          <w:szCs w:val="24"/>
        </w:rPr>
        <w:t>3</w:t>
      </w:r>
      <w:r>
        <w:rPr>
          <w:rFonts w:hint="eastAsia"/>
          <w:bCs w:val="0"/>
          <w:szCs w:val="24"/>
        </w:rPr>
        <w:t>、现存的内部职工股情况</w:t>
      </w:r>
    </w:p>
    <w:p w14:paraId="2ADF5D74"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610E6B5" w14:textId="77777777" w:rsidR="003153F9" w:rsidRDefault="003153F9">
      <w:pPr>
        <w:pStyle w:val="Chapter"/>
        <w:outlineLvl w:val="1"/>
        <w:rPr>
          <w:bCs w:val="0"/>
        </w:rPr>
      </w:pPr>
      <w:r>
        <w:rPr>
          <w:rFonts w:hint="eastAsia"/>
          <w:bCs w:val="0"/>
        </w:rPr>
        <w:t>三、股东和实际控制人情况</w:t>
      </w:r>
    </w:p>
    <w:p w14:paraId="616F971A" w14:textId="77777777" w:rsidR="003153F9" w:rsidRDefault="003153F9">
      <w:pPr>
        <w:pStyle w:val="Section"/>
        <w:outlineLvl w:val="2"/>
        <w:rPr>
          <w:bCs w:val="0"/>
          <w:szCs w:val="24"/>
        </w:rPr>
      </w:pPr>
      <w:r>
        <w:rPr>
          <w:bCs w:val="0"/>
          <w:szCs w:val="24"/>
        </w:rPr>
        <w:t>1</w:t>
      </w:r>
      <w:r>
        <w:rPr>
          <w:rFonts w:hint="eastAsia"/>
          <w:bCs w:val="0"/>
          <w:szCs w:val="24"/>
        </w:rPr>
        <w:t>、公司股东数量及持股情况</w:t>
      </w:r>
    </w:p>
    <w:p w14:paraId="1104A920" w14:textId="77777777" w:rsidR="003153F9" w:rsidRDefault="003153F9">
      <w:pPr>
        <w:jc w:val="right"/>
        <w:rPr>
          <w:szCs w:val="24"/>
        </w:rPr>
      </w:pPr>
      <w:r>
        <w:rPr>
          <w:rFonts w:hint="eastAsia"/>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201"/>
        <w:gridCol w:w="1196"/>
        <w:gridCol w:w="930"/>
        <w:gridCol w:w="1063"/>
        <w:gridCol w:w="1063"/>
        <w:gridCol w:w="1063"/>
        <w:gridCol w:w="926"/>
        <w:gridCol w:w="1068"/>
        <w:gridCol w:w="1059"/>
      </w:tblGrid>
      <w:tr w:rsidR="003153F9" w14:paraId="51572B83"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14:paraId="7AD8DA95" w14:textId="77777777" w:rsidR="003153F9" w:rsidRDefault="003153F9">
            <w:pPr>
              <w:jc w:val="left"/>
              <w:rPr>
                <w:szCs w:val="24"/>
              </w:rPr>
            </w:pPr>
            <w:r>
              <w:rPr>
                <w:rFonts w:hint="eastAsia"/>
                <w:szCs w:val="24"/>
              </w:rPr>
              <w:lastRenderedPageBreak/>
              <w:t>报告期末普通股股东总数</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C467B8A" w14:textId="77777777" w:rsidR="003153F9" w:rsidRDefault="003153F9">
            <w:pPr>
              <w:jc w:val="right"/>
              <w:rPr>
                <w:szCs w:val="24"/>
              </w:rPr>
            </w:pPr>
            <w:r>
              <w:rPr>
                <w:szCs w:val="24"/>
              </w:rPr>
              <w:t>21,853</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14:paraId="66FE4F3F" w14:textId="77777777" w:rsidR="003153F9" w:rsidRDefault="003153F9">
            <w:pPr>
              <w:jc w:val="left"/>
              <w:rPr>
                <w:szCs w:val="24"/>
              </w:rPr>
            </w:pPr>
            <w:r>
              <w:rPr>
                <w:rFonts w:hint="eastAsia"/>
                <w:szCs w:val="24"/>
              </w:rPr>
              <w:t>年度报告披露日前上一月末普通股股东总数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533164D" w14:textId="77777777" w:rsidR="003153F9" w:rsidRDefault="003153F9">
            <w:pPr>
              <w:jc w:val="right"/>
              <w:rPr>
                <w:szCs w:val="24"/>
              </w:rPr>
            </w:pPr>
            <w:r>
              <w:rPr>
                <w:szCs w:val="24"/>
              </w:rPr>
              <w:t>23,422</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53EB6FD3" w14:textId="77777777" w:rsidR="003153F9" w:rsidRDefault="003153F9">
            <w:pPr>
              <w:jc w:val="left"/>
              <w:rPr>
                <w:szCs w:val="24"/>
              </w:rPr>
            </w:pPr>
            <w:r>
              <w:rPr>
                <w:rFonts w:hint="eastAsia"/>
                <w:szCs w:val="24"/>
              </w:rPr>
              <w:t>报告期末表决权恢复的优先股股东总数（如有）（参见注</w:t>
            </w:r>
            <w:r>
              <w:rPr>
                <w:szCs w:val="24"/>
              </w:rPr>
              <w:t>9</w:t>
            </w:r>
            <w:r>
              <w:rPr>
                <w:rFonts w:hint="eastAsia"/>
                <w:szCs w:val="24"/>
              </w:rPr>
              <w:t>）</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A2DC20E" w14:textId="77777777" w:rsidR="003153F9" w:rsidRDefault="003153F9">
            <w:pPr>
              <w:jc w:val="right"/>
              <w:rPr>
                <w:szCs w:val="24"/>
              </w:rPr>
            </w:pPr>
            <w:r>
              <w:rPr>
                <w:szCs w:val="24"/>
              </w:rPr>
              <w:t>0</w:t>
            </w:r>
          </w:p>
        </w:tc>
        <w:tc>
          <w:tcPr>
            <w:tcW w:w="19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87A42BE" w14:textId="77777777" w:rsidR="003153F9" w:rsidRDefault="003153F9">
            <w:pPr>
              <w:jc w:val="left"/>
              <w:rPr>
                <w:szCs w:val="24"/>
              </w:rPr>
            </w:pPr>
            <w:r>
              <w:rPr>
                <w:rFonts w:hint="eastAsia"/>
                <w:szCs w:val="24"/>
              </w:rPr>
              <w:t>年度报告披露日前上一月末表决权恢复的优先股股东总数（如有）（参见注</w:t>
            </w:r>
            <w:r>
              <w:rPr>
                <w:szCs w:val="24"/>
              </w:rPr>
              <w:t>9</w:t>
            </w:r>
            <w:r>
              <w:rPr>
                <w:rFonts w:hint="eastAsia"/>
                <w:szCs w:val="24"/>
              </w:rPr>
              <w:t>）</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55F3A95" w14:textId="77777777" w:rsidR="003153F9" w:rsidRDefault="003153F9">
            <w:pPr>
              <w:jc w:val="right"/>
              <w:rPr>
                <w:szCs w:val="24"/>
              </w:rPr>
            </w:pPr>
            <w:r>
              <w:rPr>
                <w:szCs w:val="24"/>
              </w:rPr>
              <w:t>0</w:t>
            </w:r>
          </w:p>
        </w:tc>
      </w:tr>
      <w:tr w:rsidR="003153F9" w14:paraId="1680F272" w14:textId="77777777">
        <w:trPr>
          <w:cantSplit/>
        </w:trPr>
        <w:tc>
          <w:tcPr>
            <w:tcW w:w="9569"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14:paraId="182D2213" w14:textId="77777777" w:rsidR="003153F9" w:rsidRDefault="003153F9">
            <w:pPr>
              <w:jc w:val="center"/>
              <w:rPr>
                <w:szCs w:val="24"/>
              </w:rPr>
            </w:pPr>
            <w:r>
              <w:rPr>
                <w:rFonts w:hint="eastAsia"/>
                <w:szCs w:val="24"/>
              </w:rPr>
              <w:t>持股</w:t>
            </w:r>
            <w:r>
              <w:rPr>
                <w:szCs w:val="24"/>
              </w:rPr>
              <w:t>5%</w:t>
            </w:r>
            <w:r>
              <w:rPr>
                <w:rFonts w:hint="eastAsia"/>
                <w:szCs w:val="24"/>
              </w:rPr>
              <w:t>以上的股东或前</w:t>
            </w:r>
            <w:r>
              <w:rPr>
                <w:szCs w:val="24"/>
              </w:rPr>
              <w:t>10</w:t>
            </w:r>
            <w:r>
              <w:rPr>
                <w:rFonts w:hint="eastAsia"/>
                <w:szCs w:val="24"/>
              </w:rPr>
              <w:t>名股东持股情况</w:t>
            </w:r>
          </w:p>
        </w:tc>
      </w:tr>
      <w:tr w:rsidR="003153F9" w14:paraId="68F70568"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BE1B416" w14:textId="77777777" w:rsidR="003153F9" w:rsidRDefault="003153F9">
            <w:pPr>
              <w:jc w:val="center"/>
              <w:rPr>
                <w:szCs w:val="24"/>
              </w:rPr>
            </w:pPr>
            <w:r>
              <w:rPr>
                <w:rFonts w:hint="eastAsia"/>
                <w:szCs w:val="24"/>
              </w:rPr>
              <w:t>股东名称</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CC6A46E" w14:textId="77777777" w:rsidR="003153F9" w:rsidRDefault="003153F9">
            <w:pPr>
              <w:jc w:val="center"/>
              <w:rPr>
                <w:szCs w:val="24"/>
              </w:rPr>
            </w:pPr>
            <w:r>
              <w:rPr>
                <w:rFonts w:hint="eastAsia"/>
                <w:szCs w:val="24"/>
              </w:rPr>
              <w:t>股东性质</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B9EF449" w14:textId="77777777" w:rsidR="003153F9" w:rsidRDefault="003153F9">
            <w:pPr>
              <w:jc w:val="center"/>
              <w:rPr>
                <w:szCs w:val="24"/>
              </w:rPr>
            </w:pPr>
            <w:r>
              <w:rPr>
                <w:rFonts w:hint="eastAsia"/>
                <w:szCs w:val="24"/>
              </w:rPr>
              <w:t>持股比例</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C0E9D0B" w14:textId="77777777" w:rsidR="003153F9" w:rsidRDefault="003153F9">
            <w:pPr>
              <w:jc w:val="center"/>
              <w:rPr>
                <w:szCs w:val="24"/>
              </w:rPr>
            </w:pPr>
            <w:r>
              <w:rPr>
                <w:rFonts w:hint="eastAsia"/>
                <w:szCs w:val="24"/>
              </w:rPr>
              <w:t>报告期末持股数量</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7AB60AC" w14:textId="77777777" w:rsidR="003153F9" w:rsidRDefault="003153F9">
            <w:pPr>
              <w:jc w:val="center"/>
              <w:rPr>
                <w:szCs w:val="24"/>
              </w:rPr>
            </w:pPr>
            <w:r>
              <w:rPr>
                <w:rFonts w:hint="eastAsia"/>
                <w:szCs w:val="24"/>
              </w:rPr>
              <w:t>报告期内增减变动情况</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4A890BD" w14:textId="77777777" w:rsidR="003153F9" w:rsidRDefault="003153F9">
            <w:pPr>
              <w:jc w:val="center"/>
              <w:rPr>
                <w:szCs w:val="24"/>
              </w:rPr>
            </w:pPr>
            <w:r>
              <w:rPr>
                <w:rFonts w:hint="eastAsia"/>
                <w:szCs w:val="24"/>
              </w:rPr>
              <w:t>持有有限</w:t>
            </w:r>
            <w:proofErr w:type="gramStart"/>
            <w:r>
              <w:rPr>
                <w:rFonts w:hint="eastAsia"/>
                <w:szCs w:val="24"/>
              </w:rPr>
              <w:t>售条件</w:t>
            </w:r>
            <w:proofErr w:type="gramEnd"/>
            <w:r>
              <w:rPr>
                <w:rFonts w:hint="eastAsia"/>
                <w:szCs w:val="24"/>
              </w:rPr>
              <w:t>的股份数量</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1C545A7" w14:textId="77777777" w:rsidR="003153F9" w:rsidRDefault="003153F9">
            <w:pPr>
              <w:jc w:val="center"/>
              <w:rPr>
                <w:szCs w:val="24"/>
              </w:rPr>
            </w:pPr>
            <w:r>
              <w:rPr>
                <w:rFonts w:hint="eastAsia"/>
                <w:szCs w:val="24"/>
              </w:rPr>
              <w:t>持有无限</w:t>
            </w:r>
            <w:proofErr w:type="gramStart"/>
            <w:r>
              <w:rPr>
                <w:rFonts w:hint="eastAsia"/>
                <w:szCs w:val="24"/>
              </w:rPr>
              <w:t>售条件</w:t>
            </w:r>
            <w:proofErr w:type="gramEnd"/>
            <w:r>
              <w:rPr>
                <w:rFonts w:hint="eastAsia"/>
                <w:szCs w:val="24"/>
              </w:rPr>
              <w:t>的股份数量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80DEAD7" w14:textId="77777777" w:rsidR="003153F9" w:rsidRDefault="003153F9">
            <w:pPr>
              <w:jc w:val="center"/>
              <w:rPr>
                <w:szCs w:val="24"/>
              </w:rPr>
            </w:pPr>
            <w:r>
              <w:rPr>
                <w:rFonts w:hint="eastAsia"/>
                <w:szCs w:val="24"/>
              </w:rPr>
              <w:t>质押或冻结情况</w:t>
            </w:r>
          </w:p>
        </w:tc>
      </w:tr>
      <w:tr w:rsidR="003153F9" w14:paraId="12AFBBE8" w14:textId="77777777">
        <w:trPr>
          <w:cantSplit/>
        </w:trPr>
        <w:tc>
          <w:tcPr>
            <w:tcW w:w="1201" w:type="dxa"/>
            <w:vMerge/>
            <w:tcBorders>
              <w:top w:val="single" w:sz="4" w:space="0" w:color="auto"/>
              <w:left w:val="single" w:sz="4" w:space="0" w:color="auto"/>
              <w:bottom w:val="single" w:sz="4" w:space="0" w:color="auto"/>
              <w:right w:val="single" w:sz="4" w:space="0" w:color="auto"/>
            </w:tcBorders>
            <w:vAlign w:val="center"/>
          </w:tcPr>
          <w:p w14:paraId="679755AC" w14:textId="77777777" w:rsidR="003153F9" w:rsidRDefault="003153F9">
            <w:pPr>
              <w:jc w:val="center"/>
              <w:rPr>
                <w:szCs w:val="24"/>
              </w:rPr>
            </w:pPr>
          </w:p>
        </w:tc>
        <w:tc>
          <w:tcPr>
            <w:tcW w:w="1196" w:type="dxa"/>
            <w:vMerge/>
            <w:tcBorders>
              <w:top w:val="single" w:sz="4" w:space="0" w:color="auto"/>
              <w:left w:val="single" w:sz="4" w:space="0" w:color="auto"/>
              <w:bottom w:val="single" w:sz="4" w:space="0" w:color="auto"/>
              <w:right w:val="single" w:sz="4" w:space="0" w:color="auto"/>
            </w:tcBorders>
            <w:vAlign w:val="center"/>
          </w:tcPr>
          <w:p w14:paraId="33BEA118" w14:textId="77777777" w:rsidR="003153F9" w:rsidRDefault="003153F9">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3336E7FE" w14:textId="77777777" w:rsidR="003153F9" w:rsidRDefault="003153F9">
            <w:pPr>
              <w:jc w:val="center"/>
              <w:rPr>
                <w:szCs w:val="24"/>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5C6EBFAE" w14:textId="77777777" w:rsidR="003153F9" w:rsidRDefault="003153F9">
            <w:pPr>
              <w:jc w:val="center"/>
              <w:rPr>
                <w:szCs w:val="24"/>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1FBC7032" w14:textId="77777777" w:rsidR="003153F9" w:rsidRDefault="003153F9">
            <w:pPr>
              <w:jc w:val="center"/>
              <w:rPr>
                <w:szCs w:val="24"/>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1B28FCEB" w14:textId="77777777" w:rsidR="003153F9" w:rsidRDefault="003153F9">
            <w:pPr>
              <w:jc w:val="center"/>
              <w:rPr>
                <w:szCs w:val="24"/>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0E7B732E" w14:textId="77777777" w:rsidR="003153F9" w:rsidRDefault="003153F9">
            <w:pPr>
              <w:jc w:val="center"/>
              <w:rPr>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D3D3D3"/>
            <w:vAlign w:val="center"/>
          </w:tcPr>
          <w:p w14:paraId="30FE5AD8" w14:textId="77777777" w:rsidR="003153F9" w:rsidRDefault="003153F9">
            <w:pPr>
              <w:jc w:val="center"/>
              <w:rPr>
                <w:szCs w:val="24"/>
              </w:rPr>
            </w:pPr>
            <w:r>
              <w:rPr>
                <w:rFonts w:hint="eastAsia"/>
                <w:szCs w:val="24"/>
              </w:rPr>
              <w:t>股份状态</w:t>
            </w:r>
          </w:p>
        </w:tc>
        <w:tc>
          <w:tcPr>
            <w:tcW w:w="1059" w:type="dxa"/>
            <w:tcBorders>
              <w:top w:val="single" w:sz="4" w:space="0" w:color="auto"/>
              <w:left w:val="single" w:sz="4" w:space="0" w:color="auto"/>
              <w:bottom w:val="single" w:sz="4" w:space="0" w:color="auto"/>
              <w:right w:val="single" w:sz="4" w:space="0" w:color="auto"/>
            </w:tcBorders>
            <w:shd w:val="clear" w:color="auto" w:fill="D3D3D3"/>
            <w:vAlign w:val="center"/>
          </w:tcPr>
          <w:p w14:paraId="28EFCD9D" w14:textId="77777777" w:rsidR="003153F9" w:rsidRDefault="003153F9">
            <w:pPr>
              <w:jc w:val="center"/>
              <w:rPr>
                <w:szCs w:val="24"/>
              </w:rPr>
            </w:pPr>
            <w:r>
              <w:rPr>
                <w:rFonts w:hint="eastAsia"/>
                <w:szCs w:val="24"/>
              </w:rPr>
              <w:t>数量</w:t>
            </w:r>
          </w:p>
        </w:tc>
      </w:tr>
      <w:tr w:rsidR="003153F9" w14:paraId="6EFFBFFB"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7AC86BC6" w14:textId="77777777" w:rsidR="003153F9" w:rsidRDefault="003153F9">
            <w:pPr>
              <w:jc w:val="left"/>
              <w:rPr>
                <w:szCs w:val="24"/>
              </w:rPr>
            </w:pPr>
            <w:r>
              <w:rPr>
                <w:rFonts w:hint="eastAsia"/>
                <w:szCs w:val="24"/>
              </w:rPr>
              <w:t>杨勇萍</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75DB897B" w14:textId="77777777" w:rsidR="003153F9" w:rsidRDefault="003153F9">
            <w:pPr>
              <w:jc w:val="left"/>
              <w:rPr>
                <w:szCs w:val="24"/>
              </w:rPr>
            </w:pPr>
            <w:r>
              <w:rPr>
                <w:rFonts w:hint="eastAsia"/>
                <w:szCs w:val="24"/>
              </w:rPr>
              <w:t>境内自然人</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02362BF3" w14:textId="77777777" w:rsidR="003153F9" w:rsidRDefault="003153F9">
            <w:pPr>
              <w:jc w:val="right"/>
              <w:rPr>
                <w:szCs w:val="24"/>
              </w:rPr>
            </w:pPr>
            <w:r>
              <w:rPr>
                <w:szCs w:val="24"/>
              </w:rPr>
              <w:t>31.00%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7340AAEB" w14:textId="77777777" w:rsidR="003153F9" w:rsidRDefault="003153F9">
            <w:pPr>
              <w:jc w:val="right"/>
              <w:rPr>
                <w:szCs w:val="24"/>
              </w:rPr>
            </w:pPr>
            <w:r>
              <w:rPr>
                <w:szCs w:val="24"/>
              </w:rPr>
              <w:t>133,085,500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12E9E892" w14:textId="77777777" w:rsidR="003153F9" w:rsidRDefault="003153F9">
            <w:pPr>
              <w:jc w:val="left"/>
              <w:rPr>
                <w:szCs w:val="24"/>
              </w:rPr>
            </w:pPr>
            <w:r>
              <w:rPr>
                <w:szCs w:val="24"/>
              </w:rPr>
              <w:t>-38,000,000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328BE283" w14:textId="77777777" w:rsidR="003153F9" w:rsidRDefault="003153F9">
            <w:pPr>
              <w:jc w:val="right"/>
              <w:rPr>
                <w:szCs w:val="24"/>
              </w:rPr>
            </w:pPr>
            <w:r>
              <w:rPr>
                <w:szCs w:val="24"/>
              </w:rPr>
              <w:t>128,314,125</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3B7D7B48" w14:textId="77777777" w:rsidR="003153F9" w:rsidRDefault="003153F9">
            <w:pPr>
              <w:jc w:val="right"/>
              <w:rPr>
                <w:szCs w:val="24"/>
              </w:rPr>
            </w:pPr>
            <w:r>
              <w:rPr>
                <w:szCs w:val="24"/>
              </w:rPr>
              <w:t>4,771,375</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57EF3BC4" w14:textId="77777777" w:rsidR="003153F9" w:rsidRDefault="003153F9">
            <w:pPr>
              <w:jc w:val="right"/>
              <w:rPr>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0FD4BA67" w14:textId="77777777" w:rsidR="003153F9" w:rsidRDefault="003153F9">
            <w:pPr>
              <w:jc w:val="right"/>
              <w:rPr>
                <w:szCs w:val="24"/>
              </w:rPr>
            </w:pPr>
          </w:p>
        </w:tc>
      </w:tr>
      <w:tr w:rsidR="003153F9" w14:paraId="07C77C73"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6474F3B9" w14:textId="77777777" w:rsidR="003153F9" w:rsidRDefault="003153F9">
            <w:pPr>
              <w:jc w:val="left"/>
              <w:rPr>
                <w:szCs w:val="24"/>
              </w:rPr>
            </w:pPr>
            <w:r>
              <w:rPr>
                <w:rFonts w:hint="eastAsia"/>
                <w:szCs w:val="24"/>
              </w:rPr>
              <w:t>余荣琳</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75B6DDA4" w14:textId="77777777" w:rsidR="003153F9" w:rsidRDefault="003153F9">
            <w:pPr>
              <w:jc w:val="left"/>
              <w:rPr>
                <w:szCs w:val="24"/>
              </w:rPr>
            </w:pPr>
            <w:r>
              <w:rPr>
                <w:rFonts w:hint="eastAsia"/>
                <w:szCs w:val="24"/>
              </w:rPr>
              <w:t>境内自然人</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0361C9D4" w14:textId="77777777" w:rsidR="003153F9" w:rsidRDefault="003153F9">
            <w:pPr>
              <w:jc w:val="right"/>
              <w:rPr>
                <w:szCs w:val="24"/>
              </w:rPr>
            </w:pPr>
            <w:r>
              <w:rPr>
                <w:szCs w:val="24"/>
              </w:rPr>
              <w:t>8.93%</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59887732" w14:textId="77777777" w:rsidR="003153F9" w:rsidRDefault="003153F9">
            <w:pPr>
              <w:jc w:val="right"/>
              <w:rPr>
                <w:szCs w:val="24"/>
              </w:rPr>
            </w:pPr>
            <w:r>
              <w:rPr>
                <w:szCs w:val="24"/>
              </w:rPr>
              <w:t>38,342,689</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6351A74F" w14:textId="77777777" w:rsidR="003153F9" w:rsidRDefault="003153F9">
            <w:pPr>
              <w:jc w:val="left"/>
              <w:rPr>
                <w:szCs w:val="24"/>
              </w:rPr>
            </w:pPr>
            <w:r>
              <w:rPr>
                <w:szCs w:val="24"/>
              </w:rPr>
              <w:t>-6,788,500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4E8C5BFD" w14:textId="77777777" w:rsidR="003153F9" w:rsidRDefault="003153F9">
            <w:pPr>
              <w:jc w:val="right"/>
              <w:rPr>
                <w:szCs w:val="24"/>
              </w:rPr>
            </w:pPr>
            <w:r>
              <w:rPr>
                <w:szCs w:val="24"/>
              </w:rPr>
              <w:t>33,848,392</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79B1CE07" w14:textId="77777777" w:rsidR="003153F9" w:rsidRDefault="003153F9">
            <w:pPr>
              <w:jc w:val="right"/>
              <w:rPr>
                <w:szCs w:val="24"/>
              </w:rPr>
            </w:pPr>
            <w:r>
              <w:rPr>
                <w:szCs w:val="24"/>
              </w:rPr>
              <w:t>4,494,297</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3539C992" w14:textId="77777777" w:rsidR="003153F9" w:rsidRDefault="003153F9">
            <w:pPr>
              <w:jc w:val="left"/>
              <w:rPr>
                <w:szCs w:val="24"/>
              </w:rPr>
            </w:pPr>
            <w:r>
              <w:rPr>
                <w:rFonts w:hint="eastAsia"/>
                <w:szCs w:val="24"/>
              </w:rPr>
              <w:t>质押</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04F6B697" w14:textId="77777777" w:rsidR="003153F9" w:rsidRDefault="003153F9">
            <w:pPr>
              <w:jc w:val="right"/>
              <w:rPr>
                <w:szCs w:val="24"/>
              </w:rPr>
            </w:pPr>
            <w:r>
              <w:rPr>
                <w:szCs w:val="24"/>
              </w:rPr>
              <w:t>17,000,000</w:t>
            </w:r>
          </w:p>
        </w:tc>
      </w:tr>
      <w:tr w:rsidR="003153F9" w14:paraId="612AE9C6"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0AFE0718" w14:textId="77777777" w:rsidR="003153F9" w:rsidRDefault="003153F9">
            <w:pPr>
              <w:jc w:val="left"/>
              <w:rPr>
                <w:szCs w:val="24"/>
              </w:rPr>
            </w:pPr>
            <w:r>
              <w:rPr>
                <w:rFonts w:hint="eastAsia"/>
                <w:szCs w:val="24"/>
              </w:rPr>
              <w:t>深圳市云图资产管理服务有限公司－云图优选</w:t>
            </w:r>
            <w:r>
              <w:rPr>
                <w:szCs w:val="24"/>
              </w:rPr>
              <w:t>1</w:t>
            </w:r>
            <w:r>
              <w:rPr>
                <w:rFonts w:hint="eastAsia"/>
                <w:szCs w:val="24"/>
              </w:rPr>
              <w:t>号私募证券投资基金</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4E62E9DA" w14:textId="77777777" w:rsidR="003153F9" w:rsidRDefault="003153F9">
            <w:pPr>
              <w:jc w:val="left"/>
              <w:rPr>
                <w:szCs w:val="24"/>
              </w:rPr>
            </w:pPr>
            <w:r>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43B22AA2" w14:textId="77777777" w:rsidR="003153F9" w:rsidRDefault="003153F9">
            <w:pPr>
              <w:jc w:val="right"/>
              <w:rPr>
                <w:szCs w:val="24"/>
              </w:rPr>
            </w:pPr>
            <w:r>
              <w:rPr>
                <w:szCs w:val="24"/>
              </w:rPr>
              <w:t>8.85%</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251A6BE9" w14:textId="77777777" w:rsidR="003153F9" w:rsidRDefault="003153F9">
            <w:pPr>
              <w:jc w:val="right"/>
              <w:rPr>
                <w:szCs w:val="24"/>
              </w:rPr>
            </w:pPr>
            <w:r>
              <w:rPr>
                <w:szCs w:val="24"/>
              </w:rPr>
              <w:t>38,000,000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01AA8212" w14:textId="77777777" w:rsidR="003153F9" w:rsidRDefault="003153F9">
            <w:pPr>
              <w:jc w:val="left"/>
              <w:rPr>
                <w:szCs w:val="24"/>
              </w:rPr>
            </w:pPr>
            <w:r>
              <w:rPr>
                <w:szCs w:val="24"/>
              </w:rPr>
              <w:t>38,000,000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054C9767" w14:textId="77777777" w:rsidR="003153F9" w:rsidRDefault="003153F9">
            <w:pPr>
              <w:jc w:val="right"/>
              <w:rPr>
                <w:szCs w:val="24"/>
              </w:rPr>
            </w:pPr>
            <w:r>
              <w:rPr>
                <w:szCs w:val="24"/>
              </w:rPr>
              <w:t>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6658F9FF" w14:textId="77777777" w:rsidR="003153F9" w:rsidRDefault="003153F9">
            <w:pPr>
              <w:jc w:val="right"/>
              <w:rPr>
                <w:szCs w:val="24"/>
              </w:rPr>
            </w:pPr>
            <w:r>
              <w:rPr>
                <w:szCs w:val="24"/>
              </w:rPr>
              <w:t>38,000,000</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7E7BA994" w14:textId="77777777" w:rsidR="003153F9" w:rsidRDefault="003153F9">
            <w:pPr>
              <w:jc w:val="right"/>
              <w:rPr>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92590A5" w14:textId="77777777" w:rsidR="003153F9" w:rsidRDefault="003153F9">
            <w:pPr>
              <w:jc w:val="right"/>
              <w:rPr>
                <w:szCs w:val="24"/>
              </w:rPr>
            </w:pPr>
          </w:p>
        </w:tc>
      </w:tr>
      <w:tr w:rsidR="003153F9" w14:paraId="6440403A"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465736FB" w14:textId="77777777" w:rsidR="003153F9" w:rsidRDefault="003153F9">
            <w:pPr>
              <w:jc w:val="left"/>
              <w:rPr>
                <w:szCs w:val="24"/>
              </w:rPr>
            </w:pPr>
            <w:r>
              <w:rPr>
                <w:rFonts w:hint="eastAsia"/>
                <w:szCs w:val="24"/>
              </w:rPr>
              <w:t>诸焕诚</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1AE52429" w14:textId="77777777" w:rsidR="003153F9" w:rsidRDefault="003153F9">
            <w:pPr>
              <w:jc w:val="left"/>
              <w:rPr>
                <w:szCs w:val="24"/>
              </w:rPr>
            </w:pPr>
            <w:r>
              <w:rPr>
                <w:rFonts w:hint="eastAsia"/>
                <w:szCs w:val="24"/>
              </w:rPr>
              <w:t>境内自然人</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63A8FEBA" w14:textId="77777777" w:rsidR="003153F9" w:rsidRDefault="003153F9">
            <w:pPr>
              <w:jc w:val="right"/>
              <w:rPr>
                <w:szCs w:val="24"/>
              </w:rPr>
            </w:pPr>
            <w:r>
              <w:rPr>
                <w:szCs w:val="24"/>
              </w:rPr>
              <w:t>5.36%</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65410A7F" w14:textId="77777777" w:rsidR="003153F9" w:rsidRDefault="003153F9">
            <w:pPr>
              <w:jc w:val="right"/>
              <w:rPr>
                <w:szCs w:val="24"/>
              </w:rPr>
            </w:pPr>
            <w:r>
              <w:rPr>
                <w:szCs w:val="24"/>
              </w:rPr>
              <w:t>22,993,610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0B3C9DAE" w14:textId="77777777" w:rsidR="003153F9" w:rsidRDefault="003153F9">
            <w:pPr>
              <w:jc w:val="left"/>
              <w:rPr>
                <w:szCs w:val="24"/>
              </w:rPr>
            </w:pPr>
            <w:r>
              <w:rPr>
                <w:szCs w:val="24"/>
              </w:rPr>
              <w:t>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2F79D322" w14:textId="77777777" w:rsidR="003153F9" w:rsidRDefault="003153F9">
            <w:pPr>
              <w:jc w:val="right"/>
              <w:rPr>
                <w:szCs w:val="24"/>
              </w:rPr>
            </w:pPr>
            <w:r>
              <w:rPr>
                <w:szCs w:val="24"/>
              </w:rPr>
              <w:t>17,245,207</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6FA59EA8" w14:textId="77777777" w:rsidR="003153F9" w:rsidRDefault="003153F9">
            <w:pPr>
              <w:jc w:val="right"/>
              <w:rPr>
                <w:szCs w:val="24"/>
              </w:rPr>
            </w:pPr>
            <w:r>
              <w:rPr>
                <w:szCs w:val="24"/>
              </w:rPr>
              <w:t>5,748,403</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3FC49508" w14:textId="77777777" w:rsidR="003153F9" w:rsidRDefault="003153F9">
            <w:pPr>
              <w:jc w:val="right"/>
              <w:rPr>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3963370" w14:textId="77777777" w:rsidR="003153F9" w:rsidRDefault="003153F9">
            <w:pPr>
              <w:jc w:val="right"/>
              <w:rPr>
                <w:szCs w:val="24"/>
              </w:rPr>
            </w:pPr>
          </w:p>
        </w:tc>
      </w:tr>
      <w:tr w:rsidR="003153F9" w14:paraId="274BD3E9"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0FECEAAF" w14:textId="77777777" w:rsidR="003153F9" w:rsidRDefault="003153F9">
            <w:pPr>
              <w:jc w:val="left"/>
              <w:rPr>
                <w:szCs w:val="24"/>
              </w:rPr>
            </w:pPr>
            <w:r>
              <w:rPr>
                <w:rFonts w:hint="eastAsia"/>
                <w:szCs w:val="24"/>
              </w:rPr>
              <w:t>丁强</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0EF3E77C" w14:textId="77777777" w:rsidR="003153F9" w:rsidRDefault="003153F9">
            <w:pPr>
              <w:jc w:val="left"/>
              <w:rPr>
                <w:szCs w:val="24"/>
              </w:rPr>
            </w:pPr>
            <w:r>
              <w:rPr>
                <w:rFonts w:hint="eastAsia"/>
                <w:szCs w:val="24"/>
              </w:rPr>
              <w:t>境内自然人</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3E044475" w14:textId="77777777" w:rsidR="003153F9" w:rsidRDefault="003153F9">
            <w:pPr>
              <w:jc w:val="right"/>
              <w:rPr>
                <w:szCs w:val="24"/>
              </w:rPr>
            </w:pPr>
            <w:r>
              <w:rPr>
                <w:szCs w:val="24"/>
              </w:rPr>
              <w:t>0.80%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44C31020" w14:textId="77777777" w:rsidR="003153F9" w:rsidRDefault="003153F9">
            <w:pPr>
              <w:jc w:val="right"/>
              <w:rPr>
                <w:szCs w:val="24"/>
              </w:rPr>
            </w:pPr>
            <w:r>
              <w:rPr>
                <w:szCs w:val="24"/>
              </w:rPr>
              <w:t>3,449,470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0A4E6A61" w14:textId="77777777" w:rsidR="003153F9" w:rsidRDefault="003153F9">
            <w:pPr>
              <w:jc w:val="left"/>
              <w:rPr>
                <w:szCs w:val="24"/>
              </w:rPr>
            </w:pPr>
            <w:r>
              <w:rPr>
                <w:szCs w:val="24"/>
              </w:rPr>
              <w:t>-1,036,900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7D53BB0A" w14:textId="77777777" w:rsidR="003153F9" w:rsidRDefault="003153F9">
            <w:pPr>
              <w:jc w:val="right"/>
              <w:rPr>
                <w:szCs w:val="24"/>
              </w:rPr>
            </w:pPr>
            <w:r>
              <w:rPr>
                <w:szCs w:val="24"/>
              </w:rPr>
              <w:t>3,364,777</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103B6A7E" w14:textId="77777777" w:rsidR="003153F9" w:rsidRDefault="003153F9">
            <w:pPr>
              <w:jc w:val="right"/>
              <w:rPr>
                <w:szCs w:val="24"/>
              </w:rPr>
            </w:pPr>
            <w:r>
              <w:rPr>
                <w:szCs w:val="24"/>
              </w:rPr>
              <w:t>84,693</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527120FD" w14:textId="77777777" w:rsidR="003153F9" w:rsidRDefault="003153F9">
            <w:pPr>
              <w:jc w:val="right"/>
              <w:rPr>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0B731C" w14:textId="77777777" w:rsidR="003153F9" w:rsidRDefault="003153F9">
            <w:pPr>
              <w:jc w:val="right"/>
              <w:rPr>
                <w:szCs w:val="24"/>
              </w:rPr>
            </w:pPr>
          </w:p>
        </w:tc>
      </w:tr>
      <w:tr w:rsidR="003153F9" w14:paraId="214E257D"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230D6A36" w14:textId="77777777" w:rsidR="003153F9" w:rsidRDefault="003153F9">
            <w:pPr>
              <w:jc w:val="left"/>
              <w:rPr>
                <w:szCs w:val="24"/>
              </w:rPr>
            </w:pPr>
            <w:r>
              <w:rPr>
                <w:rFonts w:hint="eastAsia"/>
                <w:szCs w:val="24"/>
              </w:rPr>
              <w:t>李媛媛</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54B067EB" w14:textId="77777777" w:rsidR="003153F9" w:rsidRDefault="003153F9">
            <w:pPr>
              <w:jc w:val="left"/>
              <w:rPr>
                <w:szCs w:val="24"/>
              </w:rPr>
            </w:pPr>
            <w:r>
              <w:rPr>
                <w:rFonts w:hint="eastAsia"/>
                <w:szCs w:val="24"/>
              </w:rPr>
              <w:t>境内自然人</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0E8F7518" w14:textId="77777777" w:rsidR="003153F9" w:rsidRDefault="003153F9">
            <w:pPr>
              <w:jc w:val="right"/>
              <w:rPr>
                <w:szCs w:val="24"/>
              </w:rPr>
            </w:pPr>
            <w:r>
              <w:rPr>
                <w:szCs w:val="24"/>
              </w:rPr>
              <w:t>0.77%</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308BE194" w14:textId="77777777" w:rsidR="003153F9" w:rsidRDefault="003153F9">
            <w:pPr>
              <w:jc w:val="right"/>
              <w:rPr>
                <w:szCs w:val="24"/>
              </w:rPr>
            </w:pPr>
            <w:r>
              <w:rPr>
                <w:szCs w:val="24"/>
              </w:rPr>
              <w:t>3,295,443</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0159A5AA" w14:textId="77777777" w:rsidR="003153F9" w:rsidRDefault="003153F9">
            <w:pPr>
              <w:jc w:val="left"/>
              <w:rPr>
                <w:szCs w:val="24"/>
              </w:rPr>
            </w:pPr>
            <w:r>
              <w:rPr>
                <w:szCs w:val="24"/>
              </w:rPr>
              <w:t>3,295,443</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67351564" w14:textId="77777777" w:rsidR="003153F9" w:rsidRDefault="003153F9">
            <w:pPr>
              <w:jc w:val="right"/>
              <w:rPr>
                <w:szCs w:val="24"/>
              </w:rPr>
            </w:pPr>
            <w:r>
              <w:rPr>
                <w:szCs w:val="24"/>
              </w:rPr>
              <w:t>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7A8284BA" w14:textId="77777777" w:rsidR="003153F9" w:rsidRDefault="003153F9">
            <w:pPr>
              <w:jc w:val="right"/>
              <w:rPr>
                <w:szCs w:val="24"/>
              </w:rPr>
            </w:pPr>
            <w:r>
              <w:rPr>
                <w:szCs w:val="24"/>
              </w:rPr>
              <w:t>3,295,443</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7C2AD258" w14:textId="77777777" w:rsidR="003153F9" w:rsidRDefault="003153F9">
            <w:pPr>
              <w:jc w:val="right"/>
              <w:rPr>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11D48710" w14:textId="77777777" w:rsidR="003153F9" w:rsidRDefault="003153F9">
            <w:pPr>
              <w:jc w:val="right"/>
              <w:rPr>
                <w:szCs w:val="24"/>
              </w:rPr>
            </w:pPr>
          </w:p>
        </w:tc>
      </w:tr>
      <w:tr w:rsidR="003153F9" w14:paraId="1747FB4A"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4E00FA7C" w14:textId="77777777" w:rsidR="003153F9" w:rsidRDefault="003153F9">
            <w:pPr>
              <w:jc w:val="left"/>
              <w:rPr>
                <w:szCs w:val="24"/>
              </w:rPr>
            </w:pPr>
            <w:proofErr w:type="gramStart"/>
            <w:r>
              <w:rPr>
                <w:rFonts w:hint="eastAsia"/>
                <w:szCs w:val="24"/>
              </w:rPr>
              <w:t>德州均益投资</w:t>
            </w:r>
            <w:proofErr w:type="gramEnd"/>
            <w:r>
              <w:rPr>
                <w:rFonts w:hint="eastAsia"/>
                <w:szCs w:val="24"/>
              </w:rPr>
              <w:t>合伙企业（有限合伙）</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16964B3B" w14:textId="77777777" w:rsidR="003153F9" w:rsidRDefault="003153F9">
            <w:pPr>
              <w:jc w:val="left"/>
              <w:rPr>
                <w:szCs w:val="24"/>
              </w:rPr>
            </w:pPr>
            <w:r>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1ED0C44B" w14:textId="77777777" w:rsidR="003153F9" w:rsidRDefault="003153F9">
            <w:pPr>
              <w:jc w:val="right"/>
              <w:rPr>
                <w:szCs w:val="24"/>
              </w:rPr>
            </w:pPr>
            <w:r>
              <w:rPr>
                <w:szCs w:val="24"/>
              </w:rPr>
              <w:t>0.69%</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4A072B04" w14:textId="77777777" w:rsidR="003153F9" w:rsidRDefault="003153F9">
            <w:pPr>
              <w:jc w:val="right"/>
              <w:rPr>
                <w:szCs w:val="24"/>
              </w:rPr>
            </w:pPr>
            <w:r>
              <w:rPr>
                <w:szCs w:val="24"/>
              </w:rPr>
              <w:t>2,966,742</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100A1405" w14:textId="77777777" w:rsidR="003153F9" w:rsidRDefault="003153F9">
            <w:pPr>
              <w:jc w:val="left"/>
              <w:rPr>
                <w:szCs w:val="24"/>
              </w:rPr>
            </w:pPr>
            <w:r>
              <w:rPr>
                <w:szCs w:val="24"/>
              </w:rPr>
              <w:t>-6,322,020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6DAEB5F1" w14:textId="77777777" w:rsidR="003153F9" w:rsidRDefault="003153F9">
            <w:pPr>
              <w:jc w:val="right"/>
              <w:rPr>
                <w:szCs w:val="24"/>
              </w:rPr>
            </w:pPr>
            <w:r>
              <w:rPr>
                <w:szCs w:val="24"/>
              </w:rPr>
              <w:t>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6286CC3E" w14:textId="77777777" w:rsidR="003153F9" w:rsidRDefault="003153F9">
            <w:pPr>
              <w:jc w:val="right"/>
              <w:rPr>
                <w:szCs w:val="24"/>
              </w:rPr>
            </w:pPr>
            <w:r>
              <w:rPr>
                <w:szCs w:val="24"/>
              </w:rPr>
              <w:t>2,966,742</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685663BA" w14:textId="77777777" w:rsidR="003153F9" w:rsidRDefault="003153F9">
            <w:pPr>
              <w:jc w:val="right"/>
              <w:rPr>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53CC46A" w14:textId="77777777" w:rsidR="003153F9" w:rsidRDefault="003153F9">
            <w:pPr>
              <w:jc w:val="right"/>
              <w:rPr>
                <w:szCs w:val="24"/>
              </w:rPr>
            </w:pPr>
          </w:p>
        </w:tc>
      </w:tr>
      <w:tr w:rsidR="003153F9" w14:paraId="64B66D70"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3F80051F" w14:textId="77777777" w:rsidR="003153F9" w:rsidRDefault="003153F9">
            <w:pPr>
              <w:jc w:val="left"/>
              <w:rPr>
                <w:szCs w:val="24"/>
              </w:rPr>
            </w:pPr>
            <w:r>
              <w:rPr>
                <w:rFonts w:hint="eastAsia"/>
                <w:szCs w:val="24"/>
              </w:rPr>
              <w:t>华泰证券股份有限公司－</w:t>
            </w:r>
            <w:proofErr w:type="gramStart"/>
            <w:r>
              <w:rPr>
                <w:rFonts w:hint="eastAsia"/>
                <w:szCs w:val="24"/>
              </w:rPr>
              <w:t>中庚价值</w:t>
            </w:r>
            <w:proofErr w:type="gramEnd"/>
            <w:r>
              <w:rPr>
                <w:rFonts w:hint="eastAsia"/>
                <w:szCs w:val="24"/>
              </w:rPr>
              <w:t>领航混合型证券投资基金</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2D515BCB" w14:textId="77777777" w:rsidR="003153F9" w:rsidRDefault="003153F9">
            <w:pPr>
              <w:jc w:val="left"/>
              <w:rPr>
                <w:szCs w:val="24"/>
              </w:rPr>
            </w:pPr>
            <w:r>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253B32F2" w14:textId="77777777" w:rsidR="003153F9" w:rsidRDefault="003153F9">
            <w:pPr>
              <w:jc w:val="right"/>
              <w:rPr>
                <w:szCs w:val="24"/>
              </w:rPr>
            </w:pPr>
            <w:r>
              <w:rPr>
                <w:szCs w:val="24"/>
              </w:rPr>
              <w:t>0.64%</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6B1E2A3B" w14:textId="77777777" w:rsidR="003153F9" w:rsidRDefault="003153F9">
            <w:pPr>
              <w:jc w:val="right"/>
              <w:rPr>
                <w:szCs w:val="24"/>
              </w:rPr>
            </w:pPr>
            <w:r>
              <w:rPr>
                <w:szCs w:val="24"/>
              </w:rPr>
              <w:t>2,754,678</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7F46FBBC" w14:textId="77777777" w:rsidR="003153F9" w:rsidRDefault="003153F9">
            <w:pPr>
              <w:jc w:val="left"/>
              <w:rPr>
                <w:szCs w:val="24"/>
              </w:rPr>
            </w:pPr>
            <w:r>
              <w:rPr>
                <w:szCs w:val="24"/>
              </w:rPr>
              <w:t>2,754,678</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6134677C" w14:textId="77777777" w:rsidR="003153F9" w:rsidRDefault="003153F9">
            <w:pPr>
              <w:jc w:val="right"/>
              <w:rPr>
                <w:szCs w:val="24"/>
              </w:rPr>
            </w:pPr>
            <w:r>
              <w:rPr>
                <w:szCs w:val="24"/>
              </w:rPr>
              <w:t>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3272FA8E" w14:textId="77777777" w:rsidR="003153F9" w:rsidRDefault="003153F9">
            <w:pPr>
              <w:jc w:val="right"/>
              <w:rPr>
                <w:szCs w:val="24"/>
              </w:rPr>
            </w:pPr>
            <w:r>
              <w:rPr>
                <w:szCs w:val="24"/>
              </w:rPr>
              <w:t>2,754,678</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0002F2C1" w14:textId="77777777" w:rsidR="003153F9" w:rsidRDefault="003153F9">
            <w:pPr>
              <w:jc w:val="right"/>
              <w:rPr>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0C278F70" w14:textId="77777777" w:rsidR="003153F9" w:rsidRDefault="003153F9">
            <w:pPr>
              <w:jc w:val="right"/>
              <w:rPr>
                <w:szCs w:val="24"/>
              </w:rPr>
            </w:pPr>
          </w:p>
        </w:tc>
      </w:tr>
      <w:tr w:rsidR="003153F9" w14:paraId="49FDEB5D"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459160BD" w14:textId="77777777" w:rsidR="003153F9" w:rsidRDefault="003153F9">
            <w:pPr>
              <w:jc w:val="left"/>
              <w:rPr>
                <w:szCs w:val="24"/>
              </w:rPr>
            </w:pPr>
            <w:r>
              <w:rPr>
                <w:rFonts w:hint="eastAsia"/>
                <w:szCs w:val="24"/>
              </w:rPr>
              <w:t>陈建华</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7539077A" w14:textId="77777777" w:rsidR="003153F9" w:rsidRDefault="003153F9">
            <w:pPr>
              <w:jc w:val="left"/>
              <w:rPr>
                <w:szCs w:val="24"/>
              </w:rPr>
            </w:pPr>
            <w:r>
              <w:rPr>
                <w:rFonts w:hint="eastAsia"/>
                <w:szCs w:val="24"/>
              </w:rPr>
              <w:t>境内自然人</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27E0C4D7" w14:textId="77777777" w:rsidR="003153F9" w:rsidRDefault="003153F9">
            <w:pPr>
              <w:jc w:val="right"/>
              <w:rPr>
                <w:szCs w:val="24"/>
              </w:rPr>
            </w:pPr>
            <w:r>
              <w:rPr>
                <w:szCs w:val="24"/>
              </w:rPr>
              <w:t>0.53%</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74EC26C5" w14:textId="77777777" w:rsidR="003153F9" w:rsidRDefault="003153F9">
            <w:pPr>
              <w:jc w:val="right"/>
              <w:rPr>
                <w:szCs w:val="24"/>
              </w:rPr>
            </w:pPr>
            <w:r>
              <w:rPr>
                <w:szCs w:val="24"/>
              </w:rPr>
              <w:t>2,273,870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22985C63" w14:textId="77777777" w:rsidR="003153F9" w:rsidRDefault="003153F9">
            <w:pPr>
              <w:jc w:val="left"/>
              <w:rPr>
                <w:szCs w:val="24"/>
              </w:rPr>
            </w:pPr>
            <w:r>
              <w:rPr>
                <w:szCs w:val="24"/>
              </w:rPr>
              <w:t>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4A1D0F84" w14:textId="77777777" w:rsidR="003153F9" w:rsidRDefault="003153F9">
            <w:pPr>
              <w:jc w:val="right"/>
              <w:rPr>
                <w:szCs w:val="24"/>
              </w:rPr>
            </w:pPr>
            <w:r>
              <w:rPr>
                <w:szCs w:val="24"/>
              </w:rPr>
              <w:t>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57E914B7" w14:textId="77777777" w:rsidR="003153F9" w:rsidRDefault="003153F9">
            <w:pPr>
              <w:jc w:val="right"/>
              <w:rPr>
                <w:szCs w:val="24"/>
              </w:rPr>
            </w:pPr>
            <w:r>
              <w:rPr>
                <w:szCs w:val="24"/>
              </w:rPr>
              <w:t>2,273,870</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23CCA18D" w14:textId="77777777" w:rsidR="003153F9" w:rsidRDefault="003153F9">
            <w:pPr>
              <w:jc w:val="right"/>
              <w:rPr>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C5E555E" w14:textId="77777777" w:rsidR="003153F9" w:rsidRDefault="003153F9">
            <w:pPr>
              <w:jc w:val="right"/>
              <w:rPr>
                <w:szCs w:val="24"/>
              </w:rPr>
            </w:pPr>
          </w:p>
        </w:tc>
      </w:tr>
      <w:tr w:rsidR="003153F9" w14:paraId="1ECC583F" w14:textId="77777777">
        <w:trPr>
          <w:cantSplit/>
        </w:trPr>
        <w:tc>
          <w:tcPr>
            <w:tcW w:w="1201" w:type="dxa"/>
            <w:vMerge w:val="restart"/>
            <w:tcBorders>
              <w:top w:val="single" w:sz="4" w:space="0" w:color="auto"/>
              <w:left w:val="single" w:sz="4" w:space="0" w:color="auto"/>
              <w:bottom w:val="single" w:sz="4" w:space="0" w:color="auto"/>
              <w:right w:val="single" w:sz="4" w:space="0" w:color="auto"/>
            </w:tcBorders>
            <w:vAlign w:val="center"/>
          </w:tcPr>
          <w:p w14:paraId="2D3B1E23" w14:textId="77777777" w:rsidR="003153F9" w:rsidRDefault="003153F9">
            <w:pPr>
              <w:jc w:val="left"/>
              <w:rPr>
                <w:szCs w:val="24"/>
              </w:rPr>
            </w:pPr>
            <w:r>
              <w:rPr>
                <w:rFonts w:hint="eastAsia"/>
                <w:szCs w:val="24"/>
              </w:rPr>
              <w:t>袁峰</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4FFFE5E7" w14:textId="77777777" w:rsidR="003153F9" w:rsidRDefault="003153F9">
            <w:pPr>
              <w:jc w:val="left"/>
              <w:rPr>
                <w:szCs w:val="24"/>
              </w:rPr>
            </w:pPr>
            <w:r>
              <w:rPr>
                <w:rFonts w:hint="eastAsia"/>
                <w:szCs w:val="24"/>
              </w:rPr>
              <w:t>境内自然人</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2723A9CF" w14:textId="77777777" w:rsidR="003153F9" w:rsidRDefault="003153F9">
            <w:pPr>
              <w:jc w:val="right"/>
              <w:rPr>
                <w:szCs w:val="24"/>
              </w:rPr>
            </w:pPr>
            <w:r>
              <w:rPr>
                <w:szCs w:val="24"/>
              </w:rPr>
              <w:t>0.48%</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1E362A57" w14:textId="77777777" w:rsidR="003153F9" w:rsidRDefault="003153F9">
            <w:pPr>
              <w:jc w:val="right"/>
              <w:rPr>
                <w:szCs w:val="24"/>
              </w:rPr>
            </w:pPr>
            <w:r>
              <w:rPr>
                <w:szCs w:val="24"/>
              </w:rPr>
              <w:t>2,078,000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1F0311AA" w14:textId="77777777" w:rsidR="003153F9" w:rsidRDefault="003153F9">
            <w:pPr>
              <w:jc w:val="left"/>
              <w:rPr>
                <w:szCs w:val="24"/>
              </w:rPr>
            </w:pPr>
            <w:r>
              <w:rPr>
                <w:szCs w:val="24"/>
              </w:rPr>
              <w:t>2,078,000</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53C97A3A" w14:textId="77777777" w:rsidR="003153F9" w:rsidRDefault="003153F9">
            <w:pPr>
              <w:jc w:val="right"/>
              <w:rPr>
                <w:szCs w:val="24"/>
              </w:rPr>
            </w:pPr>
            <w:r>
              <w:rPr>
                <w:szCs w:val="24"/>
              </w:rPr>
              <w:t>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7362EA3E" w14:textId="77777777" w:rsidR="003153F9" w:rsidRDefault="003153F9">
            <w:pPr>
              <w:jc w:val="right"/>
              <w:rPr>
                <w:szCs w:val="24"/>
              </w:rPr>
            </w:pPr>
            <w:r>
              <w:rPr>
                <w:szCs w:val="24"/>
              </w:rPr>
              <w:t>2,078,000</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34C1514C" w14:textId="77777777" w:rsidR="003153F9" w:rsidRDefault="003153F9">
            <w:pPr>
              <w:jc w:val="right"/>
              <w:rPr>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758A55A" w14:textId="77777777" w:rsidR="003153F9" w:rsidRDefault="003153F9">
            <w:pPr>
              <w:jc w:val="right"/>
              <w:rPr>
                <w:szCs w:val="24"/>
              </w:rPr>
            </w:pPr>
          </w:p>
        </w:tc>
      </w:tr>
      <w:tr w:rsidR="003153F9" w14:paraId="25FF5A47" w14:textId="77777777">
        <w:trPr>
          <w:cantSplit/>
        </w:trPr>
        <w:tc>
          <w:tcPr>
            <w:tcW w:w="239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206227C1" w14:textId="77777777" w:rsidR="003153F9" w:rsidRDefault="003153F9">
            <w:pPr>
              <w:jc w:val="left"/>
              <w:rPr>
                <w:szCs w:val="24"/>
              </w:rPr>
            </w:pPr>
            <w:r>
              <w:rPr>
                <w:rFonts w:hint="eastAsia"/>
                <w:szCs w:val="24"/>
              </w:rPr>
              <w:t>上述股东关联关系或一致行动的说明</w:t>
            </w:r>
          </w:p>
        </w:tc>
        <w:tc>
          <w:tcPr>
            <w:tcW w:w="717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09BD9CC" w14:textId="77777777" w:rsidR="003153F9" w:rsidRDefault="003153F9">
            <w:pPr>
              <w:jc w:val="left"/>
              <w:rPr>
                <w:szCs w:val="24"/>
              </w:rPr>
            </w:pPr>
            <w:r>
              <w:rPr>
                <w:rFonts w:hint="eastAsia"/>
                <w:szCs w:val="24"/>
              </w:rPr>
              <w:t>杨勇萍、余荣琳、诸焕诚、丁强、</w:t>
            </w:r>
            <w:proofErr w:type="gramStart"/>
            <w:r>
              <w:rPr>
                <w:rFonts w:hint="eastAsia"/>
                <w:szCs w:val="24"/>
              </w:rPr>
              <w:t>德州均益投资</w:t>
            </w:r>
            <w:proofErr w:type="gramEnd"/>
            <w:r>
              <w:rPr>
                <w:rFonts w:hint="eastAsia"/>
                <w:szCs w:val="24"/>
              </w:rPr>
              <w:t>合伙企业（有限合伙）、陈建华为公司发起人。杨勇萍担任公司董事长，余荣琳、诸焕诚担任公司董事兼高管，深圳市云图资产管理服务有限公司－云图优选</w:t>
            </w:r>
            <w:r>
              <w:rPr>
                <w:szCs w:val="24"/>
              </w:rPr>
              <w:t>1</w:t>
            </w:r>
            <w:r>
              <w:rPr>
                <w:rFonts w:hint="eastAsia"/>
                <w:szCs w:val="24"/>
              </w:rPr>
              <w:t>号私募证券投资基金协议受让杨勇萍</w:t>
            </w:r>
            <w:r>
              <w:rPr>
                <w:szCs w:val="24"/>
              </w:rPr>
              <w:t>38,000,000</w:t>
            </w:r>
            <w:r>
              <w:rPr>
                <w:rFonts w:hint="eastAsia"/>
                <w:szCs w:val="24"/>
              </w:rPr>
              <w:t>股股份成为公司前</w:t>
            </w:r>
            <w:r>
              <w:rPr>
                <w:szCs w:val="24"/>
              </w:rPr>
              <w:t>10</w:t>
            </w:r>
            <w:r>
              <w:rPr>
                <w:rFonts w:hint="eastAsia"/>
                <w:szCs w:val="24"/>
              </w:rPr>
              <w:t>大股东，但上述股东之间不存在关联关系或一致行动人关系；公司未知其他股东之间的关联关系或一致行动人关系。</w:t>
            </w:r>
          </w:p>
        </w:tc>
      </w:tr>
      <w:tr w:rsidR="003153F9" w14:paraId="6B79A194" w14:textId="77777777">
        <w:trPr>
          <w:cantSplit/>
        </w:trPr>
        <w:tc>
          <w:tcPr>
            <w:tcW w:w="9569"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14:paraId="50371050" w14:textId="77777777" w:rsidR="003153F9" w:rsidRDefault="003153F9">
            <w:pPr>
              <w:jc w:val="center"/>
              <w:rPr>
                <w:szCs w:val="24"/>
              </w:rPr>
            </w:pPr>
            <w:r>
              <w:rPr>
                <w:rFonts w:hint="eastAsia"/>
                <w:szCs w:val="24"/>
              </w:rPr>
              <w:t>前</w:t>
            </w:r>
            <w:r>
              <w:rPr>
                <w:szCs w:val="24"/>
              </w:rPr>
              <w:t>10</w:t>
            </w:r>
            <w:r>
              <w:rPr>
                <w:rFonts w:hint="eastAsia"/>
                <w:szCs w:val="24"/>
              </w:rPr>
              <w:t>名无限</w:t>
            </w:r>
            <w:proofErr w:type="gramStart"/>
            <w:r>
              <w:rPr>
                <w:rFonts w:hint="eastAsia"/>
                <w:szCs w:val="24"/>
              </w:rPr>
              <w:t>售条件</w:t>
            </w:r>
            <w:proofErr w:type="gramEnd"/>
            <w:r>
              <w:rPr>
                <w:rFonts w:hint="eastAsia"/>
                <w:szCs w:val="24"/>
              </w:rPr>
              <w:t>股东持股情况</w:t>
            </w:r>
          </w:p>
        </w:tc>
      </w:tr>
      <w:tr w:rsidR="003153F9" w14:paraId="60D73121"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438A6C6" w14:textId="77777777" w:rsidR="003153F9" w:rsidRDefault="003153F9">
            <w:pPr>
              <w:jc w:val="center"/>
              <w:rPr>
                <w:szCs w:val="24"/>
              </w:rPr>
            </w:pPr>
            <w:r>
              <w:rPr>
                <w:rFonts w:hint="eastAsia"/>
                <w:szCs w:val="24"/>
              </w:rPr>
              <w:t>股东名称</w:t>
            </w:r>
          </w:p>
        </w:tc>
        <w:tc>
          <w:tcPr>
            <w:tcW w:w="5045" w:type="dxa"/>
            <w:gridSpan w:val="5"/>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C62C514" w14:textId="77777777" w:rsidR="003153F9" w:rsidRDefault="003153F9">
            <w:pPr>
              <w:jc w:val="center"/>
              <w:rPr>
                <w:szCs w:val="24"/>
              </w:rPr>
            </w:pPr>
            <w:r>
              <w:rPr>
                <w:rFonts w:hint="eastAsia"/>
                <w:szCs w:val="24"/>
              </w:rPr>
              <w:t>报告期末持有无限</w:t>
            </w:r>
            <w:proofErr w:type="gramStart"/>
            <w:r>
              <w:rPr>
                <w:rFonts w:hint="eastAsia"/>
                <w:szCs w:val="24"/>
              </w:rPr>
              <w:t>售条件</w:t>
            </w:r>
            <w:proofErr w:type="gramEnd"/>
            <w:r>
              <w:rPr>
                <w:rFonts w:hint="eastAsia"/>
                <w:szCs w:val="24"/>
              </w:rPr>
              <w:t>股份数量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42F9795" w14:textId="77777777" w:rsidR="003153F9" w:rsidRDefault="003153F9">
            <w:pPr>
              <w:jc w:val="center"/>
              <w:rPr>
                <w:szCs w:val="24"/>
              </w:rPr>
            </w:pPr>
            <w:r>
              <w:rPr>
                <w:rFonts w:hint="eastAsia"/>
                <w:szCs w:val="24"/>
              </w:rPr>
              <w:t>股份种类</w:t>
            </w:r>
          </w:p>
        </w:tc>
      </w:tr>
      <w:tr w:rsidR="003153F9" w14:paraId="1C524FD2" w14:textId="77777777">
        <w:trPr>
          <w:cantSplit/>
        </w:trPr>
        <w:tc>
          <w:tcPr>
            <w:tcW w:w="2397" w:type="dxa"/>
            <w:gridSpan w:val="2"/>
            <w:vMerge/>
            <w:tcBorders>
              <w:top w:val="single" w:sz="4" w:space="0" w:color="auto"/>
              <w:left w:val="single" w:sz="4" w:space="0" w:color="auto"/>
              <w:bottom w:val="single" w:sz="4" w:space="0" w:color="auto"/>
              <w:right w:val="single" w:sz="4" w:space="0" w:color="auto"/>
            </w:tcBorders>
            <w:vAlign w:val="center"/>
          </w:tcPr>
          <w:p w14:paraId="3A849E86" w14:textId="77777777" w:rsidR="003153F9" w:rsidRDefault="003153F9">
            <w:pPr>
              <w:jc w:val="center"/>
              <w:rPr>
                <w:szCs w:val="24"/>
              </w:rPr>
            </w:pPr>
          </w:p>
        </w:tc>
        <w:tc>
          <w:tcPr>
            <w:tcW w:w="5045" w:type="dxa"/>
            <w:gridSpan w:val="5"/>
            <w:vMerge/>
            <w:tcBorders>
              <w:top w:val="single" w:sz="4" w:space="0" w:color="auto"/>
              <w:left w:val="single" w:sz="4" w:space="0" w:color="auto"/>
              <w:bottom w:val="single" w:sz="4" w:space="0" w:color="auto"/>
              <w:right w:val="single" w:sz="4" w:space="0" w:color="auto"/>
            </w:tcBorders>
            <w:vAlign w:val="center"/>
          </w:tcPr>
          <w:p w14:paraId="0CC244DD" w14:textId="77777777" w:rsidR="003153F9" w:rsidRDefault="003153F9">
            <w:pPr>
              <w:jc w:val="center"/>
              <w:rPr>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D3D3D3"/>
            <w:vAlign w:val="center"/>
          </w:tcPr>
          <w:p w14:paraId="13D87F05" w14:textId="77777777" w:rsidR="003153F9" w:rsidRDefault="003153F9">
            <w:pPr>
              <w:jc w:val="center"/>
              <w:rPr>
                <w:szCs w:val="24"/>
              </w:rPr>
            </w:pPr>
            <w:r>
              <w:rPr>
                <w:rFonts w:hint="eastAsia"/>
                <w:szCs w:val="24"/>
              </w:rPr>
              <w:t>股份种类</w:t>
            </w:r>
          </w:p>
        </w:tc>
        <w:tc>
          <w:tcPr>
            <w:tcW w:w="1059" w:type="dxa"/>
            <w:tcBorders>
              <w:top w:val="single" w:sz="4" w:space="0" w:color="auto"/>
              <w:left w:val="single" w:sz="4" w:space="0" w:color="auto"/>
              <w:bottom w:val="single" w:sz="4" w:space="0" w:color="auto"/>
              <w:right w:val="single" w:sz="4" w:space="0" w:color="auto"/>
            </w:tcBorders>
            <w:shd w:val="clear" w:color="auto" w:fill="D3D3D3"/>
            <w:vAlign w:val="center"/>
          </w:tcPr>
          <w:p w14:paraId="738DA726" w14:textId="77777777" w:rsidR="003153F9" w:rsidRDefault="003153F9">
            <w:pPr>
              <w:jc w:val="center"/>
              <w:rPr>
                <w:szCs w:val="24"/>
              </w:rPr>
            </w:pPr>
            <w:r>
              <w:rPr>
                <w:rFonts w:hint="eastAsia"/>
                <w:szCs w:val="24"/>
              </w:rPr>
              <w:t>数量</w:t>
            </w:r>
          </w:p>
        </w:tc>
      </w:tr>
      <w:tr w:rsidR="003153F9" w14:paraId="0B9B3F91"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1CCCFE3D" w14:textId="77777777" w:rsidR="003153F9" w:rsidRDefault="003153F9">
            <w:pPr>
              <w:jc w:val="left"/>
              <w:rPr>
                <w:szCs w:val="24"/>
              </w:rPr>
            </w:pPr>
            <w:r>
              <w:rPr>
                <w:rFonts w:hint="eastAsia"/>
                <w:szCs w:val="24"/>
              </w:rPr>
              <w:lastRenderedPageBreak/>
              <w:t>深圳市云图资产管理服务有限公司－云图优选</w:t>
            </w:r>
            <w:r>
              <w:rPr>
                <w:szCs w:val="24"/>
              </w:rPr>
              <w:t>1</w:t>
            </w:r>
            <w:r>
              <w:rPr>
                <w:rFonts w:hint="eastAsia"/>
                <w:szCs w:val="24"/>
              </w:rPr>
              <w:t>号私募证券投资基金</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7F42208E" w14:textId="77777777" w:rsidR="003153F9" w:rsidRDefault="003153F9">
            <w:pPr>
              <w:jc w:val="right"/>
              <w:rPr>
                <w:szCs w:val="24"/>
              </w:rPr>
            </w:pPr>
            <w:r>
              <w:rPr>
                <w:szCs w:val="24"/>
              </w:rPr>
              <w:t>38,000,000</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26E7E2D8"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8F64AAB" w14:textId="77777777" w:rsidR="003153F9" w:rsidRDefault="003153F9">
            <w:pPr>
              <w:jc w:val="right"/>
              <w:rPr>
                <w:szCs w:val="24"/>
              </w:rPr>
            </w:pPr>
            <w:r>
              <w:rPr>
                <w:szCs w:val="24"/>
              </w:rPr>
              <w:t>38,000,000</w:t>
            </w:r>
          </w:p>
        </w:tc>
      </w:tr>
      <w:tr w:rsidR="003153F9" w14:paraId="7B87B234"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5DE24F0D" w14:textId="77777777" w:rsidR="003153F9" w:rsidRDefault="003153F9">
            <w:pPr>
              <w:jc w:val="left"/>
              <w:rPr>
                <w:szCs w:val="24"/>
              </w:rPr>
            </w:pPr>
            <w:r>
              <w:rPr>
                <w:rFonts w:hint="eastAsia"/>
                <w:szCs w:val="24"/>
              </w:rPr>
              <w:t>诸焕诚</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4DFF9A76" w14:textId="77777777" w:rsidR="003153F9" w:rsidRDefault="003153F9">
            <w:pPr>
              <w:jc w:val="right"/>
              <w:rPr>
                <w:szCs w:val="24"/>
              </w:rPr>
            </w:pPr>
            <w:r>
              <w:rPr>
                <w:szCs w:val="24"/>
              </w:rPr>
              <w:t>5,748,403</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61D57A8E"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5CB83AF" w14:textId="77777777" w:rsidR="003153F9" w:rsidRDefault="003153F9">
            <w:pPr>
              <w:jc w:val="right"/>
              <w:rPr>
                <w:szCs w:val="24"/>
              </w:rPr>
            </w:pPr>
            <w:r>
              <w:rPr>
                <w:szCs w:val="24"/>
              </w:rPr>
              <w:t>5,748,403</w:t>
            </w:r>
          </w:p>
        </w:tc>
      </w:tr>
      <w:tr w:rsidR="003153F9" w14:paraId="09501F8F"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1FCC68BB" w14:textId="77777777" w:rsidR="003153F9" w:rsidRDefault="003153F9">
            <w:pPr>
              <w:jc w:val="left"/>
              <w:rPr>
                <w:szCs w:val="24"/>
              </w:rPr>
            </w:pPr>
            <w:r>
              <w:rPr>
                <w:rFonts w:hint="eastAsia"/>
                <w:szCs w:val="24"/>
              </w:rPr>
              <w:t>杨勇萍</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7FDAA0E0" w14:textId="77777777" w:rsidR="003153F9" w:rsidRDefault="003153F9">
            <w:pPr>
              <w:jc w:val="right"/>
              <w:rPr>
                <w:szCs w:val="24"/>
              </w:rPr>
            </w:pPr>
            <w:r>
              <w:rPr>
                <w:szCs w:val="24"/>
              </w:rPr>
              <w:t>4,771,375</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015AB481"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0FCB678C" w14:textId="77777777" w:rsidR="003153F9" w:rsidRDefault="003153F9">
            <w:pPr>
              <w:jc w:val="right"/>
              <w:rPr>
                <w:szCs w:val="24"/>
              </w:rPr>
            </w:pPr>
            <w:r>
              <w:rPr>
                <w:szCs w:val="24"/>
              </w:rPr>
              <w:t>4,771,375</w:t>
            </w:r>
          </w:p>
        </w:tc>
      </w:tr>
      <w:tr w:rsidR="003153F9" w14:paraId="1908310E"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61D76AAE" w14:textId="77777777" w:rsidR="003153F9" w:rsidRDefault="003153F9">
            <w:pPr>
              <w:jc w:val="left"/>
              <w:rPr>
                <w:szCs w:val="24"/>
              </w:rPr>
            </w:pPr>
            <w:r>
              <w:rPr>
                <w:rFonts w:hint="eastAsia"/>
                <w:szCs w:val="24"/>
              </w:rPr>
              <w:t>余荣琳</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20248079" w14:textId="77777777" w:rsidR="003153F9" w:rsidRDefault="003153F9">
            <w:pPr>
              <w:jc w:val="right"/>
              <w:rPr>
                <w:szCs w:val="24"/>
              </w:rPr>
            </w:pPr>
            <w:r>
              <w:rPr>
                <w:szCs w:val="24"/>
              </w:rPr>
              <w:t>4,494,297</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3361694A"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B1112BA" w14:textId="77777777" w:rsidR="003153F9" w:rsidRDefault="003153F9">
            <w:pPr>
              <w:jc w:val="right"/>
              <w:rPr>
                <w:szCs w:val="24"/>
              </w:rPr>
            </w:pPr>
            <w:r>
              <w:rPr>
                <w:szCs w:val="24"/>
              </w:rPr>
              <w:t>4,494,297</w:t>
            </w:r>
          </w:p>
        </w:tc>
      </w:tr>
      <w:tr w:rsidR="003153F9" w14:paraId="4C037122"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6A4EA480" w14:textId="77777777" w:rsidR="003153F9" w:rsidRDefault="003153F9">
            <w:pPr>
              <w:jc w:val="left"/>
              <w:rPr>
                <w:szCs w:val="24"/>
              </w:rPr>
            </w:pPr>
            <w:r>
              <w:rPr>
                <w:rFonts w:hint="eastAsia"/>
                <w:szCs w:val="24"/>
              </w:rPr>
              <w:t>李媛媛</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6609A81A" w14:textId="77777777" w:rsidR="003153F9" w:rsidRDefault="003153F9">
            <w:pPr>
              <w:jc w:val="right"/>
              <w:rPr>
                <w:szCs w:val="24"/>
              </w:rPr>
            </w:pPr>
            <w:r>
              <w:rPr>
                <w:szCs w:val="24"/>
              </w:rPr>
              <w:t>3,295,443</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1B82D2FA"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04E47905" w14:textId="77777777" w:rsidR="003153F9" w:rsidRDefault="003153F9">
            <w:pPr>
              <w:jc w:val="right"/>
              <w:rPr>
                <w:szCs w:val="24"/>
              </w:rPr>
            </w:pPr>
            <w:r>
              <w:rPr>
                <w:szCs w:val="24"/>
              </w:rPr>
              <w:t>3,295,443</w:t>
            </w:r>
          </w:p>
        </w:tc>
      </w:tr>
      <w:tr w:rsidR="003153F9" w14:paraId="0A376D7A"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3B1807A8" w14:textId="77777777" w:rsidR="003153F9" w:rsidRDefault="003153F9">
            <w:pPr>
              <w:jc w:val="left"/>
              <w:rPr>
                <w:szCs w:val="24"/>
              </w:rPr>
            </w:pPr>
            <w:proofErr w:type="gramStart"/>
            <w:r>
              <w:rPr>
                <w:rFonts w:hint="eastAsia"/>
                <w:szCs w:val="24"/>
              </w:rPr>
              <w:t>德州均益投资</w:t>
            </w:r>
            <w:proofErr w:type="gramEnd"/>
            <w:r>
              <w:rPr>
                <w:rFonts w:hint="eastAsia"/>
                <w:szCs w:val="24"/>
              </w:rPr>
              <w:t>合伙企业（有限合伙）</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23EA9DDC" w14:textId="77777777" w:rsidR="003153F9" w:rsidRDefault="003153F9">
            <w:pPr>
              <w:jc w:val="right"/>
              <w:rPr>
                <w:szCs w:val="24"/>
              </w:rPr>
            </w:pPr>
            <w:r>
              <w:rPr>
                <w:szCs w:val="24"/>
              </w:rPr>
              <w:t>2,966,742</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7AB6D4FD"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315E678" w14:textId="77777777" w:rsidR="003153F9" w:rsidRDefault="003153F9">
            <w:pPr>
              <w:jc w:val="right"/>
              <w:rPr>
                <w:szCs w:val="24"/>
              </w:rPr>
            </w:pPr>
            <w:r>
              <w:rPr>
                <w:szCs w:val="24"/>
              </w:rPr>
              <w:t>2,966,742</w:t>
            </w:r>
          </w:p>
        </w:tc>
      </w:tr>
      <w:tr w:rsidR="003153F9" w14:paraId="29A18C3B"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0B6F99AC" w14:textId="77777777" w:rsidR="003153F9" w:rsidRDefault="003153F9">
            <w:pPr>
              <w:jc w:val="left"/>
              <w:rPr>
                <w:szCs w:val="24"/>
              </w:rPr>
            </w:pPr>
            <w:r>
              <w:rPr>
                <w:rFonts w:hint="eastAsia"/>
                <w:szCs w:val="24"/>
              </w:rPr>
              <w:t>华泰证券股份有限公司－</w:t>
            </w:r>
            <w:proofErr w:type="gramStart"/>
            <w:r>
              <w:rPr>
                <w:rFonts w:hint="eastAsia"/>
                <w:szCs w:val="24"/>
              </w:rPr>
              <w:t>中庚价值</w:t>
            </w:r>
            <w:proofErr w:type="gramEnd"/>
            <w:r>
              <w:rPr>
                <w:rFonts w:hint="eastAsia"/>
                <w:szCs w:val="24"/>
              </w:rPr>
              <w:t>领航混合型证券投资基金</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5366FF60" w14:textId="77777777" w:rsidR="003153F9" w:rsidRDefault="003153F9">
            <w:pPr>
              <w:jc w:val="right"/>
              <w:rPr>
                <w:szCs w:val="24"/>
              </w:rPr>
            </w:pPr>
            <w:r>
              <w:rPr>
                <w:szCs w:val="24"/>
              </w:rPr>
              <w:t>2,754,678</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315FDFF1"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61EE0C4" w14:textId="77777777" w:rsidR="003153F9" w:rsidRDefault="003153F9">
            <w:pPr>
              <w:jc w:val="right"/>
              <w:rPr>
                <w:szCs w:val="24"/>
              </w:rPr>
            </w:pPr>
            <w:r>
              <w:rPr>
                <w:szCs w:val="24"/>
              </w:rPr>
              <w:t>2,754,678</w:t>
            </w:r>
          </w:p>
        </w:tc>
      </w:tr>
      <w:tr w:rsidR="003153F9" w14:paraId="08860731"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358D82C9" w14:textId="77777777" w:rsidR="003153F9" w:rsidRDefault="003153F9">
            <w:pPr>
              <w:jc w:val="left"/>
              <w:rPr>
                <w:szCs w:val="24"/>
              </w:rPr>
            </w:pPr>
            <w:r>
              <w:rPr>
                <w:rFonts w:hint="eastAsia"/>
                <w:szCs w:val="24"/>
              </w:rPr>
              <w:t>陈建华</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10DF1A36" w14:textId="77777777" w:rsidR="003153F9" w:rsidRDefault="003153F9">
            <w:pPr>
              <w:jc w:val="right"/>
              <w:rPr>
                <w:szCs w:val="24"/>
              </w:rPr>
            </w:pPr>
            <w:r>
              <w:rPr>
                <w:szCs w:val="24"/>
              </w:rPr>
              <w:t>2,273,870</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59FD3E24"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345D194" w14:textId="77777777" w:rsidR="003153F9" w:rsidRDefault="003153F9">
            <w:pPr>
              <w:jc w:val="right"/>
              <w:rPr>
                <w:szCs w:val="24"/>
              </w:rPr>
            </w:pPr>
            <w:r>
              <w:rPr>
                <w:szCs w:val="24"/>
              </w:rPr>
              <w:t>2,273,870</w:t>
            </w:r>
          </w:p>
        </w:tc>
      </w:tr>
      <w:tr w:rsidR="003153F9" w14:paraId="606C0D4C"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18CE8FE9" w14:textId="77777777" w:rsidR="003153F9" w:rsidRDefault="003153F9">
            <w:pPr>
              <w:jc w:val="left"/>
              <w:rPr>
                <w:szCs w:val="24"/>
              </w:rPr>
            </w:pPr>
            <w:r>
              <w:rPr>
                <w:rFonts w:hint="eastAsia"/>
                <w:szCs w:val="24"/>
              </w:rPr>
              <w:t>袁峰</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47739E75" w14:textId="77777777" w:rsidR="003153F9" w:rsidRDefault="003153F9">
            <w:pPr>
              <w:jc w:val="right"/>
              <w:rPr>
                <w:szCs w:val="24"/>
              </w:rPr>
            </w:pPr>
            <w:r>
              <w:rPr>
                <w:szCs w:val="24"/>
              </w:rPr>
              <w:t>2,078,000</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3992CCEA"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FCC01C0" w14:textId="77777777" w:rsidR="003153F9" w:rsidRDefault="003153F9">
            <w:pPr>
              <w:jc w:val="right"/>
              <w:rPr>
                <w:szCs w:val="24"/>
              </w:rPr>
            </w:pPr>
            <w:r>
              <w:rPr>
                <w:szCs w:val="24"/>
              </w:rPr>
              <w:t>2,078,000</w:t>
            </w:r>
          </w:p>
        </w:tc>
      </w:tr>
      <w:tr w:rsidR="003153F9" w14:paraId="0589F8F0" w14:textId="77777777">
        <w:trPr>
          <w:cantSplit/>
        </w:trPr>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2C4701B0" w14:textId="77777777" w:rsidR="003153F9" w:rsidRDefault="003153F9">
            <w:pPr>
              <w:jc w:val="left"/>
              <w:rPr>
                <w:szCs w:val="24"/>
              </w:rPr>
            </w:pPr>
            <w:r>
              <w:rPr>
                <w:rFonts w:hint="eastAsia"/>
                <w:szCs w:val="24"/>
              </w:rPr>
              <w:t>中国银河证券股份有限公司</w:t>
            </w:r>
          </w:p>
        </w:tc>
        <w:tc>
          <w:tcPr>
            <w:tcW w:w="5045" w:type="dxa"/>
            <w:gridSpan w:val="5"/>
            <w:vMerge w:val="restart"/>
            <w:tcBorders>
              <w:top w:val="single" w:sz="4" w:space="0" w:color="auto"/>
              <w:left w:val="single" w:sz="4" w:space="0" w:color="auto"/>
              <w:bottom w:val="single" w:sz="4" w:space="0" w:color="auto"/>
              <w:right w:val="single" w:sz="4" w:space="0" w:color="auto"/>
            </w:tcBorders>
            <w:vAlign w:val="center"/>
          </w:tcPr>
          <w:p w14:paraId="3B18980D" w14:textId="77777777" w:rsidR="003153F9" w:rsidRDefault="003153F9">
            <w:pPr>
              <w:jc w:val="right"/>
              <w:rPr>
                <w:szCs w:val="24"/>
              </w:rPr>
            </w:pPr>
            <w:r>
              <w:rPr>
                <w:szCs w:val="24"/>
              </w:rPr>
              <w:t>2,000,000</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398DFFC4" w14:textId="77777777" w:rsidR="003153F9" w:rsidRDefault="003153F9">
            <w:pPr>
              <w:jc w:val="left"/>
              <w:rPr>
                <w:szCs w:val="24"/>
              </w:rPr>
            </w:pPr>
            <w:r>
              <w:rPr>
                <w:rFonts w:hint="eastAsia"/>
                <w:szCs w:val="24"/>
              </w:rPr>
              <w:t>人民币普通股</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1799E244" w14:textId="77777777" w:rsidR="003153F9" w:rsidRDefault="003153F9">
            <w:pPr>
              <w:jc w:val="right"/>
              <w:rPr>
                <w:szCs w:val="24"/>
              </w:rPr>
            </w:pPr>
            <w:r>
              <w:rPr>
                <w:szCs w:val="24"/>
              </w:rPr>
              <w:t>2,000,000</w:t>
            </w:r>
          </w:p>
        </w:tc>
      </w:tr>
      <w:tr w:rsidR="003153F9" w14:paraId="017F344F" w14:textId="77777777">
        <w:trPr>
          <w:cantSplit/>
        </w:trPr>
        <w:tc>
          <w:tcPr>
            <w:tcW w:w="239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91FC570" w14:textId="77777777" w:rsidR="003153F9" w:rsidRDefault="003153F9">
            <w:pPr>
              <w:jc w:val="left"/>
              <w:rPr>
                <w:szCs w:val="24"/>
              </w:rPr>
            </w:pPr>
            <w:r>
              <w:rPr>
                <w:rFonts w:hint="eastAsia"/>
                <w:szCs w:val="24"/>
              </w:rPr>
              <w:t>前</w:t>
            </w:r>
            <w:r>
              <w:rPr>
                <w:szCs w:val="24"/>
              </w:rPr>
              <w:t>10</w:t>
            </w:r>
            <w:r>
              <w:rPr>
                <w:rFonts w:hint="eastAsia"/>
                <w:szCs w:val="24"/>
              </w:rPr>
              <w:t>名无限</w:t>
            </w:r>
            <w:proofErr w:type="gramStart"/>
            <w:r>
              <w:rPr>
                <w:rFonts w:hint="eastAsia"/>
                <w:szCs w:val="24"/>
              </w:rPr>
              <w:t>售流通</w:t>
            </w:r>
            <w:proofErr w:type="gramEnd"/>
            <w:r>
              <w:rPr>
                <w:rFonts w:hint="eastAsia"/>
                <w:szCs w:val="24"/>
              </w:rPr>
              <w:t>股股东之间，以及前</w:t>
            </w:r>
            <w:r>
              <w:rPr>
                <w:szCs w:val="24"/>
              </w:rPr>
              <w:t>10</w:t>
            </w:r>
            <w:r>
              <w:rPr>
                <w:rFonts w:hint="eastAsia"/>
                <w:szCs w:val="24"/>
              </w:rPr>
              <w:t>名无限</w:t>
            </w:r>
            <w:proofErr w:type="gramStart"/>
            <w:r>
              <w:rPr>
                <w:rFonts w:hint="eastAsia"/>
                <w:szCs w:val="24"/>
              </w:rPr>
              <w:t>售流通</w:t>
            </w:r>
            <w:proofErr w:type="gramEnd"/>
            <w:r>
              <w:rPr>
                <w:rFonts w:hint="eastAsia"/>
                <w:szCs w:val="24"/>
              </w:rPr>
              <w:t>股股东和前</w:t>
            </w:r>
            <w:r>
              <w:rPr>
                <w:szCs w:val="24"/>
              </w:rPr>
              <w:t>10</w:t>
            </w:r>
            <w:r>
              <w:rPr>
                <w:rFonts w:hint="eastAsia"/>
                <w:szCs w:val="24"/>
              </w:rPr>
              <w:t>名股东之间关联关系或一致行动的说明</w:t>
            </w:r>
          </w:p>
        </w:tc>
        <w:tc>
          <w:tcPr>
            <w:tcW w:w="717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2E620A4" w14:textId="77777777" w:rsidR="003153F9" w:rsidRDefault="003153F9">
            <w:pPr>
              <w:jc w:val="left"/>
              <w:rPr>
                <w:szCs w:val="24"/>
              </w:rPr>
            </w:pPr>
            <w:r>
              <w:rPr>
                <w:rFonts w:hint="eastAsia"/>
                <w:szCs w:val="24"/>
              </w:rPr>
              <w:t>杨勇萍、余荣琳、诸焕诚、</w:t>
            </w:r>
            <w:proofErr w:type="gramStart"/>
            <w:r>
              <w:rPr>
                <w:rFonts w:hint="eastAsia"/>
                <w:szCs w:val="24"/>
              </w:rPr>
              <w:t>德州均益投资</w:t>
            </w:r>
            <w:proofErr w:type="gramEnd"/>
            <w:r>
              <w:rPr>
                <w:rFonts w:hint="eastAsia"/>
                <w:szCs w:val="24"/>
              </w:rPr>
              <w:t>合伙企业（有限合伙）、陈建华为公司发起人。杨勇萍担任公司董事长，余荣琳、诸焕诚担任公司董事兼高管，深圳市云图资产管理服务有限公司－云图优选</w:t>
            </w:r>
            <w:r>
              <w:rPr>
                <w:szCs w:val="24"/>
              </w:rPr>
              <w:t>1</w:t>
            </w:r>
            <w:r>
              <w:rPr>
                <w:rFonts w:hint="eastAsia"/>
                <w:szCs w:val="24"/>
              </w:rPr>
              <w:t>号私募证券投资基金协议受让杨勇萍</w:t>
            </w:r>
            <w:r>
              <w:rPr>
                <w:szCs w:val="24"/>
              </w:rPr>
              <w:t>38,000,000</w:t>
            </w:r>
            <w:r>
              <w:rPr>
                <w:rFonts w:hint="eastAsia"/>
                <w:szCs w:val="24"/>
              </w:rPr>
              <w:t>股股份成为公司前</w:t>
            </w:r>
            <w:r>
              <w:rPr>
                <w:szCs w:val="24"/>
              </w:rPr>
              <w:t>10</w:t>
            </w:r>
            <w:r>
              <w:rPr>
                <w:rFonts w:hint="eastAsia"/>
                <w:szCs w:val="24"/>
              </w:rPr>
              <w:t>大股东，但上述股东之间不存在关联关系或一致行动人关系；公司未知其他股东之间的关联关系或一致行动人关系。</w:t>
            </w:r>
          </w:p>
        </w:tc>
      </w:tr>
      <w:tr w:rsidR="003153F9" w14:paraId="3F988F35" w14:textId="77777777">
        <w:trPr>
          <w:cantSplit/>
        </w:trPr>
        <w:tc>
          <w:tcPr>
            <w:tcW w:w="239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08067094" w14:textId="77777777" w:rsidR="003153F9" w:rsidRDefault="003153F9">
            <w:pPr>
              <w:jc w:val="left"/>
              <w:rPr>
                <w:szCs w:val="24"/>
              </w:rPr>
            </w:pPr>
            <w:r>
              <w:rPr>
                <w:rFonts w:hint="eastAsia"/>
                <w:szCs w:val="24"/>
              </w:rPr>
              <w:t>参与融资融券业务股东情况说明（如有）（参见注</w:t>
            </w:r>
            <w:r>
              <w:rPr>
                <w:szCs w:val="24"/>
              </w:rPr>
              <w:t>5</w:t>
            </w:r>
            <w:r>
              <w:rPr>
                <w:rFonts w:hint="eastAsia"/>
                <w:szCs w:val="24"/>
              </w:rPr>
              <w:t>）</w:t>
            </w:r>
          </w:p>
        </w:tc>
        <w:tc>
          <w:tcPr>
            <w:tcW w:w="717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A1981E1" w14:textId="77777777" w:rsidR="003153F9" w:rsidRDefault="003153F9">
            <w:pPr>
              <w:jc w:val="left"/>
              <w:rPr>
                <w:szCs w:val="24"/>
              </w:rPr>
            </w:pPr>
            <w:r>
              <w:rPr>
                <w:rFonts w:hint="eastAsia"/>
                <w:szCs w:val="24"/>
              </w:rPr>
              <w:t>无</w:t>
            </w:r>
          </w:p>
        </w:tc>
      </w:tr>
    </w:tbl>
    <w:p w14:paraId="5ABACD3A" w14:textId="77777777" w:rsidR="003153F9" w:rsidRDefault="003153F9">
      <w:pPr>
        <w:jc w:val="left"/>
        <w:rPr>
          <w:szCs w:val="24"/>
        </w:rPr>
      </w:pPr>
      <w:r>
        <w:rPr>
          <w:rFonts w:hint="eastAsia"/>
          <w:szCs w:val="24"/>
        </w:rPr>
        <w:t>公司前</w:t>
      </w:r>
      <w:r>
        <w:rPr>
          <w:szCs w:val="24"/>
        </w:rPr>
        <w:t>10</w:t>
      </w:r>
      <w:r>
        <w:rPr>
          <w:rFonts w:hint="eastAsia"/>
          <w:szCs w:val="24"/>
        </w:rPr>
        <w:t>名普通股股东、前</w:t>
      </w:r>
      <w:r>
        <w:rPr>
          <w:szCs w:val="24"/>
        </w:rPr>
        <w:t>10</w:t>
      </w:r>
      <w:r>
        <w:rPr>
          <w:rFonts w:hint="eastAsia"/>
          <w:szCs w:val="24"/>
        </w:rPr>
        <w:t>名无限</w:t>
      </w:r>
      <w:proofErr w:type="gramStart"/>
      <w:r>
        <w:rPr>
          <w:rFonts w:hint="eastAsia"/>
          <w:szCs w:val="24"/>
        </w:rPr>
        <w:t>售条件</w:t>
      </w:r>
      <w:proofErr w:type="gramEnd"/>
      <w:r>
        <w:rPr>
          <w:rFonts w:hint="eastAsia"/>
          <w:szCs w:val="24"/>
        </w:rPr>
        <w:t>普通股股东在报告期内是否进行约定购回交易</w:t>
      </w:r>
    </w:p>
    <w:p w14:paraId="4B601644"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404313A2" w14:textId="77777777" w:rsidR="003153F9" w:rsidRDefault="003153F9">
      <w:pPr>
        <w:jc w:val="left"/>
        <w:rPr>
          <w:szCs w:val="24"/>
        </w:rPr>
      </w:pPr>
      <w:r>
        <w:rPr>
          <w:rFonts w:hint="eastAsia"/>
          <w:szCs w:val="24"/>
        </w:rPr>
        <w:t>公司前</w:t>
      </w:r>
      <w:r>
        <w:rPr>
          <w:szCs w:val="24"/>
        </w:rPr>
        <w:t>10</w:t>
      </w:r>
      <w:r>
        <w:rPr>
          <w:rFonts w:hint="eastAsia"/>
          <w:szCs w:val="24"/>
        </w:rPr>
        <w:t>名普通股股东、前</w:t>
      </w:r>
      <w:r>
        <w:rPr>
          <w:szCs w:val="24"/>
        </w:rPr>
        <w:t>10</w:t>
      </w:r>
      <w:r>
        <w:rPr>
          <w:rFonts w:hint="eastAsia"/>
          <w:szCs w:val="24"/>
        </w:rPr>
        <w:t>名无限</w:t>
      </w:r>
      <w:proofErr w:type="gramStart"/>
      <w:r>
        <w:rPr>
          <w:rFonts w:hint="eastAsia"/>
          <w:szCs w:val="24"/>
        </w:rPr>
        <w:t>售条件</w:t>
      </w:r>
      <w:proofErr w:type="gramEnd"/>
      <w:r>
        <w:rPr>
          <w:rFonts w:hint="eastAsia"/>
          <w:szCs w:val="24"/>
        </w:rPr>
        <w:t>普通股股东在报告期内未进行约定购回交易。</w:t>
      </w:r>
    </w:p>
    <w:p w14:paraId="6854FB07" w14:textId="77777777" w:rsidR="003153F9" w:rsidRDefault="003153F9">
      <w:pPr>
        <w:pStyle w:val="Section"/>
        <w:outlineLvl w:val="2"/>
        <w:rPr>
          <w:bCs w:val="0"/>
          <w:szCs w:val="24"/>
        </w:rPr>
      </w:pPr>
      <w:r>
        <w:rPr>
          <w:bCs w:val="0"/>
          <w:szCs w:val="24"/>
        </w:rPr>
        <w:t>2</w:t>
      </w:r>
      <w:r>
        <w:rPr>
          <w:rFonts w:hint="eastAsia"/>
          <w:bCs w:val="0"/>
          <w:szCs w:val="24"/>
        </w:rPr>
        <w:t>、公司控股股东情况</w:t>
      </w:r>
    </w:p>
    <w:p w14:paraId="1F2F18D5" w14:textId="77777777" w:rsidR="003153F9" w:rsidRDefault="003153F9">
      <w:pPr>
        <w:jc w:val="left"/>
        <w:rPr>
          <w:szCs w:val="24"/>
        </w:rPr>
      </w:pPr>
      <w:r>
        <w:rPr>
          <w:rFonts w:hint="eastAsia"/>
          <w:szCs w:val="24"/>
        </w:rPr>
        <w:t>控股股东性质：自然人控股</w:t>
      </w:r>
    </w:p>
    <w:p w14:paraId="6CD85C52" w14:textId="77777777" w:rsidR="003153F9" w:rsidRDefault="003153F9">
      <w:pPr>
        <w:jc w:val="left"/>
        <w:rPr>
          <w:szCs w:val="24"/>
        </w:rPr>
      </w:pPr>
      <w:r>
        <w:rPr>
          <w:rFonts w:hint="eastAsia"/>
          <w:szCs w:val="24"/>
        </w:rPr>
        <w:t>控股股东类型：自然人</w:t>
      </w:r>
    </w:p>
    <w:tbl>
      <w:tblPr>
        <w:tblW w:w="0" w:type="auto"/>
        <w:tblInd w:w="28" w:type="dxa"/>
        <w:tblLayout w:type="fixed"/>
        <w:tblCellMar>
          <w:left w:w="28" w:type="dxa"/>
          <w:right w:w="28" w:type="dxa"/>
        </w:tblCellMar>
        <w:tblLook w:val="0000" w:firstRow="0" w:lastRow="0" w:firstColumn="0" w:lastColumn="0" w:noHBand="0" w:noVBand="0"/>
      </w:tblPr>
      <w:tblGrid>
        <w:gridCol w:w="3417"/>
        <w:gridCol w:w="2030"/>
        <w:gridCol w:w="4120"/>
      </w:tblGrid>
      <w:tr w:rsidR="003153F9" w14:paraId="2AE92852" w14:textId="77777777">
        <w:trPr>
          <w:cantSplit/>
        </w:trPr>
        <w:tc>
          <w:tcPr>
            <w:tcW w:w="3417" w:type="dxa"/>
            <w:tcBorders>
              <w:top w:val="single" w:sz="4" w:space="0" w:color="auto"/>
              <w:left w:val="single" w:sz="4" w:space="0" w:color="auto"/>
              <w:bottom w:val="single" w:sz="4" w:space="0" w:color="auto"/>
              <w:right w:val="single" w:sz="4" w:space="0" w:color="auto"/>
            </w:tcBorders>
            <w:shd w:val="clear" w:color="auto" w:fill="D3D3D3"/>
            <w:vAlign w:val="center"/>
          </w:tcPr>
          <w:p w14:paraId="435AB7CA" w14:textId="77777777" w:rsidR="003153F9" w:rsidRDefault="003153F9">
            <w:pPr>
              <w:jc w:val="center"/>
              <w:rPr>
                <w:szCs w:val="24"/>
              </w:rPr>
            </w:pPr>
            <w:r>
              <w:rPr>
                <w:rFonts w:hint="eastAsia"/>
                <w:szCs w:val="24"/>
              </w:rPr>
              <w:t>控股股东姓名</w:t>
            </w:r>
          </w:p>
        </w:tc>
        <w:tc>
          <w:tcPr>
            <w:tcW w:w="2030" w:type="dxa"/>
            <w:tcBorders>
              <w:top w:val="single" w:sz="4" w:space="0" w:color="auto"/>
              <w:left w:val="single" w:sz="4" w:space="0" w:color="auto"/>
              <w:bottom w:val="single" w:sz="4" w:space="0" w:color="auto"/>
              <w:right w:val="single" w:sz="4" w:space="0" w:color="auto"/>
            </w:tcBorders>
            <w:shd w:val="clear" w:color="auto" w:fill="D3D3D3"/>
            <w:vAlign w:val="center"/>
          </w:tcPr>
          <w:p w14:paraId="0A499FEC" w14:textId="77777777" w:rsidR="003153F9" w:rsidRDefault="003153F9">
            <w:pPr>
              <w:jc w:val="center"/>
              <w:rPr>
                <w:szCs w:val="24"/>
              </w:rPr>
            </w:pPr>
            <w:r>
              <w:rPr>
                <w:rFonts w:hint="eastAsia"/>
                <w:szCs w:val="24"/>
              </w:rPr>
              <w:t>国籍</w:t>
            </w:r>
          </w:p>
        </w:tc>
        <w:tc>
          <w:tcPr>
            <w:tcW w:w="4120" w:type="dxa"/>
            <w:tcBorders>
              <w:top w:val="single" w:sz="4" w:space="0" w:color="auto"/>
              <w:left w:val="single" w:sz="4" w:space="0" w:color="auto"/>
              <w:bottom w:val="single" w:sz="4" w:space="0" w:color="auto"/>
              <w:right w:val="single" w:sz="4" w:space="0" w:color="auto"/>
            </w:tcBorders>
            <w:shd w:val="clear" w:color="auto" w:fill="D3D3D3"/>
            <w:vAlign w:val="center"/>
          </w:tcPr>
          <w:p w14:paraId="4588C48D" w14:textId="77777777" w:rsidR="003153F9" w:rsidRDefault="003153F9">
            <w:pPr>
              <w:jc w:val="center"/>
              <w:rPr>
                <w:szCs w:val="24"/>
              </w:rPr>
            </w:pPr>
            <w:r>
              <w:rPr>
                <w:rFonts w:hint="eastAsia"/>
                <w:szCs w:val="24"/>
              </w:rPr>
              <w:t>是否取得其他国家或地区居留权</w:t>
            </w:r>
          </w:p>
        </w:tc>
      </w:tr>
      <w:tr w:rsidR="003153F9" w14:paraId="1017738E" w14:textId="77777777">
        <w:trPr>
          <w:cantSplit/>
        </w:trPr>
        <w:tc>
          <w:tcPr>
            <w:tcW w:w="3417" w:type="dxa"/>
            <w:tcBorders>
              <w:top w:val="single" w:sz="4" w:space="0" w:color="auto"/>
              <w:left w:val="single" w:sz="4" w:space="0" w:color="auto"/>
              <w:bottom w:val="single" w:sz="4" w:space="0" w:color="auto"/>
              <w:right w:val="single" w:sz="4" w:space="0" w:color="auto"/>
            </w:tcBorders>
            <w:shd w:val="clear" w:color="auto" w:fill="FFFFFF"/>
            <w:vAlign w:val="center"/>
          </w:tcPr>
          <w:p w14:paraId="4DBC9620" w14:textId="77777777" w:rsidR="003153F9" w:rsidRDefault="003153F9">
            <w:pPr>
              <w:jc w:val="left"/>
              <w:rPr>
                <w:szCs w:val="24"/>
              </w:rPr>
            </w:pPr>
            <w:r>
              <w:rPr>
                <w:rFonts w:hint="eastAsia"/>
                <w:szCs w:val="24"/>
              </w:rPr>
              <w:t>杨勇萍</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56D81647" w14:textId="77777777" w:rsidR="003153F9" w:rsidRDefault="003153F9">
            <w:pPr>
              <w:jc w:val="left"/>
              <w:rPr>
                <w:szCs w:val="24"/>
              </w:rPr>
            </w:pPr>
            <w:r>
              <w:rPr>
                <w:rFonts w:hint="eastAsia"/>
                <w:szCs w:val="24"/>
              </w:rPr>
              <w:t>中国</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tcPr>
          <w:p w14:paraId="3ADB74AA" w14:textId="77777777" w:rsidR="003153F9" w:rsidRDefault="003153F9">
            <w:pPr>
              <w:jc w:val="left"/>
              <w:rPr>
                <w:szCs w:val="24"/>
              </w:rPr>
            </w:pPr>
            <w:r>
              <w:rPr>
                <w:rFonts w:hint="eastAsia"/>
                <w:szCs w:val="24"/>
              </w:rPr>
              <w:t>否</w:t>
            </w:r>
          </w:p>
        </w:tc>
      </w:tr>
      <w:tr w:rsidR="003153F9" w14:paraId="09142EB8" w14:textId="77777777">
        <w:trPr>
          <w:cantSplit/>
        </w:trPr>
        <w:tc>
          <w:tcPr>
            <w:tcW w:w="3417" w:type="dxa"/>
            <w:tcBorders>
              <w:top w:val="single" w:sz="4" w:space="0" w:color="auto"/>
              <w:left w:val="single" w:sz="4" w:space="0" w:color="auto"/>
              <w:bottom w:val="single" w:sz="4" w:space="0" w:color="auto"/>
              <w:right w:val="single" w:sz="4" w:space="0" w:color="auto"/>
            </w:tcBorders>
            <w:shd w:val="clear" w:color="auto" w:fill="D3D3D3"/>
            <w:vAlign w:val="center"/>
          </w:tcPr>
          <w:p w14:paraId="6EB8C13C" w14:textId="77777777" w:rsidR="003153F9" w:rsidRDefault="003153F9">
            <w:pPr>
              <w:jc w:val="left"/>
              <w:rPr>
                <w:szCs w:val="24"/>
              </w:rPr>
            </w:pPr>
            <w:r>
              <w:rPr>
                <w:rFonts w:hint="eastAsia"/>
                <w:szCs w:val="24"/>
              </w:rPr>
              <w:t>主要职业及职务</w:t>
            </w:r>
          </w:p>
        </w:tc>
        <w:tc>
          <w:tcPr>
            <w:tcW w:w="6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A12E8" w14:textId="77777777" w:rsidR="003153F9" w:rsidRDefault="003153F9">
            <w:pPr>
              <w:jc w:val="left"/>
              <w:rPr>
                <w:szCs w:val="24"/>
              </w:rPr>
            </w:pPr>
            <w:r>
              <w:rPr>
                <w:rFonts w:hint="eastAsia"/>
                <w:szCs w:val="24"/>
              </w:rPr>
              <w:t>董事长</w:t>
            </w:r>
          </w:p>
        </w:tc>
      </w:tr>
      <w:tr w:rsidR="003153F9" w14:paraId="6AB2CE0C" w14:textId="77777777">
        <w:trPr>
          <w:cantSplit/>
        </w:trPr>
        <w:tc>
          <w:tcPr>
            <w:tcW w:w="3417" w:type="dxa"/>
            <w:tcBorders>
              <w:top w:val="single" w:sz="4" w:space="0" w:color="auto"/>
              <w:left w:val="single" w:sz="4" w:space="0" w:color="auto"/>
              <w:bottom w:val="single" w:sz="4" w:space="0" w:color="auto"/>
              <w:right w:val="single" w:sz="4" w:space="0" w:color="auto"/>
            </w:tcBorders>
            <w:shd w:val="clear" w:color="auto" w:fill="D3D3D3"/>
            <w:vAlign w:val="center"/>
          </w:tcPr>
          <w:p w14:paraId="6650F38D" w14:textId="77777777" w:rsidR="003153F9" w:rsidRDefault="003153F9">
            <w:pPr>
              <w:jc w:val="left"/>
              <w:rPr>
                <w:szCs w:val="24"/>
              </w:rPr>
            </w:pPr>
            <w:r>
              <w:rPr>
                <w:rFonts w:hint="eastAsia"/>
                <w:szCs w:val="24"/>
              </w:rPr>
              <w:lastRenderedPageBreak/>
              <w:t>报告期内控股和参股的其他境内外上市公司的股权情况</w:t>
            </w:r>
          </w:p>
        </w:tc>
        <w:tc>
          <w:tcPr>
            <w:tcW w:w="6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C5697" w14:textId="77777777" w:rsidR="003153F9" w:rsidRDefault="003153F9">
            <w:pPr>
              <w:jc w:val="left"/>
              <w:rPr>
                <w:szCs w:val="24"/>
              </w:rPr>
            </w:pPr>
            <w:r>
              <w:rPr>
                <w:rFonts w:hint="eastAsia"/>
                <w:szCs w:val="24"/>
              </w:rPr>
              <w:t>无</w:t>
            </w:r>
          </w:p>
        </w:tc>
      </w:tr>
    </w:tbl>
    <w:p w14:paraId="6897917A" w14:textId="77777777" w:rsidR="003153F9" w:rsidRDefault="003153F9">
      <w:pPr>
        <w:jc w:val="left"/>
        <w:rPr>
          <w:szCs w:val="24"/>
        </w:rPr>
      </w:pPr>
      <w:r>
        <w:rPr>
          <w:rFonts w:hint="eastAsia"/>
          <w:szCs w:val="24"/>
        </w:rPr>
        <w:t>控股股东报告期内变更</w:t>
      </w:r>
    </w:p>
    <w:p w14:paraId="19B4DD79"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AA130DD" w14:textId="77777777" w:rsidR="003153F9" w:rsidRDefault="003153F9">
      <w:pPr>
        <w:jc w:val="left"/>
        <w:rPr>
          <w:szCs w:val="24"/>
        </w:rPr>
      </w:pPr>
      <w:r>
        <w:rPr>
          <w:rFonts w:hint="eastAsia"/>
          <w:szCs w:val="24"/>
        </w:rPr>
        <w:t>公司报告期控股股东未发生变更。</w:t>
      </w:r>
    </w:p>
    <w:p w14:paraId="24DC7A2F" w14:textId="77777777" w:rsidR="003153F9" w:rsidRDefault="003153F9">
      <w:pPr>
        <w:pStyle w:val="Section"/>
        <w:outlineLvl w:val="2"/>
        <w:rPr>
          <w:bCs w:val="0"/>
          <w:szCs w:val="24"/>
        </w:rPr>
      </w:pPr>
      <w:r>
        <w:rPr>
          <w:bCs w:val="0"/>
          <w:szCs w:val="24"/>
        </w:rPr>
        <w:t>3</w:t>
      </w:r>
      <w:r>
        <w:rPr>
          <w:rFonts w:hint="eastAsia"/>
          <w:bCs w:val="0"/>
          <w:szCs w:val="24"/>
        </w:rPr>
        <w:t>、公司实际控制人及其一致行动人</w:t>
      </w:r>
    </w:p>
    <w:p w14:paraId="39482621" w14:textId="77777777" w:rsidR="003153F9" w:rsidRDefault="003153F9">
      <w:pPr>
        <w:jc w:val="left"/>
        <w:rPr>
          <w:szCs w:val="24"/>
        </w:rPr>
      </w:pPr>
      <w:r>
        <w:rPr>
          <w:rFonts w:hint="eastAsia"/>
          <w:szCs w:val="24"/>
        </w:rPr>
        <w:t>实际控制人性质：境内自然人</w:t>
      </w:r>
    </w:p>
    <w:p w14:paraId="1FEB9DA7" w14:textId="77777777" w:rsidR="003153F9" w:rsidRDefault="003153F9">
      <w:pPr>
        <w:jc w:val="left"/>
        <w:rPr>
          <w:szCs w:val="24"/>
        </w:rPr>
      </w:pPr>
      <w:r>
        <w:rPr>
          <w:rFonts w:hint="eastAsia"/>
          <w:szCs w:val="24"/>
        </w:rPr>
        <w:t>实际控制人类型：自然人</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3DE86280"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D0BC518" w14:textId="77777777" w:rsidR="003153F9" w:rsidRDefault="003153F9">
            <w:pPr>
              <w:jc w:val="center"/>
              <w:rPr>
                <w:szCs w:val="24"/>
              </w:rPr>
            </w:pPr>
            <w:r>
              <w:rPr>
                <w:rFonts w:hint="eastAsia"/>
                <w:szCs w:val="24"/>
              </w:rPr>
              <w:t>实际控制人姓名</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3794F0C0" w14:textId="77777777" w:rsidR="003153F9" w:rsidRDefault="003153F9">
            <w:pPr>
              <w:jc w:val="center"/>
              <w:rPr>
                <w:szCs w:val="24"/>
              </w:rPr>
            </w:pPr>
            <w:r>
              <w:rPr>
                <w:rFonts w:hint="eastAsia"/>
                <w:szCs w:val="24"/>
              </w:rPr>
              <w:t>与实际控制人关系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7E4D714" w14:textId="77777777" w:rsidR="003153F9" w:rsidRDefault="003153F9">
            <w:pPr>
              <w:jc w:val="center"/>
              <w:rPr>
                <w:szCs w:val="24"/>
              </w:rPr>
            </w:pPr>
            <w:r>
              <w:rPr>
                <w:rFonts w:hint="eastAsia"/>
                <w:szCs w:val="24"/>
              </w:rPr>
              <w:t>国籍</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511C1898" w14:textId="77777777" w:rsidR="003153F9" w:rsidRDefault="003153F9">
            <w:pPr>
              <w:jc w:val="center"/>
              <w:rPr>
                <w:szCs w:val="24"/>
              </w:rPr>
            </w:pPr>
            <w:r>
              <w:rPr>
                <w:rFonts w:hint="eastAsia"/>
                <w:szCs w:val="24"/>
              </w:rPr>
              <w:t>是否取得其他国家或地区居留权</w:t>
            </w:r>
          </w:p>
        </w:tc>
      </w:tr>
      <w:tr w:rsidR="003153F9" w14:paraId="486A19D8"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71795D4" w14:textId="77777777" w:rsidR="003153F9" w:rsidRDefault="003153F9">
            <w:pPr>
              <w:jc w:val="left"/>
              <w:rPr>
                <w:szCs w:val="24"/>
              </w:rPr>
            </w:pPr>
            <w:r>
              <w:rPr>
                <w:rFonts w:hint="eastAsia"/>
                <w:szCs w:val="24"/>
              </w:rPr>
              <w:t>杨勇萍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EDBAADF" w14:textId="77777777" w:rsidR="003153F9" w:rsidRDefault="003153F9">
            <w:pPr>
              <w:jc w:val="left"/>
              <w:rPr>
                <w:szCs w:val="24"/>
              </w:rPr>
            </w:pPr>
            <w:r>
              <w:rPr>
                <w:rFonts w:hint="eastAsia"/>
                <w:szCs w:val="24"/>
              </w:rPr>
              <w:t>本人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C372A71" w14:textId="77777777" w:rsidR="003153F9" w:rsidRDefault="003153F9">
            <w:pPr>
              <w:jc w:val="left"/>
              <w:rPr>
                <w:szCs w:val="24"/>
              </w:rPr>
            </w:pPr>
            <w:r>
              <w:rPr>
                <w:rFonts w:hint="eastAsia"/>
                <w:szCs w:val="24"/>
              </w:rPr>
              <w:t>中国</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B640D95" w14:textId="77777777" w:rsidR="003153F9" w:rsidRDefault="003153F9">
            <w:pPr>
              <w:jc w:val="left"/>
              <w:rPr>
                <w:szCs w:val="24"/>
              </w:rPr>
            </w:pPr>
            <w:r>
              <w:rPr>
                <w:rFonts w:hint="eastAsia"/>
                <w:szCs w:val="24"/>
              </w:rPr>
              <w:t>否</w:t>
            </w:r>
          </w:p>
        </w:tc>
      </w:tr>
      <w:tr w:rsidR="003153F9" w14:paraId="36120CD0"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96E521B" w14:textId="77777777" w:rsidR="003153F9" w:rsidRDefault="003153F9">
            <w:pPr>
              <w:jc w:val="left"/>
              <w:rPr>
                <w:szCs w:val="24"/>
              </w:rPr>
            </w:pPr>
            <w:r>
              <w:rPr>
                <w:rFonts w:hint="eastAsia"/>
                <w:szCs w:val="24"/>
              </w:rPr>
              <w:t>张帆</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8509919" w14:textId="77777777" w:rsidR="003153F9" w:rsidRDefault="003153F9">
            <w:pPr>
              <w:jc w:val="left"/>
              <w:rPr>
                <w:szCs w:val="24"/>
              </w:rPr>
            </w:pPr>
            <w:r>
              <w:rPr>
                <w:rFonts w:hint="eastAsia"/>
                <w:szCs w:val="24"/>
              </w:rPr>
              <w:t>本人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70E0BE8" w14:textId="77777777" w:rsidR="003153F9" w:rsidRDefault="003153F9">
            <w:pPr>
              <w:jc w:val="left"/>
              <w:rPr>
                <w:szCs w:val="24"/>
              </w:rPr>
            </w:pPr>
            <w:r>
              <w:rPr>
                <w:rFonts w:hint="eastAsia"/>
                <w:szCs w:val="24"/>
              </w:rPr>
              <w:t>中国</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0EB8320" w14:textId="77777777" w:rsidR="003153F9" w:rsidRDefault="003153F9">
            <w:pPr>
              <w:jc w:val="left"/>
              <w:rPr>
                <w:szCs w:val="24"/>
              </w:rPr>
            </w:pPr>
            <w:r>
              <w:rPr>
                <w:rFonts w:hint="eastAsia"/>
                <w:szCs w:val="24"/>
              </w:rPr>
              <w:t>否</w:t>
            </w:r>
          </w:p>
        </w:tc>
      </w:tr>
      <w:tr w:rsidR="003153F9" w14:paraId="5C43210A"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D824527" w14:textId="77777777" w:rsidR="003153F9" w:rsidRDefault="003153F9">
            <w:pPr>
              <w:jc w:val="left"/>
              <w:rPr>
                <w:szCs w:val="24"/>
              </w:rPr>
            </w:pPr>
            <w:r>
              <w:rPr>
                <w:rFonts w:hint="eastAsia"/>
                <w:szCs w:val="24"/>
              </w:rPr>
              <w:t>主要职业及职务</w:t>
            </w:r>
          </w:p>
        </w:tc>
        <w:tc>
          <w:tcPr>
            <w:tcW w:w="71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A3CED9" w14:textId="77777777" w:rsidR="003153F9" w:rsidRDefault="003153F9">
            <w:pPr>
              <w:jc w:val="left"/>
              <w:rPr>
                <w:szCs w:val="24"/>
              </w:rPr>
            </w:pPr>
            <w:r>
              <w:rPr>
                <w:rFonts w:hint="eastAsia"/>
                <w:szCs w:val="24"/>
              </w:rPr>
              <w:t>杨勇萍为公司董事长，张帆为杨勇萍的配偶。</w:t>
            </w:r>
          </w:p>
        </w:tc>
      </w:tr>
      <w:tr w:rsidR="003153F9" w14:paraId="3E4D8DD6"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16575E0B" w14:textId="77777777" w:rsidR="003153F9" w:rsidRDefault="003153F9">
            <w:pPr>
              <w:jc w:val="left"/>
              <w:rPr>
                <w:szCs w:val="24"/>
              </w:rPr>
            </w:pPr>
            <w:r>
              <w:rPr>
                <w:rFonts w:hint="eastAsia"/>
                <w:szCs w:val="24"/>
              </w:rPr>
              <w:t>过去</w:t>
            </w:r>
            <w:r>
              <w:rPr>
                <w:szCs w:val="24"/>
              </w:rPr>
              <w:t>10</w:t>
            </w:r>
            <w:r>
              <w:rPr>
                <w:rFonts w:hint="eastAsia"/>
                <w:szCs w:val="24"/>
              </w:rPr>
              <w:t>年曾控股的境内外上市公司情况</w:t>
            </w:r>
          </w:p>
        </w:tc>
        <w:tc>
          <w:tcPr>
            <w:tcW w:w="71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BF8491" w14:textId="77777777" w:rsidR="003153F9" w:rsidRDefault="003153F9">
            <w:pPr>
              <w:jc w:val="left"/>
              <w:rPr>
                <w:szCs w:val="24"/>
              </w:rPr>
            </w:pPr>
            <w:r>
              <w:rPr>
                <w:rFonts w:hint="eastAsia"/>
                <w:szCs w:val="24"/>
              </w:rPr>
              <w:t>不适用</w:t>
            </w:r>
          </w:p>
        </w:tc>
      </w:tr>
    </w:tbl>
    <w:p w14:paraId="40471871" w14:textId="77777777" w:rsidR="003153F9" w:rsidRDefault="003153F9">
      <w:pPr>
        <w:jc w:val="left"/>
        <w:rPr>
          <w:szCs w:val="24"/>
        </w:rPr>
      </w:pPr>
      <w:r>
        <w:rPr>
          <w:rFonts w:hint="eastAsia"/>
          <w:szCs w:val="24"/>
        </w:rPr>
        <w:t>实际控制人报告期内变更</w:t>
      </w:r>
    </w:p>
    <w:p w14:paraId="02818EC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F4E4493" w14:textId="77777777" w:rsidR="003153F9" w:rsidRDefault="003153F9">
      <w:pPr>
        <w:jc w:val="left"/>
        <w:rPr>
          <w:szCs w:val="24"/>
        </w:rPr>
      </w:pPr>
      <w:r>
        <w:rPr>
          <w:rFonts w:hint="eastAsia"/>
          <w:szCs w:val="24"/>
        </w:rPr>
        <w:t>公司报告期实际控制人未发生变更。</w:t>
      </w:r>
    </w:p>
    <w:p w14:paraId="38A999AA" w14:textId="77777777" w:rsidR="003153F9" w:rsidRDefault="003153F9">
      <w:pPr>
        <w:jc w:val="left"/>
        <w:rPr>
          <w:szCs w:val="24"/>
        </w:rPr>
      </w:pPr>
      <w:r>
        <w:rPr>
          <w:rFonts w:hint="eastAsia"/>
          <w:szCs w:val="24"/>
        </w:rPr>
        <w:t>公司与实际控制人之间的产权及控制关系的方框图</w:t>
      </w:r>
    </w:p>
    <w:p w14:paraId="5D78EC91" w14:textId="681C77EE" w:rsidR="003153F9" w:rsidRDefault="00384AB3">
      <w:pPr>
        <w:autoSpaceDE w:val="0"/>
        <w:autoSpaceDN w:val="0"/>
        <w:adjustRightInd w:val="0"/>
        <w:spacing w:before="200" w:after="200"/>
        <w:jc w:val="center"/>
        <w:rPr>
          <w:rFonts w:eastAsiaTheme="minorEastAsia"/>
          <w:kern w:val="0"/>
          <w:sz w:val="24"/>
          <w:szCs w:val="24"/>
        </w:rPr>
      </w:pPr>
      <w:r>
        <w:rPr>
          <w:rFonts w:eastAsiaTheme="minorEastAsia"/>
          <w:noProof/>
          <w:kern w:val="0"/>
          <w:sz w:val="24"/>
          <w:szCs w:val="24"/>
        </w:rPr>
        <w:drawing>
          <wp:inline distT="0" distB="0" distL="0" distR="0" wp14:anchorId="0C90C8EF" wp14:editId="6A0BF755">
            <wp:extent cx="4818380" cy="1749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8380" cy="1749425"/>
                    </a:xfrm>
                    <a:prstGeom prst="rect">
                      <a:avLst/>
                    </a:prstGeom>
                    <a:noFill/>
                    <a:ln>
                      <a:noFill/>
                    </a:ln>
                  </pic:spPr>
                </pic:pic>
              </a:graphicData>
            </a:graphic>
          </wp:inline>
        </w:drawing>
      </w:r>
    </w:p>
    <w:p w14:paraId="03186067" w14:textId="77777777" w:rsidR="003153F9" w:rsidRPr="00D11B75" w:rsidRDefault="003153F9">
      <w:pPr>
        <w:autoSpaceDE w:val="0"/>
        <w:autoSpaceDN w:val="0"/>
        <w:adjustRightInd w:val="0"/>
        <w:spacing w:before="200" w:after="200"/>
        <w:jc w:val="left"/>
        <w:rPr>
          <w:sz w:val="21"/>
          <w:szCs w:val="21"/>
        </w:rPr>
      </w:pPr>
      <w:r w:rsidRPr="00D11B75">
        <w:rPr>
          <w:rFonts w:hint="eastAsia"/>
          <w:sz w:val="21"/>
          <w:szCs w:val="21"/>
        </w:rPr>
        <w:t>实际控制人通过信托或其他资产管理方式控制公司</w:t>
      </w:r>
    </w:p>
    <w:p w14:paraId="59370E3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028E957" w14:textId="77777777" w:rsidR="003153F9" w:rsidRDefault="003153F9">
      <w:pPr>
        <w:pStyle w:val="Section"/>
        <w:outlineLvl w:val="2"/>
        <w:rPr>
          <w:bCs w:val="0"/>
          <w:szCs w:val="24"/>
        </w:rPr>
      </w:pPr>
      <w:r>
        <w:rPr>
          <w:bCs w:val="0"/>
          <w:szCs w:val="24"/>
        </w:rPr>
        <w:t>4</w:t>
      </w:r>
      <w:r>
        <w:rPr>
          <w:rFonts w:hint="eastAsia"/>
          <w:bCs w:val="0"/>
          <w:szCs w:val="24"/>
        </w:rPr>
        <w:t>、其他持股在</w:t>
      </w:r>
      <w:r>
        <w:rPr>
          <w:bCs w:val="0"/>
          <w:szCs w:val="24"/>
        </w:rPr>
        <w:t>10%</w:t>
      </w:r>
      <w:r>
        <w:rPr>
          <w:rFonts w:hint="eastAsia"/>
          <w:bCs w:val="0"/>
          <w:szCs w:val="24"/>
        </w:rPr>
        <w:t>以上的法人股东</w:t>
      </w:r>
    </w:p>
    <w:p w14:paraId="2C8C702B"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2B7F8FD" w14:textId="77777777" w:rsidR="003153F9" w:rsidRDefault="003153F9">
      <w:pPr>
        <w:pStyle w:val="Section"/>
        <w:outlineLvl w:val="2"/>
        <w:rPr>
          <w:bCs w:val="0"/>
          <w:szCs w:val="24"/>
        </w:rPr>
      </w:pPr>
      <w:r>
        <w:rPr>
          <w:bCs w:val="0"/>
          <w:szCs w:val="24"/>
        </w:rPr>
        <w:t>5</w:t>
      </w:r>
      <w:r>
        <w:rPr>
          <w:rFonts w:hint="eastAsia"/>
          <w:bCs w:val="0"/>
          <w:szCs w:val="24"/>
        </w:rPr>
        <w:t>、控股股东、实际控制人、重组方及其他承诺主体股份限制减持情况</w:t>
      </w:r>
    </w:p>
    <w:p w14:paraId="06D7D3D0"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0E57422" w14:textId="77777777" w:rsidR="003153F9" w:rsidRDefault="003153F9">
      <w:pPr>
        <w:jc w:val="left"/>
        <w:rPr>
          <w:szCs w:val="24"/>
        </w:rPr>
        <w:sectPr w:rsidR="003153F9" w:rsidSect="00722471">
          <w:pgSz w:w="11906" w:h="16838"/>
          <w:pgMar w:top="1440" w:right="1134" w:bottom="1440" w:left="1134" w:header="851" w:footer="992" w:gutter="0"/>
          <w:cols w:space="425"/>
          <w:docGrid w:type="lines" w:linePitch="312"/>
        </w:sectPr>
      </w:pPr>
    </w:p>
    <w:p w14:paraId="1DA4FE37" w14:textId="77777777" w:rsidR="003153F9" w:rsidRDefault="003153F9">
      <w:pPr>
        <w:pStyle w:val="a3"/>
        <w:outlineLvl w:val="0"/>
        <w:rPr>
          <w:bCs w:val="0"/>
          <w:szCs w:val="24"/>
        </w:rPr>
      </w:pPr>
      <w:bookmarkStart w:id="7" w:name="_Toc38647668"/>
      <w:r>
        <w:rPr>
          <w:rFonts w:hint="eastAsia"/>
          <w:bCs w:val="0"/>
          <w:szCs w:val="24"/>
        </w:rPr>
        <w:lastRenderedPageBreak/>
        <w:t>第七节优先股相关情况</w:t>
      </w:r>
      <w:bookmarkEnd w:id="7"/>
    </w:p>
    <w:p w14:paraId="5DB950DB"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95FC956" w14:textId="77777777" w:rsidR="003153F9" w:rsidRDefault="003153F9">
      <w:pPr>
        <w:jc w:val="left"/>
        <w:rPr>
          <w:szCs w:val="24"/>
        </w:rPr>
      </w:pPr>
      <w:r>
        <w:rPr>
          <w:rFonts w:hint="eastAsia"/>
          <w:szCs w:val="24"/>
        </w:rPr>
        <w:t>报告期公司不存在优先股。</w:t>
      </w:r>
    </w:p>
    <w:p w14:paraId="5ABBB1AC" w14:textId="77777777" w:rsidR="003153F9" w:rsidRDefault="003153F9">
      <w:pPr>
        <w:jc w:val="left"/>
        <w:rPr>
          <w:szCs w:val="24"/>
        </w:rPr>
        <w:sectPr w:rsidR="003153F9" w:rsidSect="00722471">
          <w:pgSz w:w="11906" w:h="16838"/>
          <w:pgMar w:top="1440" w:right="1134" w:bottom="1440" w:left="1134" w:header="851" w:footer="992" w:gutter="0"/>
          <w:cols w:space="425"/>
          <w:docGrid w:type="lines" w:linePitch="312"/>
        </w:sectPr>
      </w:pPr>
    </w:p>
    <w:p w14:paraId="6D9BED9F" w14:textId="77777777" w:rsidR="003153F9" w:rsidRDefault="003153F9">
      <w:pPr>
        <w:pStyle w:val="a3"/>
        <w:outlineLvl w:val="0"/>
        <w:rPr>
          <w:bCs w:val="0"/>
          <w:szCs w:val="24"/>
        </w:rPr>
      </w:pPr>
      <w:bookmarkStart w:id="8" w:name="_Toc38647669"/>
      <w:r>
        <w:rPr>
          <w:rFonts w:hint="eastAsia"/>
          <w:bCs w:val="0"/>
          <w:szCs w:val="24"/>
        </w:rPr>
        <w:lastRenderedPageBreak/>
        <w:t>第八节可转换公司债</w:t>
      </w:r>
      <w:proofErr w:type="gramStart"/>
      <w:r>
        <w:rPr>
          <w:rFonts w:hint="eastAsia"/>
          <w:bCs w:val="0"/>
          <w:szCs w:val="24"/>
        </w:rPr>
        <w:t>券</w:t>
      </w:r>
      <w:proofErr w:type="gramEnd"/>
      <w:r>
        <w:rPr>
          <w:rFonts w:hint="eastAsia"/>
          <w:bCs w:val="0"/>
          <w:szCs w:val="24"/>
        </w:rPr>
        <w:t>相关情况</w:t>
      </w:r>
      <w:bookmarkEnd w:id="8"/>
    </w:p>
    <w:p w14:paraId="11F7DA4F"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C7ED1C0" w14:textId="77777777" w:rsidR="003153F9" w:rsidRDefault="003153F9">
      <w:pPr>
        <w:jc w:val="left"/>
        <w:rPr>
          <w:szCs w:val="24"/>
        </w:rPr>
      </w:pPr>
      <w:r>
        <w:rPr>
          <w:rFonts w:hint="eastAsia"/>
          <w:szCs w:val="24"/>
        </w:rPr>
        <w:t>报告期公司不存在可转换公司债</w:t>
      </w:r>
      <w:proofErr w:type="gramStart"/>
      <w:r>
        <w:rPr>
          <w:rFonts w:hint="eastAsia"/>
          <w:szCs w:val="24"/>
        </w:rPr>
        <w:t>券</w:t>
      </w:r>
      <w:proofErr w:type="gramEnd"/>
      <w:r>
        <w:rPr>
          <w:rFonts w:hint="eastAsia"/>
          <w:szCs w:val="24"/>
        </w:rPr>
        <w:t>。</w:t>
      </w:r>
    </w:p>
    <w:p w14:paraId="5841B6C6" w14:textId="77777777" w:rsidR="003153F9" w:rsidRDefault="003153F9">
      <w:pPr>
        <w:jc w:val="left"/>
        <w:rPr>
          <w:szCs w:val="24"/>
        </w:rPr>
        <w:sectPr w:rsidR="003153F9" w:rsidSect="00722471">
          <w:pgSz w:w="11906" w:h="16838"/>
          <w:pgMar w:top="1440" w:right="1134" w:bottom="1440" w:left="1134" w:header="851" w:footer="992" w:gutter="0"/>
          <w:cols w:space="425"/>
          <w:docGrid w:type="lines" w:linePitch="312"/>
        </w:sectPr>
      </w:pPr>
    </w:p>
    <w:p w14:paraId="6C0DA5DD" w14:textId="77777777" w:rsidR="003153F9" w:rsidRDefault="003153F9">
      <w:pPr>
        <w:pStyle w:val="a3"/>
        <w:outlineLvl w:val="0"/>
        <w:rPr>
          <w:bCs w:val="0"/>
          <w:szCs w:val="24"/>
        </w:rPr>
      </w:pPr>
      <w:bookmarkStart w:id="9" w:name="_Toc38647670"/>
      <w:r>
        <w:rPr>
          <w:rFonts w:hint="eastAsia"/>
          <w:bCs w:val="0"/>
          <w:szCs w:val="24"/>
        </w:rPr>
        <w:lastRenderedPageBreak/>
        <w:t>第九节董事、监事、高级管理人员和员工情况</w:t>
      </w:r>
      <w:bookmarkEnd w:id="9"/>
    </w:p>
    <w:p w14:paraId="62A10A9E" w14:textId="77777777" w:rsidR="003153F9" w:rsidRDefault="003153F9">
      <w:pPr>
        <w:pStyle w:val="Chapter"/>
        <w:outlineLvl w:val="1"/>
        <w:rPr>
          <w:bCs w:val="0"/>
        </w:rPr>
      </w:pPr>
      <w:r>
        <w:rPr>
          <w:rFonts w:hint="eastAsia"/>
          <w:bCs w:val="0"/>
        </w:rPr>
        <w:t>一、董事、监事和高级管理人员持股变动</w:t>
      </w:r>
    </w:p>
    <w:tbl>
      <w:tblPr>
        <w:tblW w:w="10065" w:type="dxa"/>
        <w:tblInd w:w="28" w:type="dxa"/>
        <w:tblLayout w:type="fixed"/>
        <w:tblCellMar>
          <w:left w:w="28" w:type="dxa"/>
          <w:right w:w="28" w:type="dxa"/>
        </w:tblCellMar>
        <w:tblLook w:val="0000" w:firstRow="0" w:lastRow="0" w:firstColumn="0" w:lastColumn="0" w:noHBand="0" w:noVBand="0"/>
      </w:tblPr>
      <w:tblGrid>
        <w:gridCol w:w="798"/>
        <w:gridCol w:w="797"/>
        <w:gridCol w:w="797"/>
        <w:gridCol w:w="727"/>
        <w:gridCol w:w="709"/>
        <w:gridCol w:w="956"/>
        <w:gridCol w:w="886"/>
        <w:gridCol w:w="993"/>
        <w:gridCol w:w="708"/>
        <w:gridCol w:w="993"/>
        <w:gridCol w:w="708"/>
        <w:gridCol w:w="993"/>
      </w:tblGrid>
      <w:tr w:rsidR="003153F9" w14:paraId="2061FBA1"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572128A3" w14:textId="77777777" w:rsidR="003153F9" w:rsidRDefault="003153F9">
            <w:pPr>
              <w:jc w:val="center"/>
              <w:rPr>
                <w:szCs w:val="24"/>
              </w:rPr>
            </w:pPr>
            <w:r>
              <w:rPr>
                <w:rFonts w:hint="eastAsia"/>
                <w:szCs w:val="24"/>
              </w:rPr>
              <w:t>姓名</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2E20DBDE" w14:textId="77777777" w:rsidR="003153F9" w:rsidRDefault="003153F9">
            <w:pPr>
              <w:jc w:val="center"/>
              <w:rPr>
                <w:szCs w:val="24"/>
              </w:rPr>
            </w:pPr>
            <w:r>
              <w:rPr>
                <w:rFonts w:hint="eastAsia"/>
                <w:szCs w:val="24"/>
              </w:rPr>
              <w:t>职务</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3D9FA7A5" w14:textId="77777777" w:rsidR="003153F9" w:rsidRDefault="003153F9">
            <w:pPr>
              <w:jc w:val="center"/>
              <w:rPr>
                <w:szCs w:val="24"/>
              </w:rPr>
            </w:pPr>
            <w:r>
              <w:rPr>
                <w:rFonts w:hint="eastAsia"/>
                <w:szCs w:val="24"/>
              </w:rPr>
              <w:t>任职状态</w:t>
            </w:r>
          </w:p>
        </w:tc>
        <w:tc>
          <w:tcPr>
            <w:tcW w:w="727" w:type="dxa"/>
            <w:tcBorders>
              <w:top w:val="single" w:sz="4" w:space="0" w:color="auto"/>
              <w:left w:val="single" w:sz="4" w:space="0" w:color="auto"/>
              <w:bottom w:val="single" w:sz="4" w:space="0" w:color="auto"/>
              <w:right w:val="single" w:sz="4" w:space="0" w:color="auto"/>
            </w:tcBorders>
            <w:shd w:val="clear" w:color="auto" w:fill="D3D3D3"/>
            <w:vAlign w:val="center"/>
          </w:tcPr>
          <w:p w14:paraId="30EF302C" w14:textId="77777777" w:rsidR="003153F9" w:rsidRDefault="003153F9">
            <w:pPr>
              <w:jc w:val="center"/>
              <w:rPr>
                <w:szCs w:val="24"/>
              </w:rPr>
            </w:pPr>
            <w:r>
              <w:rPr>
                <w:rFonts w:hint="eastAsia"/>
                <w:szCs w:val="24"/>
              </w:rPr>
              <w:t>性别</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14:paraId="6317C98B" w14:textId="77777777" w:rsidR="003153F9" w:rsidRDefault="003153F9">
            <w:pPr>
              <w:jc w:val="center"/>
              <w:rPr>
                <w:szCs w:val="24"/>
              </w:rPr>
            </w:pPr>
            <w:r>
              <w:rPr>
                <w:rFonts w:hint="eastAsia"/>
                <w:szCs w:val="24"/>
              </w:rPr>
              <w:t>年龄</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229BD73A" w14:textId="77777777" w:rsidR="003153F9" w:rsidRDefault="003153F9">
            <w:pPr>
              <w:jc w:val="center"/>
              <w:rPr>
                <w:szCs w:val="24"/>
              </w:rPr>
            </w:pPr>
            <w:r>
              <w:rPr>
                <w:rFonts w:hint="eastAsia"/>
                <w:szCs w:val="24"/>
              </w:rPr>
              <w:t>任期起始日期</w:t>
            </w:r>
          </w:p>
        </w:tc>
        <w:tc>
          <w:tcPr>
            <w:tcW w:w="886" w:type="dxa"/>
            <w:tcBorders>
              <w:top w:val="single" w:sz="4" w:space="0" w:color="auto"/>
              <w:left w:val="single" w:sz="4" w:space="0" w:color="auto"/>
              <w:bottom w:val="single" w:sz="4" w:space="0" w:color="auto"/>
              <w:right w:val="single" w:sz="4" w:space="0" w:color="auto"/>
            </w:tcBorders>
            <w:shd w:val="clear" w:color="auto" w:fill="D3D3D3"/>
            <w:vAlign w:val="center"/>
          </w:tcPr>
          <w:p w14:paraId="4F9C9DF7" w14:textId="77777777" w:rsidR="003153F9" w:rsidRDefault="003153F9">
            <w:pPr>
              <w:jc w:val="center"/>
              <w:rPr>
                <w:szCs w:val="24"/>
              </w:rPr>
            </w:pPr>
            <w:r>
              <w:rPr>
                <w:rFonts w:hint="eastAsia"/>
                <w:szCs w:val="24"/>
              </w:rPr>
              <w:t>任期终止日期</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14:paraId="4664FB06" w14:textId="77777777" w:rsidR="003153F9" w:rsidRDefault="003153F9">
            <w:pPr>
              <w:jc w:val="center"/>
              <w:rPr>
                <w:szCs w:val="24"/>
              </w:rPr>
            </w:pPr>
            <w:r>
              <w:rPr>
                <w:rFonts w:hint="eastAsia"/>
                <w:szCs w:val="24"/>
              </w:rPr>
              <w:t>期初持股数（股）</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14:paraId="2AFEFD68" w14:textId="77777777" w:rsidR="003153F9" w:rsidRDefault="003153F9">
            <w:pPr>
              <w:jc w:val="center"/>
              <w:rPr>
                <w:szCs w:val="24"/>
              </w:rPr>
            </w:pPr>
            <w:r>
              <w:rPr>
                <w:rFonts w:hint="eastAsia"/>
                <w:szCs w:val="24"/>
              </w:rPr>
              <w:t>本期增持股份数量（股）</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14:paraId="134C4BA9" w14:textId="77777777" w:rsidR="003153F9" w:rsidRDefault="003153F9">
            <w:pPr>
              <w:jc w:val="center"/>
              <w:rPr>
                <w:szCs w:val="24"/>
              </w:rPr>
            </w:pPr>
            <w:r>
              <w:rPr>
                <w:rFonts w:hint="eastAsia"/>
                <w:szCs w:val="24"/>
              </w:rPr>
              <w:t>本期减持股份数量（股）</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14:paraId="70FF53CE" w14:textId="77777777" w:rsidR="003153F9" w:rsidRDefault="003153F9">
            <w:pPr>
              <w:jc w:val="center"/>
              <w:rPr>
                <w:szCs w:val="24"/>
              </w:rPr>
            </w:pPr>
            <w:r>
              <w:rPr>
                <w:rFonts w:hint="eastAsia"/>
                <w:szCs w:val="24"/>
              </w:rPr>
              <w:t>其他增减变动（股）</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14:paraId="0E3EF5A2" w14:textId="77777777" w:rsidR="003153F9" w:rsidRDefault="003153F9">
            <w:pPr>
              <w:jc w:val="center"/>
              <w:rPr>
                <w:szCs w:val="24"/>
              </w:rPr>
            </w:pPr>
            <w:r>
              <w:rPr>
                <w:rFonts w:hint="eastAsia"/>
                <w:szCs w:val="24"/>
              </w:rPr>
              <w:t>期末持股数（股）</w:t>
            </w:r>
          </w:p>
        </w:tc>
      </w:tr>
      <w:tr w:rsidR="003153F9" w14:paraId="119164B9"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9FF16AB" w14:textId="77777777" w:rsidR="003153F9" w:rsidRDefault="003153F9">
            <w:pPr>
              <w:jc w:val="left"/>
              <w:rPr>
                <w:szCs w:val="24"/>
              </w:rPr>
            </w:pPr>
            <w:r>
              <w:rPr>
                <w:rFonts w:hint="eastAsia"/>
                <w:szCs w:val="24"/>
              </w:rPr>
              <w:t>杨勇萍</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A158D63" w14:textId="77777777" w:rsidR="003153F9" w:rsidRDefault="003153F9">
            <w:pPr>
              <w:jc w:val="left"/>
              <w:rPr>
                <w:szCs w:val="24"/>
              </w:rPr>
            </w:pPr>
            <w:r>
              <w:rPr>
                <w:rFonts w:hint="eastAsia"/>
                <w:szCs w:val="24"/>
              </w:rPr>
              <w:t>董事长</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27DE050E"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0B74A7C1"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545D66" w14:textId="77777777" w:rsidR="003153F9" w:rsidRDefault="003153F9">
            <w:pPr>
              <w:jc w:val="right"/>
              <w:rPr>
                <w:szCs w:val="24"/>
              </w:rPr>
            </w:pPr>
            <w:r>
              <w:rPr>
                <w:szCs w:val="24"/>
              </w:rPr>
              <w:t>51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608FD411" w14:textId="77777777" w:rsidR="003153F9" w:rsidRDefault="003153F9">
            <w:pPr>
              <w:jc w:val="left"/>
              <w:rPr>
                <w:szCs w:val="24"/>
              </w:rPr>
            </w:pPr>
            <w:r>
              <w:rPr>
                <w:szCs w:val="24"/>
              </w:rPr>
              <w:t>2011</w:t>
            </w:r>
            <w:r>
              <w:rPr>
                <w:rFonts w:hint="eastAsia"/>
                <w:szCs w:val="24"/>
              </w:rPr>
              <w:t>年</w:t>
            </w:r>
            <w:r>
              <w:rPr>
                <w:szCs w:val="24"/>
              </w:rPr>
              <w:t>09</w:t>
            </w:r>
            <w:r>
              <w:rPr>
                <w:rFonts w:hint="eastAsia"/>
                <w:szCs w:val="24"/>
              </w:rPr>
              <w:t>月</w:t>
            </w:r>
            <w:r>
              <w:rPr>
                <w:szCs w:val="24"/>
              </w:rPr>
              <w:t>01</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08C76AFE"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604B71" w14:textId="77777777" w:rsidR="003153F9" w:rsidRDefault="003153F9">
            <w:pPr>
              <w:jc w:val="right"/>
              <w:rPr>
                <w:szCs w:val="24"/>
              </w:rPr>
            </w:pPr>
            <w:r>
              <w:rPr>
                <w:szCs w:val="24"/>
              </w:rPr>
              <w:t>171,085,500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B1E98"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9118051" w14:textId="77777777" w:rsidR="003153F9" w:rsidRDefault="003153F9">
            <w:pPr>
              <w:jc w:val="right"/>
              <w:rPr>
                <w:szCs w:val="24"/>
              </w:rPr>
            </w:pPr>
            <w:r>
              <w:rPr>
                <w:szCs w:val="24"/>
              </w:rPr>
              <w:t>38,000,000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F7467C2"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FBD707E" w14:textId="77777777" w:rsidR="003153F9" w:rsidRDefault="003153F9">
            <w:pPr>
              <w:jc w:val="right"/>
              <w:rPr>
                <w:szCs w:val="24"/>
              </w:rPr>
            </w:pPr>
            <w:r>
              <w:rPr>
                <w:szCs w:val="24"/>
              </w:rPr>
              <w:t>133,085,500</w:t>
            </w:r>
          </w:p>
        </w:tc>
      </w:tr>
      <w:tr w:rsidR="003153F9" w14:paraId="0FF10718"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1D1C39C" w14:textId="77777777" w:rsidR="003153F9" w:rsidRDefault="003153F9">
            <w:pPr>
              <w:jc w:val="left"/>
              <w:rPr>
                <w:szCs w:val="24"/>
              </w:rPr>
            </w:pPr>
            <w:r>
              <w:rPr>
                <w:rFonts w:hint="eastAsia"/>
                <w:szCs w:val="24"/>
              </w:rPr>
              <w:t>余荣琳</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3749E634" w14:textId="77777777" w:rsidR="003153F9" w:rsidRDefault="003153F9">
            <w:pPr>
              <w:jc w:val="left"/>
              <w:rPr>
                <w:szCs w:val="24"/>
              </w:rPr>
            </w:pPr>
            <w:r>
              <w:rPr>
                <w:rFonts w:hint="eastAsia"/>
                <w:szCs w:val="24"/>
              </w:rPr>
              <w:t>董事、总经理</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29112B04"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2ABEEEE"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F9D5F5" w14:textId="77777777" w:rsidR="003153F9" w:rsidRDefault="003153F9">
            <w:pPr>
              <w:jc w:val="right"/>
              <w:rPr>
                <w:szCs w:val="24"/>
              </w:rPr>
            </w:pPr>
            <w:r>
              <w:rPr>
                <w:szCs w:val="24"/>
              </w:rPr>
              <w:t>50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53920C5E" w14:textId="77777777" w:rsidR="003153F9" w:rsidRDefault="003153F9">
            <w:pPr>
              <w:jc w:val="left"/>
              <w:rPr>
                <w:szCs w:val="24"/>
              </w:rPr>
            </w:pPr>
            <w:r>
              <w:rPr>
                <w:szCs w:val="24"/>
              </w:rPr>
              <w:t>2018</w:t>
            </w:r>
            <w:r>
              <w:rPr>
                <w:rFonts w:hint="eastAsia"/>
                <w:szCs w:val="24"/>
              </w:rPr>
              <w:t>年</w:t>
            </w:r>
            <w:r>
              <w:rPr>
                <w:szCs w:val="24"/>
              </w:rPr>
              <w:t>12</w:t>
            </w:r>
            <w:r>
              <w:rPr>
                <w:rFonts w:hint="eastAsia"/>
                <w:szCs w:val="24"/>
              </w:rPr>
              <w:t>月</w:t>
            </w:r>
            <w:r>
              <w:rPr>
                <w:szCs w:val="24"/>
              </w:rPr>
              <w:t>12</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24F14F5C"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7E54C3" w14:textId="77777777" w:rsidR="003153F9" w:rsidRDefault="003153F9">
            <w:pPr>
              <w:jc w:val="right"/>
              <w:rPr>
                <w:szCs w:val="24"/>
              </w:rPr>
            </w:pPr>
            <w:r>
              <w:rPr>
                <w:szCs w:val="24"/>
              </w:rPr>
              <w:t>45,131,189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869C9A"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3278AB" w14:textId="77777777" w:rsidR="003153F9" w:rsidRDefault="003153F9">
            <w:pPr>
              <w:jc w:val="right"/>
              <w:rPr>
                <w:szCs w:val="24"/>
              </w:rPr>
            </w:pPr>
            <w:r>
              <w:rPr>
                <w:szCs w:val="24"/>
              </w:rPr>
              <w:t>6,788,500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F4BFEDB"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7CE884" w14:textId="77777777" w:rsidR="003153F9" w:rsidRDefault="003153F9">
            <w:pPr>
              <w:jc w:val="right"/>
              <w:rPr>
                <w:szCs w:val="24"/>
              </w:rPr>
            </w:pPr>
            <w:r>
              <w:rPr>
                <w:szCs w:val="24"/>
              </w:rPr>
              <w:t>38,342,689</w:t>
            </w:r>
          </w:p>
        </w:tc>
      </w:tr>
      <w:tr w:rsidR="003153F9" w14:paraId="2BC38E6F"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CA9CFDA" w14:textId="77777777" w:rsidR="003153F9" w:rsidRDefault="003153F9">
            <w:pPr>
              <w:jc w:val="left"/>
              <w:rPr>
                <w:szCs w:val="24"/>
              </w:rPr>
            </w:pPr>
            <w:r>
              <w:rPr>
                <w:rFonts w:hint="eastAsia"/>
                <w:szCs w:val="24"/>
              </w:rPr>
              <w:t>诸焕诚</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0997B783" w14:textId="77777777" w:rsidR="003153F9" w:rsidRDefault="003153F9">
            <w:pPr>
              <w:jc w:val="left"/>
              <w:rPr>
                <w:szCs w:val="24"/>
              </w:rPr>
            </w:pPr>
            <w:r>
              <w:rPr>
                <w:rFonts w:hint="eastAsia"/>
                <w:szCs w:val="24"/>
              </w:rPr>
              <w:t>董事、副总经理</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1C67E3D9"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589CCBB4"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3FAA5C" w14:textId="77777777" w:rsidR="003153F9" w:rsidRDefault="003153F9">
            <w:pPr>
              <w:jc w:val="right"/>
              <w:rPr>
                <w:szCs w:val="24"/>
              </w:rPr>
            </w:pPr>
            <w:r>
              <w:rPr>
                <w:szCs w:val="24"/>
              </w:rPr>
              <w:t>49</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2F774977" w14:textId="77777777" w:rsidR="003153F9" w:rsidRDefault="003153F9">
            <w:pPr>
              <w:jc w:val="left"/>
              <w:rPr>
                <w:szCs w:val="24"/>
              </w:rPr>
            </w:pPr>
            <w:r>
              <w:rPr>
                <w:szCs w:val="24"/>
              </w:rPr>
              <w:t>2011</w:t>
            </w:r>
            <w:r>
              <w:rPr>
                <w:rFonts w:hint="eastAsia"/>
                <w:szCs w:val="24"/>
              </w:rPr>
              <w:t>年</w:t>
            </w:r>
            <w:r>
              <w:rPr>
                <w:szCs w:val="24"/>
              </w:rPr>
              <w:t>09</w:t>
            </w:r>
            <w:r>
              <w:rPr>
                <w:rFonts w:hint="eastAsia"/>
                <w:szCs w:val="24"/>
              </w:rPr>
              <w:t>月</w:t>
            </w:r>
            <w:r>
              <w:rPr>
                <w:szCs w:val="24"/>
              </w:rPr>
              <w:t>01</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0E4A1CFF"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C47100B" w14:textId="77777777" w:rsidR="003153F9" w:rsidRDefault="003153F9">
            <w:pPr>
              <w:jc w:val="right"/>
              <w:rPr>
                <w:szCs w:val="24"/>
              </w:rPr>
            </w:pPr>
            <w:r>
              <w:rPr>
                <w:szCs w:val="24"/>
              </w:rPr>
              <w:t>22,993,610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D3F52AE"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53D17F"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798F1BE"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17EE27B" w14:textId="77777777" w:rsidR="003153F9" w:rsidRDefault="003153F9">
            <w:pPr>
              <w:jc w:val="right"/>
              <w:rPr>
                <w:szCs w:val="24"/>
              </w:rPr>
            </w:pPr>
            <w:r>
              <w:rPr>
                <w:szCs w:val="24"/>
              </w:rPr>
              <w:t>22,993,610</w:t>
            </w:r>
          </w:p>
        </w:tc>
      </w:tr>
      <w:tr w:rsidR="003153F9" w14:paraId="1D5FF409"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83BF4A5" w14:textId="77777777" w:rsidR="003153F9" w:rsidRDefault="003153F9">
            <w:pPr>
              <w:jc w:val="left"/>
              <w:rPr>
                <w:szCs w:val="24"/>
              </w:rPr>
            </w:pPr>
            <w:r>
              <w:rPr>
                <w:rFonts w:hint="eastAsia"/>
                <w:szCs w:val="24"/>
              </w:rPr>
              <w:t>陈雄</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F2519E1" w14:textId="77777777" w:rsidR="003153F9" w:rsidRDefault="003153F9">
            <w:pPr>
              <w:jc w:val="left"/>
              <w:rPr>
                <w:szCs w:val="24"/>
              </w:rPr>
            </w:pPr>
            <w:r>
              <w:rPr>
                <w:rFonts w:hint="eastAsia"/>
                <w:szCs w:val="24"/>
              </w:rPr>
              <w:t>董事、副总经理、财务总监</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D5ED8EE"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4AB4F69B"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65717A" w14:textId="77777777" w:rsidR="003153F9" w:rsidRDefault="003153F9">
            <w:pPr>
              <w:jc w:val="right"/>
              <w:rPr>
                <w:szCs w:val="24"/>
              </w:rPr>
            </w:pPr>
            <w:r>
              <w:rPr>
                <w:szCs w:val="24"/>
              </w:rPr>
              <w:t>38</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1DBF0EA5" w14:textId="77777777" w:rsidR="003153F9" w:rsidRDefault="003153F9">
            <w:pPr>
              <w:jc w:val="left"/>
              <w:rPr>
                <w:szCs w:val="24"/>
              </w:rPr>
            </w:pPr>
            <w:r>
              <w:rPr>
                <w:szCs w:val="24"/>
              </w:rPr>
              <w:t>2018</w:t>
            </w:r>
            <w:r>
              <w:rPr>
                <w:rFonts w:hint="eastAsia"/>
                <w:szCs w:val="24"/>
              </w:rPr>
              <w:t>年</w:t>
            </w:r>
            <w:r>
              <w:rPr>
                <w:szCs w:val="24"/>
              </w:rPr>
              <w:t>12</w:t>
            </w:r>
            <w:r>
              <w:rPr>
                <w:rFonts w:hint="eastAsia"/>
                <w:szCs w:val="24"/>
              </w:rPr>
              <w:t>月</w:t>
            </w:r>
            <w:r>
              <w:rPr>
                <w:szCs w:val="24"/>
              </w:rPr>
              <w:t>28</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45A181B2"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FF95484"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B2C3766"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A563006"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77D4CA5"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CF21015" w14:textId="77777777" w:rsidR="003153F9" w:rsidRDefault="003153F9">
            <w:pPr>
              <w:jc w:val="right"/>
              <w:rPr>
                <w:szCs w:val="24"/>
              </w:rPr>
            </w:pPr>
            <w:r>
              <w:rPr>
                <w:szCs w:val="24"/>
              </w:rPr>
              <w:t>0</w:t>
            </w:r>
          </w:p>
        </w:tc>
      </w:tr>
      <w:tr w:rsidR="003153F9" w14:paraId="66AFC851"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521C13C" w14:textId="77777777" w:rsidR="003153F9" w:rsidRDefault="003153F9">
            <w:pPr>
              <w:jc w:val="left"/>
              <w:rPr>
                <w:szCs w:val="24"/>
              </w:rPr>
            </w:pPr>
            <w:r>
              <w:rPr>
                <w:rFonts w:hint="eastAsia"/>
                <w:szCs w:val="24"/>
              </w:rPr>
              <w:t>韦烨</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AFEC49B" w14:textId="77777777" w:rsidR="003153F9" w:rsidRDefault="003153F9">
            <w:pPr>
              <w:jc w:val="left"/>
              <w:rPr>
                <w:szCs w:val="24"/>
              </w:rPr>
            </w:pPr>
            <w:r>
              <w:rPr>
                <w:rFonts w:hint="eastAsia"/>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1AC955CA"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38ECD404"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08E68AE" w14:textId="77777777" w:rsidR="003153F9" w:rsidRDefault="003153F9">
            <w:pPr>
              <w:jc w:val="right"/>
              <w:rPr>
                <w:szCs w:val="24"/>
              </w:rPr>
            </w:pPr>
            <w:r>
              <w:rPr>
                <w:szCs w:val="24"/>
              </w:rPr>
              <w:t>50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2252C323" w14:textId="77777777" w:rsidR="003153F9" w:rsidRDefault="003153F9">
            <w:pPr>
              <w:jc w:val="left"/>
              <w:rPr>
                <w:szCs w:val="24"/>
              </w:rPr>
            </w:pPr>
            <w:r>
              <w:rPr>
                <w:szCs w:val="24"/>
              </w:rPr>
              <w:t>2016</w:t>
            </w:r>
            <w:r>
              <w:rPr>
                <w:rFonts w:hint="eastAsia"/>
                <w:szCs w:val="24"/>
              </w:rPr>
              <w:t>年</w:t>
            </w:r>
            <w:r>
              <w:rPr>
                <w:szCs w:val="24"/>
              </w:rPr>
              <w:t>06</w:t>
            </w:r>
            <w:r>
              <w:rPr>
                <w:rFonts w:hint="eastAsia"/>
                <w:szCs w:val="24"/>
              </w:rPr>
              <w:t>月</w:t>
            </w:r>
            <w:r>
              <w:rPr>
                <w:szCs w:val="24"/>
              </w:rPr>
              <w:t>15</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5C14ED28"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9DAF066"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453CDD"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E3CD2E3"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E7317D1"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065A675" w14:textId="77777777" w:rsidR="003153F9" w:rsidRDefault="003153F9">
            <w:pPr>
              <w:jc w:val="right"/>
              <w:rPr>
                <w:szCs w:val="24"/>
              </w:rPr>
            </w:pPr>
            <w:r>
              <w:rPr>
                <w:szCs w:val="24"/>
              </w:rPr>
              <w:t>0</w:t>
            </w:r>
          </w:p>
        </w:tc>
      </w:tr>
      <w:tr w:rsidR="003153F9" w14:paraId="72011061"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0A4C843" w14:textId="77777777" w:rsidR="003153F9" w:rsidRDefault="003153F9">
            <w:pPr>
              <w:jc w:val="left"/>
              <w:rPr>
                <w:szCs w:val="24"/>
              </w:rPr>
            </w:pPr>
            <w:proofErr w:type="gramStart"/>
            <w:r>
              <w:rPr>
                <w:rFonts w:hint="eastAsia"/>
                <w:szCs w:val="24"/>
              </w:rPr>
              <w:t>孙占刚</w:t>
            </w:r>
            <w:proofErr w:type="gramEnd"/>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CA356FB" w14:textId="77777777" w:rsidR="003153F9" w:rsidRDefault="003153F9">
            <w:pPr>
              <w:jc w:val="left"/>
              <w:rPr>
                <w:szCs w:val="24"/>
              </w:rPr>
            </w:pPr>
            <w:r>
              <w:rPr>
                <w:rFonts w:hint="eastAsia"/>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314CAE35"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5C3F015"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DE44C0" w14:textId="77777777" w:rsidR="003153F9" w:rsidRDefault="003153F9">
            <w:pPr>
              <w:jc w:val="right"/>
              <w:rPr>
                <w:szCs w:val="24"/>
              </w:rPr>
            </w:pPr>
            <w:r>
              <w:rPr>
                <w:szCs w:val="24"/>
              </w:rPr>
              <w:t>41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72003B89" w14:textId="77777777" w:rsidR="003153F9" w:rsidRDefault="003153F9">
            <w:pPr>
              <w:jc w:val="left"/>
              <w:rPr>
                <w:szCs w:val="24"/>
              </w:rPr>
            </w:pPr>
            <w:r>
              <w:rPr>
                <w:szCs w:val="24"/>
              </w:rPr>
              <w:t>2016</w:t>
            </w:r>
            <w:r>
              <w:rPr>
                <w:rFonts w:hint="eastAsia"/>
                <w:szCs w:val="24"/>
              </w:rPr>
              <w:t>年</w:t>
            </w:r>
            <w:r>
              <w:rPr>
                <w:szCs w:val="24"/>
              </w:rPr>
              <w:t>07</w:t>
            </w:r>
            <w:r>
              <w:rPr>
                <w:rFonts w:hint="eastAsia"/>
                <w:szCs w:val="24"/>
              </w:rPr>
              <w:t>月</w:t>
            </w:r>
            <w:r>
              <w:rPr>
                <w:szCs w:val="24"/>
              </w:rPr>
              <w:t>19</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0DF8E30B"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2AE29B"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8442455"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932AA6B"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7C0A709"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4D4C7C9" w14:textId="77777777" w:rsidR="003153F9" w:rsidRDefault="003153F9">
            <w:pPr>
              <w:jc w:val="right"/>
              <w:rPr>
                <w:szCs w:val="24"/>
              </w:rPr>
            </w:pPr>
            <w:r>
              <w:rPr>
                <w:szCs w:val="24"/>
              </w:rPr>
              <w:t>0</w:t>
            </w:r>
          </w:p>
        </w:tc>
      </w:tr>
      <w:tr w:rsidR="003153F9" w14:paraId="7B0668D5"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DDE5971" w14:textId="77777777" w:rsidR="003153F9" w:rsidRDefault="003153F9">
            <w:pPr>
              <w:jc w:val="left"/>
              <w:rPr>
                <w:szCs w:val="24"/>
              </w:rPr>
            </w:pPr>
            <w:r>
              <w:rPr>
                <w:rFonts w:hint="eastAsia"/>
                <w:szCs w:val="24"/>
              </w:rPr>
              <w:t>刘</w:t>
            </w:r>
            <w:proofErr w:type="gramStart"/>
            <w:r>
              <w:rPr>
                <w:rFonts w:hint="eastAsia"/>
                <w:szCs w:val="24"/>
              </w:rPr>
              <w:t>浩</w:t>
            </w:r>
            <w:proofErr w:type="gramEnd"/>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61A15CC" w14:textId="77777777" w:rsidR="003153F9" w:rsidRDefault="003153F9">
            <w:pPr>
              <w:jc w:val="left"/>
              <w:rPr>
                <w:szCs w:val="24"/>
              </w:rPr>
            </w:pPr>
            <w:r>
              <w:rPr>
                <w:rFonts w:hint="eastAsia"/>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1C31377"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3CEACB2"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C41B3C" w14:textId="77777777" w:rsidR="003153F9" w:rsidRDefault="003153F9">
            <w:pPr>
              <w:jc w:val="right"/>
              <w:rPr>
                <w:szCs w:val="24"/>
              </w:rPr>
            </w:pPr>
            <w:r>
              <w:rPr>
                <w:szCs w:val="24"/>
              </w:rPr>
              <w:t>42</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205575DC" w14:textId="77777777" w:rsidR="003153F9" w:rsidRDefault="003153F9">
            <w:pPr>
              <w:jc w:val="left"/>
              <w:rPr>
                <w:szCs w:val="24"/>
              </w:rPr>
            </w:pPr>
            <w:r>
              <w:rPr>
                <w:szCs w:val="24"/>
              </w:rPr>
              <w:t>2017</w:t>
            </w:r>
            <w:r>
              <w:rPr>
                <w:rFonts w:hint="eastAsia"/>
                <w:szCs w:val="24"/>
              </w:rPr>
              <w:t>年</w:t>
            </w:r>
            <w:r>
              <w:rPr>
                <w:szCs w:val="24"/>
              </w:rPr>
              <w:t>08</w:t>
            </w:r>
            <w:r>
              <w:rPr>
                <w:rFonts w:hint="eastAsia"/>
                <w:szCs w:val="24"/>
              </w:rPr>
              <w:t>月</w:t>
            </w:r>
            <w:r>
              <w:rPr>
                <w:szCs w:val="24"/>
              </w:rPr>
              <w:t>25</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09974115"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AA87309"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B51E0C8"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29418F"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CC4C9D1"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47F199C" w14:textId="77777777" w:rsidR="003153F9" w:rsidRDefault="003153F9">
            <w:pPr>
              <w:jc w:val="right"/>
              <w:rPr>
                <w:szCs w:val="24"/>
              </w:rPr>
            </w:pPr>
            <w:r>
              <w:rPr>
                <w:szCs w:val="24"/>
              </w:rPr>
              <w:t>0</w:t>
            </w:r>
          </w:p>
        </w:tc>
      </w:tr>
      <w:tr w:rsidR="003153F9" w14:paraId="07800E74"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3FF0BA8D" w14:textId="77777777" w:rsidR="003153F9" w:rsidRDefault="003153F9">
            <w:pPr>
              <w:jc w:val="left"/>
              <w:rPr>
                <w:szCs w:val="24"/>
              </w:rPr>
            </w:pPr>
            <w:r>
              <w:rPr>
                <w:rFonts w:hint="eastAsia"/>
                <w:szCs w:val="24"/>
              </w:rPr>
              <w:t>郭伟</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113180C7" w14:textId="77777777" w:rsidR="003153F9" w:rsidRDefault="003153F9">
            <w:pPr>
              <w:jc w:val="left"/>
              <w:rPr>
                <w:szCs w:val="24"/>
              </w:rPr>
            </w:pPr>
            <w:r>
              <w:rPr>
                <w:rFonts w:hint="eastAsia"/>
                <w:szCs w:val="24"/>
              </w:rPr>
              <w:t>副总经理</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332605B2"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54B5485E"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A61BA9" w14:textId="77777777" w:rsidR="003153F9" w:rsidRDefault="003153F9">
            <w:pPr>
              <w:jc w:val="right"/>
              <w:rPr>
                <w:szCs w:val="24"/>
              </w:rPr>
            </w:pPr>
            <w:r>
              <w:rPr>
                <w:szCs w:val="24"/>
              </w:rPr>
              <w:t>57</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047FF040" w14:textId="77777777" w:rsidR="003153F9" w:rsidRDefault="003153F9">
            <w:pPr>
              <w:jc w:val="left"/>
              <w:rPr>
                <w:szCs w:val="24"/>
              </w:rPr>
            </w:pPr>
            <w:r>
              <w:rPr>
                <w:szCs w:val="24"/>
              </w:rPr>
              <w:t>2020</w:t>
            </w:r>
            <w:r>
              <w:rPr>
                <w:rFonts w:hint="eastAsia"/>
                <w:szCs w:val="24"/>
              </w:rPr>
              <w:t>年</w:t>
            </w:r>
            <w:r>
              <w:rPr>
                <w:szCs w:val="24"/>
              </w:rPr>
              <w:t>01</w:t>
            </w:r>
            <w:r>
              <w:rPr>
                <w:rFonts w:hint="eastAsia"/>
                <w:szCs w:val="24"/>
              </w:rPr>
              <w:t>月</w:t>
            </w:r>
            <w:r>
              <w:rPr>
                <w:szCs w:val="24"/>
              </w:rPr>
              <w:t>21</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3B307029"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C4BB57A" w14:textId="77777777" w:rsidR="003153F9" w:rsidRDefault="003153F9">
            <w:pPr>
              <w:jc w:val="right"/>
              <w:rPr>
                <w:szCs w:val="24"/>
              </w:rPr>
            </w:pPr>
            <w:r>
              <w:rPr>
                <w:szCs w:val="24"/>
              </w:rPr>
              <w:t>284,600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F7DE855" w14:textId="77777777" w:rsidR="003153F9" w:rsidRDefault="003153F9">
            <w:pPr>
              <w:jc w:val="right"/>
              <w:rPr>
                <w:szCs w:val="24"/>
              </w:rPr>
            </w:pPr>
            <w:r>
              <w:rPr>
                <w:szCs w:val="24"/>
              </w:rPr>
              <w:t>109,500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C46C4A4"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F2B785"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777518C" w14:textId="77777777" w:rsidR="003153F9" w:rsidRDefault="003153F9">
            <w:pPr>
              <w:jc w:val="right"/>
              <w:rPr>
                <w:szCs w:val="24"/>
              </w:rPr>
            </w:pPr>
            <w:r>
              <w:rPr>
                <w:szCs w:val="24"/>
              </w:rPr>
              <w:t>394,100</w:t>
            </w:r>
          </w:p>
        </w:tc>
      </w:tr>
      <w:tr w:rsidR="003153F9" w14:paraId="67B5318E"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6B71A28" w14:textId="77777777" w:rsidR="003153F9" w:rsidRDefault="003153F9">
            <w:pPr>
              <w:jc w:val="left"/>
              <w:rPr>
                <w:szCs w:val="24"/>
              </w:rPr>
            </w:pPr>
            <w:r>
              <w:rPr>
                <w:rFonts w:hint="eastAsia"/>
                <w:szCs w:val="24"/>
              </w:rPr>
              <w:t>顾永康</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9735C34" w14:textId="77777777" w:rsidR="003153F9" w:rsidRDefault="003153F9">
            <w:pPr>
              <w:jc w:val="left"/>
              <w:rPr>
                <w:szCs w:val="24"/>
              </w:rPr>
            </w:pPr>
            <w:r>
              <w:rPr>
                <w:rFonts w:hint="eastAsia"/>
                <w:szCs w:val="24"/>
              </w:rPr>
              <w:t>董事会秘书</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69A51167"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7C998670"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C777B7" w14:textId="77777777" w:rsidR="003153F9" w:rsidRDefault="003153F9">
            <w:pPr>
              <w:jc w:val="right"/>
              <w:rPr>
                <w:szCs w:val="24"/>
              </w:rPr>
            </w:pPr>
            <w:r>
              <w:rPr>
                <w:szCs w:val="24"/>
              </w:rPr>
              <w:t>33</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0748793B" w14:textId="77777777" w:rsidR="003153F9" w:rsidRDefault="003153F9">
            <w:pPr>
              <w:jc w:val="left"/>
              <w:rPr>
                <w:szCs w:val="24"/>
              </w:rPr>
            </w:pPr>
            <w:r>
              <w:rPr>
                <w:szCs w:val="24"/>
              </w:rPr>
              <w:t>2018</w:t>
            </w:r>
            <w:r>
              <w:rPr>
                <w:rFonts w:hint="eastAsia"/>
                <w:szCs w:val="24"/>
              </w:rPr>
              <w:t>年</w:t>
            </w:r>
            <w:r>
              <w:rPr>
                <w:szCs w:val="24"/>
              </w:rPr>
              <w:t>12</w:t>
            </w:r>
            <w:r>
              <w:rPr>
                <w:rFonts w:hint="eastAsia"/>
                <w:szCs w:val="24"/>
              </w:rPr>
              <w:t>月</w:t>
            </w:r>
            <w:r>
              <w:rPr>
                <w:szCs w:val="24"/>
              </w:rPr>
              <w:t>12</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025F866F"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B4F411" w14:textId="77777777" w:rsidR="003153F9" w:rsidRDefault="003153F9">
            <w:pPr>
              <w:jc w:val="right"/>
              <w:rPr>
                <w:szCs w:val="24"/>
              </w:rPr>
            </w:pPr>
            <w:r>
              <w:rPr>
                <w:szCs w:val="24"/>
              </w:rPr>
              <w:t>60,800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03FC4F"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5F31BCB"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A7E2453" w14:textId="77777777" w:rsidR="003153F9" w:rsidRDefault="003153F9">
            <w:pPr>
              <w:jc w:val="right"/>
              <w:rPr>
                <w:szCs w:val="24"/>
              </w:rPr>
            </w:pPr>
            <w:r>
              <w:rPr>
                <w:szCs w:val="24"/>
              </w:rPr>
              <w:t>46,550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443515" w14:textId="77777777" w:rsidR="003153F9" w:rsidRDefault="003153F9">
            <w:pPr>
              <w:jc w:val="right"/>
              <w:rPr>
                <w:szCs w:val="24"/>
              </w:rPr>
            </w:pPr>
            <w:r>
              <w:rPr>
                <w:szCs w:val="24"/>
              </w:rPr>
              <w:t>14,250</w:t>
            </w:r>
          </w:p>
        </w:tc>
      </w:tr>
      <w:tr w:rsidR="003153F9" w14:paraId="2EC2D859"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D3B0701" w14:textId="77777777" w:rsidR="003153F9" w:rsidRDefault="003153F9">
            <w:pPr>
              <w:jc w:val="left"/>
              <w:rPr>
                <w:szCs w:val="24"/>
              </w:rPr>
            </w:pPr>
            <w:proofErr w:type="gramStart"/>
            <w:r>
              <w:rPr>
                <w:rFonts w:hint="eastAsia"/>
                <w:szCs w:val="24"/>
              </w:rPr>
              <w:t>陆勇</w:t>
            </w:r>
            <w:proofErr w:type="gramEnd"/>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C8872DA" w14:textId="77777777" w:rsidR="003153F9" w:rsidRDefault="003153F9">
            <w:pPr>
              <w:jc w:val="left"/>
              <w:rPr>
                <w:szCs w:val="24"/>
              </w:rPr>
            </w:pPr>
            <w:r>
              <w:rPr>
                <w:rFonts w:hint="eastAsia"/>
                <w:szCs w:val="24"/>
              </w:rPr>
              <w:t>监事会主席</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29AAE598"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C36CE3D"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92C1B7" w14:textId="77777777" w:rsidR="003153F9" w:rsidRDefault="003153F9">
            <w:pPr>
              <w:jc w:val="right"/>
              <w:rPr>
                <w:szCs w:val="24"/>
              </w:rPr>
            </w:pPr>
            <w:r>
              <w:rPr>
                <w:szCs w:val="24"/>
              </w:rPr>
              <w:t>38</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021E753B" w14:textId="77777777" w:rsidR="003153F9" w:rsidRDefault="003153F9">
            <w:pPr>
              <w:jc w:val="left"/>
              <w:rPr>
                <w:szCs w:val="24"/>
              </w:rPr>
            </w:pPr>
            <w:r>
              <w:rPr>
                <w:szCs w:val="24"/>
              </w:rPr>
              <w:t>2016</w:t>
            </w:r>
            <w:r>
              <w:rPr>
                <w:rFonts w:hint="eastAsia"/>
                <w:szCs w:val="24"/>
              </w:rPr>
              <w:t>年</w:t>
            </w:r>
            <w:r>
              <w:rPr>
                <w:szCs w:val="24"/>
              </w:rPr>
              <w:t>11</w:t>
            </w:r>
            <w:r>
              <w:rPr>
                <w:rFonts w:hint="eastAsia"/>
                <w:szCs w:val="24"/>
              </w:rPr>
              <w:t>月</w:t>
            </w:r>
            <w:r>
              <w:rPr>
                <w:szCs w:val="24"/>
              </w:rPr>
              <w:t>15</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658413B3"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F4ADDF"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3BF0773"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28D8C8A"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B5541BA"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0C7743A" w14:textId="77777777" w:rsidR="003153F9" w:rsidRDefault="003153F9">
            <w:pPr>
              <w:jc w:val="right"/>
              <w:rPr>
                <w:szCs w:val="24"/>
              </w:rPr>
            </w:pPr>
            <w:r>
              <w:rPr>
                <w:szCs w:val="24"/>
              </w:rPr>
              <w:t>0</w:t>
            </w:r>
          </w:p>
        </w:tc>
      </w:tr>
      <w:tr w:rsidR="003153F9" w14:paraId="5429CA34"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3F28ACE" w14:textId="77777777" w:rsidR="003153F9" w:rsidRDefault="003153F9">
            <w:pPr>
              <w:jc w:val="left"/>
              <w:rPr>
                <w:szCs w:val="24"/>
              </w:rPr>
            </w:pPr>
            <w:r>
              <w:rPr>
                <w:rFonts w:hint="eastAsia"/>
                <w:szCs w:val="24"/>
              </w:rPr>
              <w:t>黄健生</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0AC3A45B" w14:textId="77777777" w:rsidR="003153F9" w:rsidRDefault="003153F9">
            <w:pPr>
              <w:jc w:val="left"/>
              <w:rPr>
                <w:szCs w:val="24"/>
              </w:rPr>
            </w:pPr>
            <w:r>
              <w:rPr>
                <w:rFonts w:hint="eastAsia"/>
                <w:szCs w:val="24"/>
              </w:rPr>
              <w:t>监事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0E84EE49"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CB614FA"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4F85FA" w14:textId="77777777" w:rsidR="003153F9" w:rsidRDefault="003153F9">
            <w:pPr>
              <w:jc w:val="right"/>
              <w:rPr>
                <w:szCs w:val="24"/>
              </w:rPr>
            </w:pPr>
            <w:r>
              <w:rPr>
                <w:szCs w:val="24"/>
              </w:rPr>
              <w:t>57</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55D3826A" w14:textId="77777777" w:rsidR="003153F9" w:rsidRDefault="003153F9">
            <w:pPr>
              <w:jc w:val="left"/>
              <w:rPr>
                <w:szCs w:val="24"/>
              </w:rPr>
            </w:pPr>
            <w:r>
              <w:rPr>
                <w:szCs w:val="24"/>
              </w:rPr>
              <w:t>2011</w:t>
            </w:r>
            <w:r>
              <w:rPr>
                <w:rFonts w:hint="eastAsia"/>
                <w:szCs w:val="24"/>
              </w:rPr>
              <w:t>年</w:t>
            </w:r>
            <w:r>
              <w:rPr>
                <w:szCs w:val="24"/>
              </w:rPr>
              <w:t>08</w:t>
            </w:r>
            <w:r>
              <w:rPr>
                <w:rFonts w:hint="eastAsia"/>
                <w:szCs w:val="24"/>
              </w:rPr>
              <w:t>月</w:t>
            </w:r>
            <w:r>
              <w:rPr>
                <w:szCs w:val="24"/>
              </w:rPr>
              <w:t>16</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2E3EF7FF"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0BCC329"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497C759"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DC777CC"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84BBE7B"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CD7216B" w14:textId="77777777" w:rsidR="003153F9" w:rsidRDefault="003153F9">
            <w:pPr>
              <w:jc w:val="right"/>
              <w:rPr>
                <w:szCs w:val="24"/>
              </w:rPr>
            </w:pPr>
            <w:r>
              <w:rPr>
                <w:szCs w:val="24"/>
              </w:rPr>
              <w:t>0</w:t>
            </w:r>
          </w:p>
        </w:tc>
      </w:tr>
      <w:tr w:rsidR="003153F9" w14:paraId="78C1EF52"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23F1FE7" w14:textId="77777777" w:rsidR="003153F9" w:rsidRDefault="003153F9">
            <w:pPr>
              <w:jc w:val="left"/>
              <w:rPr>
                <w:szCs w:val="24"/>
              </w:rPr>
            </w:pPr>
            <w:r>
              <w:rPr>
                <w:rFonts w:hint="eastAsia"/>
                <w:szCs w:val="24"/>
              </w:rPr>
              <w:t>茅丽华</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2AB7DA27" w14:textId="77777777" w:rsidR="003153F9" w:rsidRDefault="003153F9">
            <w:pPr>
              <w:jc w:val="left"/>
              <w:rPr>
                <w:szCs w:val="24"/>
              </w:rPr>
            </w:pPr>
            <w:r>
              <w:rPr>
                <w:rFonts w:hint="eastAsia"/>
                <w:szCs w:val="24"/>
              </w:rPr>
              <w:t>监事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6A38DFF5" w14:textId="77777777" w:rsidR="003153F9" w:rsidRDefault="003153F9">
            <w:pPr>
              <w:jc w:val="left"/>
              <w:rPr>
                <w:szCs w:val="24"/>
              </w:rPr>
            </w:pPr>
            <w:r>
              <w:rPr>
                <w:rFonts w:hint="eastAsia"/>
                <w:szCs w:val="24"/>
              </w:rPr>
              <w:t>现任</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22F4B962" w14:textId="77777777" w:rsidR="003153F9" w:rsidRDefault="003153F9">
            <w:pPr>
              <w:jc w:val="left"/>
              <w:rPr>
                <w:szCs w:val="24"/>
              </w:rPr>
            </w:pPr>
            <w:r>
              <w:rPr>
                <w:rFonts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78B65A" w14:textId="77777777" w:rsidR="003153F9" w:rsidRDefault="003153F9">
            <w:pPr>
              <w:jc w:val="right"/>
              <w:rPr>
                <w:szCs w:val="24"/>
              </w:rPr>
            </w:pPr>
            <w:r>
              <w:rPr>
                <w:szCs w:val="24"/>
              </w:rPr>
              <w:t>33</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2EF854B1" w14:textId="77777777" w:rsidR="003153F9" w:rsidRDefault="003153F9">
            <w:pPr>
              <w:jc w:val="left"/>
              <w:rPr>
                <w:szCs w:val="24"/>
              </w:rPr>
            </w:pPr>
            <w:r>
              <w:rPr>
                <w:szCs w:val="24"/>
              </w:rPr>
              <w:t>2017</w:t>
            </w:r>
            <w:r>
              <w:rPr>
                <w:rFonts w:hint="eastAsia"/>
                <w:szCs w:val="24"/>
              </w:rPr>
              <w:t>年</w:t>
            </w:r>
            <w:r>
              <w:rPr>
                <w:szCs w:val="24"/>
              </w:rPr>
              <w:t>08</w:t>
            </w:r>
            <w:r>
              <w:rPr>
                <w:rFonts w:hint="eastAsia"/>
                <w:szCs w:val="24"/>
              </w:rPr>
              <w:t>月</w:t>
            </w:r>
            <w:r>
              <w:rPr>
                <w:szCs w:val="24"/>
              </w:rPr>
              <w:t>25</w:t>
            </w:r>
            <w:r>
              <w:rPr>
                <w:rFonts w:hint="eastAsia"/>
                <w:szCs w:val="24"/>
              </w:rPr>
              <w:t>日</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14:paraId="07D5D469"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4265E9"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B4C6419"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A905BA" w14:textId="77777777" w:rsidR="003153F9" w:rsidRDefault="003153F9">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B4D609A" w14:textId="77777777" w:rsidR="003153F9" w:rsidRDefault="003153F9">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7FB7FC" w14:textId="77777777" w:rsidR="003153F9" w:rsidRDefault="003153F9">
            <w:pPr>
              <w:jc w:val="right"/>
              <w:rPr>
                <w:szCs w:val="24"/>
              </w:rPr>
            </w:pPr>
            <w:r>
              <w:rPr>
                <w:szCs w:val="24"/>
              </w:rPr>
              <w:t>0</w:t>
            </w:r>
          </w:p>
        </w:tc>
      </w:tr>
      <w:tr w:rsidR="003153F9" w14:paraId="42B2EC20" w14:textId="77777777" w:rsidTr="000A24D1">
        <w:trPr>
          <w:cantSplit/>
        </w:trPr>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43072682" w14:textId="77777777" w:rsidR="003153F9" w:rsidRDefault="003153F9">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045D349A" w14:textId="77777777" w:rsidR="003153F9" w:rsidRDefault="003153F9">
            <w:pPr>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06B7B697" w14:textId="77777777" w:rsidR="003153F9" w:rsidRDefault="003153F9">
            <w:pPr>
              <w:jc w:val="center"/>
              <w:rPr>
                <w:szCs w:val="24"/>
              </w:rPr>
            </w:pPr>
            <w:r>
              <w:rPr>
                <w:szCs w:val="24"/>
              </w:rPr>
              <w:t>--</w:t>
            </w:r>
          </w:p>
        </w:tc>
        <w:tc>
          <w:tcPr>
            <w:tcW w:w="727" w:type="dxa"/>
            <w:tcBorders>
              <w:top w:val="single" w:sz="4" w:space="0" w:color="auto"/>
              <w:left w:val="single" w:sz="4" w:space="0" w:color="auto"/>
              <w:bottom w:val="single" w:sz="4" w:space="0" w:color="auto"/>
              <w:right w:val="single" w:sz="4" w:space="0" w:color="auto"/>
            </w:tcBorders>
            <w:shd w:val="clear" w:color="auto" w:fill="D3D3D3"/>
            <w:vAlign w:val="center"/>
          </w:tcPr>
          <w:p w14:paraId="50E46CA3" w14:textId="77777777" w:rsidR="003153F9" w:rsidRDefault="003153F9">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14:paraId="66288261" w14:textId="77777777" w:rsidR="003153F9" w:rsidRDefault="003153F9">
            <w:pPr>
              <w:jc w:val="center"/>
              <w:rPr>
                <w:szCs w:val="24"/>
              </w:rPr>
            </w:pPr>
            <w:r>
              <w:rPr>
                <w:szCs w:val="24"/>
              </w:rPr>
              <w:t>--</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3B1EA2EC" w14:textId="77777777" w:rsidR="003153F9" w:rsidRDefault="003153F9">
            <w:pPr>
              <w:jc w:val="center"/>
              <w:rPr>
                <w:szCs w:val="24"/>
              </w:rPr>
            </w:pPr>
            <w:r>
              <w:rPr>
                <w:szCs w:val="24"/>
              </w:rPr>
              <w:t>--</w:t>
            </w:r>
          </w:p>
        </w:tc>
        <w:tc>
          <w:tcPr>
            <w:tcW w:w="886" w:type="dxa"/>
            <w:tcBorders>
              <w:top w:val="single" w:sz="4" w:space="0" w:color="auto"/>
              <w:left w:val="single" w:sz="4" w:space="0" w:color="auto"/>
              <w:bottom w:val="single" w:sz="4" w:space="0" w:color="auto"/>
              <w:right w:val="single" w:sz="4" w:space="0" w:color="auto"/>
            </w:tcBorders>
            <w:shd w:val="clear" w:color="auto" w:fill="D3D3D3"/>
            <w:vAlign w:val="center"/>
          </w:tcPr>
          <w:p w14:paraId="215D0FDA" w14:textId="77777777" w:rsidR="003153F9" w:rsidRDefault="003153F9">
            <w:pPr>
              <w:jc w:val="center"/>
              <w:rPr>
                <w:szCs w:val="24"/>
              </w:rPr>
            </w:pPr>
            <w:r>
              <w:rPr>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A35E90D" w14:textId="77777777" w:rsidR="003153F9" w:rsidRDefault="003153F9">
            <w:pPr>
              <w:jc w:val="right"/>
              <w:rPr>
                <w:szCs w:val="24"/>
              </w:rPr>
            </w:pPr>
            <w:r>
              <w:rPr>
                <w:szCs w:val="24"/>
              </w:rPr>
              <w:t>239,555,699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13A5CCE" w14:textId="77777777" w:rsidR="003153F9" w:rsidRDefault="003153F9">
            <w:pPr>
              <w:jc w:val="right"/>
              <w:rPr>
                <w:szCs w:val="24"/>
              </w:rPr>
            </w:pPr>
            <w:r>
              <w:rPr>
                <w:szCs w:val="24"/>
              </w:rPr>
              <w:t>109,500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70736CF" w14:textId="77777777" w:rsidR="003153F9" w:rsidRDefault="003153F9">
            <w:pPr>
              <w:jc w:val="right"/>
              <w:rPr>
                <w:szCs w:val="24"/>
              </w:rPr>
            </w:pPr>
            <w:r>
              <w:rPr>
                <w:szCs w:val="24"/>
              </w:rPr>
              <w:t>44,788,500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ACE7338" w14:textId="77777777" w:rsidR="003153F9" w:rsidRDefault="003153F9">
            <w:pPr>
              <w:jc w:val="right"/>
              <w:rPr>
                <w:szCs w:val="24"/>
              </w:rPr>
            </w:pPr>
            <w:r>
              <w:rPr>
                <w:szCs w:val="24"/>
              </w:rPr>
              <w:t>46,550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272B3F" w14:textId="77777777" w:rsidR="003153F9" w:rsidRDefault="003153F9">
            <w:pPr>
              <w:jc w:val="right"/>
              <w:rPr>
                <w:szCs w:val="24"/>
              </w:rPr>
            </w:pPr>
            <w:r>
              <w:rPr>
                <w:szCs w:val="24"/>
              </w:rPr>
              <w:t>194,830,149</w:t>
            </w:r>
          </w:p>
        </w:tc>
      </w:tr>
    </w:tbl>
    <w:p w14:paraId="6519521A" w14:textId="77777777" w:rsidR="003153F9" w:rsidRDefault="003153F9">
      <w:pPr>
        <w:pStyle w:val="Chapter"/>
        <w:outlineLvl w:val="1"/>
        <w:rPr>
          <w:bCs w:val="0"/>
        </w:rPr>
      </w:pPr>
      <w:r>
        <w:rPr>
          <w:rFonts w:hint="eastAsia"/>
          <w:bCs w:val="0"/>
        </w:rPr>
        <w:t>二、公司董事、监事、高级管理人员变动情况</w:t>
      </w:r>
    </w:p>
    <w:p w14:paraId="176F9E6B"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329"/>
        <w:gridCol w:w="1330"/>
        <w:gridCol w:w="1330"/>
        <w:gridCol w:w="1330"/>
        <w:gridCol w:w="4248"/>
      </w:tblGrid>
      <w:tr w:rsidR="003153F9" w14:paraId="290B6BEF" w14:textId="77777777">
        <w:trPr>
          <w:cantSplit/>
        </w:trPr>
        <w:tc>
          <w:tcPr>
            <w:tcW w:w="1329" w:type="dxa"/>
            <w:tcBorders>
              <w:top w:val="single" w:sz="4" w:space="0" w:color="auto"/>
              <w:left w:val="single" w:sz="4" w:space="0" w:color="auto"/>
              <w:bottom w:val="single" w:sz="4" w:space="0" w:color="auto"/>
              <w:right w:val="single" w:sz="4" w:space="0" w:color="auto"/>
            </w:tcBorders>
            <w:shd w:val="clear" w:color="auto" w:fill="D3D3D3"/>
            <w:vAlign w:val="center"/>
          </w:tcPr>
          <w:p w14:paraId="301D22B9" w14:textId="77777777" w:rsidR="003153F9" w:rsidRDefault="003153F9">
            <w:pPr>
              <w:jc w:val="center"/>
              <w:rPr>
                <w:szCs w:val="24"/>
              </w:rPr>
            </w:pPr>
            <w:r>
              <w:rPr>
                <w:rFonts w:hint="eastAsia"/>
                <w:szCs w:val="24"/>
              </w:rPr>
              <w:lastRenderedPageBreak/>
              <w:t>姓名</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14:paraId="68C9E15B" w14:textId="77777777" w:rsidR="003153F9" w:rsidRDefault="003153F9">
            <w:pPr>
              <w:jc w:val="center"/>
              <w:rPr>
                <w:szCs w:val="24"/>
              </w:rPr>
            </w:pPr>
            <w:r>
              <w:rPr>
                <w:rFonts w:hint="eastAsia"/>
                <w:szCs w:val="24"/>
              </w:rPr>
              <w:t>担任的职务</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14:paraId="23D74B35" w14:textId="77777777" w:rsidR="003153F9" w:rsidRDefault="003153F9">
            <w:pPr>
              <w:jc w:val="center"/>
              <w:rPr>
                <w:szCs w:val="24"/>
              </w:rPr>
            </w:pPr>
            <w:r>
              <w:rPr>
                <w:rFonts w:hint="eastAsia"/>
                <w:szCs w:val="24"/>
              </w:rPr>
              <w:t>类型</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14:paraId="156D005B" w14:textId="77777777" w:rsidR="003153F9" w:rsidRDefault="003153F9">
            <w:pPr>
              <w:jc w:val="center"/>
              <w:rPr>
                <w:szCs w:val="24"/>
              </w:rPr>
            </w:pPr>
            <w:r>
              <w:rPr>
                <w:rFonts w:hint="eastAsia"/>
                <w:szCs w:val="24"/>
              </w:rPr>
              <w:t>日期</w:t>
            </w:r>
          </w:p>
        </w:tc>
        <w:tc>
          <w:tcPr>
            <w:tcW w:w="4248" w:type="dxa"/>
            <w:tcBorders>
              <w:top w:val="single" w:sz="4" w:space="0" w:color="auto"/>
              <w:left w:val="single" w:sz="4" w:space="0" w:color="auto"/>
              <w:bottom w:val="single" w:sz="4" w:space="0" w:color="auto"/>
              <w:right w:val="single" w:sz="4" w:space="0" w:color="auto"/>
            </w:tcBorders>
            <w:shd w:val="clear" w:color="auto" w:fill="D3D3D3"/>
            <w:vAlign w:val="center"/>
          </w:tcPr>
          <w:p w14:paraId="11B35D35" w14:textId="77777777" w:rsidR="003153F9" w:rsidRDefault="003153F9">
            <w:pPr>
              <w:jc w:val="center"/>
              <w:rPr>
                <w:szCs w:val="24"/>
              </w:rPr>
            </w:pPr>
            <w:r>
              <w:rPr>
                <w:rFonts w:hint="eastAsia"/>
                <w:szCs w:val="24"/>
              </w:rPr>
              <w:t>原因</w:t>
            </w:r>
          </w:p>
        </w:tc>
      </w:tr>
      <w:tr w:rsidR="003153F9" w14:paraId="73508BAB" w14:textId="77777777">
        <w:trPr>
          <w:cantSplit/>
        </w:trPr>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363873B6" w14:textId="77777777" w:rsidR="003153F9" w:rsidRDefault="003153F9">
            <w:pPr>
              <w:jc w:val="left"/>
              <w:rPr>
                <w:szCs w:val="24"/>
              </w:rPr>
            </w:pPr>
            <w:r>
              <w:rPr>
                <w:rFonts w:hint="eastAsia"/>
                <w:szCs w:val="24"/>
              </w:rPr>
              <w:t>郭伟</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2EBBD653" w14:textId="77777777" w:rsidR="003153F9" w:rsidRDefault="003153F9">
            <w:pPr>
              <w:jc w:val="left"/>
              <w:rPr>
                <w:szCs w:val="24"/>
              </w:rPr>
            </w:pPr>
            <w:r>
              <w:rPr>
                <w:rFonts w:hint="eastAsia"/>
                <w:szCs w:val="24"/>
              </w:rPr>
              <w:t>副总经理</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7719F362" w14:textId="77777777" w:rsidR="003153F9" w:rsidRDefault="003153F9">
            <w:pPr>
              <w:jc w:val="left"/>
              <w:rPr>
                <w:szCs w:val="24"/>
              </w:rPr>
            </w:pPr>
            <w:r>
              <w:rPr>
                <w:rFonts w:hint="eastAsia"/>
                <w:szCs w:val="24"/>
              </w:rPr>
              <w:t>任免</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399AF083" w14:textId="77777777" w:rsidR="003153F9" w:rsidRDefault="003153F9">
            <w:pPr>
              <w:jc w:val="left"/>
              <w:rPr>
                <w:szCs w:val="24"/>
              </w:rPr>
            </w:pPr>
            <w:r>
              <w:rPr>
                <w:szCs w:val="24"/>
              </w:rPr>
              <w:t>2020</w:t>
            </w:r>
            <w:r>
              <w:rPr>
                <w:rFonts w:hint="eastAsia"/>
                <w:szCs w:val="24"/>
              </w:rPr>
              <w:t>年</w:t>
            </w:r>
            <w:r>
              <w:rPr>
                <w:szCs w:val="24"/>
              </w:rPr>
              <w:t>01</w:t>
            </w:r>
            <w:r>
              <w:rPr>
                <w:rFonts w:hint="eastAsia"/>
                <w:szCs w:val="24"/>
              </w:rPr>
              <w:t>月</w:t>
            </w:r>
            <w:r>
              <w:rPr>
                <w:szCs w:val="24"/>
              </w:rPr>
              <w:t>21</w:t>
            </w:r>
            <w:r>
              <w:rPr>
                <w:rFonts w:hint="eastAsia"/>
                <w:szCs w:val="24"/>
              </w:rPr>
              <w:t>日</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8099973" w14:textId="77777777" w:rsidR="003153F9" w:rsidRDefault="003153F9">
            <w:pPr>
              <w:jc w:val="left"/>
              <w:rPr>
                <w:szCs w:val="24"/>
              </w:rPr>
            </w:pPr>
            <w:r>
              <w:rPr>
                <w:rFonts w:hint="eastAsia"/>
                <w:szCs w:val="24"/>
              </w:rPr>
              <w:t>经公司第三届董事会第三十九次会议审议通过，聘任郭伟先生为公司副总经理。</w:t>
            </w:r>
          </w:p>
        </w:tc>
      </w:tr>
    </w:tbl>
    <w:p w14:paraId="740B167B" w14:textId="77777777" w:rsidR="003153F9" w:rsidRDefault="003153F9">
      <w:pPr>
        <w:pStyle w:val="Chapter"/>
        <w:outlineLvl w:val="1"/>
        <w:rPr>
          <w:bCs w:val="0"/>
        </w:rPr>
      </w:pPr>
      <w:r>
        <w:rPr>
          <w:rFonts w:hint="eastAsia"/>
          <w:bCs w:val="0"/>
        </w:rPr>
        <w:t>三、任职情况</w:t>
      </w:r>
    </w:p>
    <w:p w14:paraId="686A5428" w14:textId="77777777" w:rsidR="003153F9" w:rsidRDefault="003153F9">
      <w:pPr>
        <w:jc w:val="left"/>
        <w:rPr>
          <w:szCs w:val="24"/>
        </w:rPr>
      </w:pPr>
      <w:r>
        <w:rPr>
          <w:rFonts w:hint="eastAsia"/>
          <w:szCs w:val="24"/>
        </w:rPr>
        <w:t>公司现任董事、监事、高级管理人员专业背景、主要工作经历以及目前在公司的主要职责</w:t>
      </w:r>
    </w:p>
    <w:p w14:paraId="522B7CE3"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（一）公司现任董事主要工作经历</w:t>
      </w:r>
    </w:p>
    <w:p w14:paraId="6963020E"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b/>
          <w:kern w:val="0"/>
          <w:szCs w:val="24"/>
          <w:lang w:val="zh-CN"/>
        </w:rPr>
        <w:t>杨勇萍，</w:t>
      </w:r>
      <w:r>
        <w:rPr>
          <w:rFonts w:ascii="宋体" w:hAnsi="宋体" w:cs="宋体" w:hint="eastAsia"/>
          <w:kern w:val="0"/>
          <w:szCs w:val="24"/>
          <w:lang w:val="zh-CN"/>
        </w:rPr>
        <w:t>董事长，男，</w:t>
      </w:r>
      <w:r>
        <w:rPr>
          <w:rFonts w:eastAsia="Times New Roman"/>
          <w:kern w:val="0"/>
          <w:szCs w:val="24"/>
          <w:lang w:val="zh-CN"/>
        </w:rPr>
        <w:t>1969</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生，吉林省第十、十一届人大代表，中国国籍，无境外永久居留权，大专学历。曾任职于福建省港航管理局航道处，历任高榕食品总经理、董事长。现任本公司董事长，中国食用菌协会副会长、中国农业产业化龙头企业协会副会长、中国食用菌协会工厂化专业委员会会长、上海蔬菜食用菌行业协会名誉会长、上海市工商业联合会执行委员、上海福建商会名誉会长。</w:t>
      </w:r>
    </w:p>
    <w:p w14:paraId="1652BB04" w14:textId="77777777" w:rsidR="003153F9" w:rsidRDefault="003153F9">
      <w:pPr>
        <w:autoSpaceDE w:val="0"/>
        <w:autoSpaceDN w:val="0"/>
        <w:adjustRightInd w:val="0"/>
        <w:spacing w:before="0" w:after="0"/>
        <w:jc w:val="left"/>
        <w:rPr>
          <w:rFonts w:eastAsia="Times New Roman"/>
          <w:kern w:val="0"/>
          <w:szCs w:val="24"/>
          <w:lang w:val="zh-CN"/>
        </w:rPr>
      </w:pPr>
    </w:p>
    <w:p w14:paraId="7EDD3974"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b/>
          <w:kern w:val="0"/>
          <w:szCs w:val="24"/>
          <w:lang w:val="zh-CN"/>
        </w:rPr>
        <w:t>余荣琳，</w:t>
      </w:r>
      <w:r>
        <w:rPr>
          <w:rFonts w:ascii="宋体" w:hAnsi="宋体" w:cs="宋体" w:hint="eastAsia"/>
          <w:kern w:val="0"/>
          <w:szCs w:val="24"/>
          <w:lang w:val="zh-CN"/>
        </w:rPr>
        <w:t>男，</w:t>
      </w:r>
      <w:r>
        <w:rPr>
          <w:rFonts w:eastAsia="Times New Roman"/>
          <w:kern w:val="0"/>
          <w:szCs w:val="24"/>
          <w:lang w:val="zh-CN"/>
        </w:rPr>
        <w:t>1970</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月生，中国国籍，无境外永久居留权，本科学历。曾任</w:t>
      </w:r>
      <w:proofErr w:type="gramStart"/>
      <w:r>
        <w:rPr>
          <w:rFonts w:ascii="宋体" w:hAnsi="宋体" w:cs="宋体" w:hint="eastAsia"/>
          <w:kern w:val="0"/>
          <w:szCs w:val="24"/>
          <w:lang w:val="zh-CN"/>
        </w:rPr>
        <w:t>福州金匙摩托车</w:t>
      </w:r>
      <w:proofErr w:type="gramEnd"/>
      <w:r>
        <w:rPr>
          <w:rFonts w:ascii="宋体" w:hAnsi="宋体" w:cs="宋体" w:hint="eastAsia"/>
          <w:kern w:val="0"/>
          <w:szCs w:val="24"/>
          <w:lang w:val="zh-CN"/>
        </w:rPr>
        <w:t>有限公司品保部股长、公司董事、副总经理，现任公司董事、总经理。</w:t>
      </w:r>
    </w:p>
    <w:p w14:paraId="07F20F67" w14:textId="77777777" w:rsidR="003153F9" w:rsidRDefault="003153F9">
      <w:pPr>
        <w:autoSpaceDE w:val="0"/>
        <w:autoSpaceDN w:val="0"/>
        <w:adjustRightInd w:val="0"/>
        <w:spacing w:before="0" w:after="0"/>
        <w:jc w:val="left"/>
        <w:rPr>
          <w:rFonts w:eastAsia="Times New Roman"/>
          <w:kern w:val="0"/>
          <w:szCs w:val="24"/>
          <w:lang w:val="zh-CN"/>
        </w:rPr>
      </w:pPr>
    </w:p>
    <w:p w14:paraId="6C45AA6C"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b/>
          <w:kern w:val="0"/>
          <w:szCs w:val="24"/>
          <w:lang w:val="zh-CN"/>
        </w:rPr>
        <w:t>诸焕诚，</w:t>
      </w:r>
      <w:r>
        <w:rPr>
          <w:rFonts w:ascii="宋体" w:hAnsi="宋体" w:cs="宋体" w:hint="eastAsia"/>
          <w:kern w:val="0"/>
          <w:szCs w:val="24"/>
          <w:lang w:val="zh-CN"/>
        </w:rPr>
        <w:t>董事，男，</w:t>
      </w:r>
      <w:r>
        <w:rPr>
          <w:rFonts w:eastAsia="Times New Roman"/>
          <w:kern w:val="0"/>
          <w:szCs w:val="24"/>
          <w:lang w:val="zh-CN"/>
        </w:rPr>
        <w:t>1971</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月生，中国国籍，无境外永久居留权，本科学历。曾任</w:t>
      </w:r>
      <w:proofErr w:type="gramStart"/>
      <w:r>
        <w:rPr>
          <w:rFonts w:ascii="宋体" w:hAnsi="宋体" w:cs="宋体" w:hint="eastAsia"/>
          <w:kern w:val="0"/>
          <w:szCs w:val="24"/>
          <w:lang w:val="zh-CN"/>
        </w:rPr>
        <w:t>福州金匙摩托车</w:t>
      </w:r>
      <w:proofErr w:type="gramEnd"/>
      <w:r>
        <w:rPr>
          <w:rFonts w:ascii="宋体" w:hAnsi="宋体" w:cs="宋体" w:hint="eastAsia"/>
          <w:kern w:val="0"/>
          <w:szCs w:val="24"/>
          <w:lang w:val="zh-CN"/>
        </w:rPr>
        <w:t>有限公司品保部课长，历任高榕食品董事。现任公司董事、副总经理，</w:t>
      </w:r>
      <w:proofErr w:type="gramStart"/>
      <w:r>
        <w:rPr>
          <w:rFonts w:ascii="宋体" w:hAnsi="宋体" w:cs="宋体" w:hint="eastAsia"/>
          <w:kern w:val="0"/>
          <w:szCs w:val="24"/>
          <w:lang w:val="zh-CN"/>
        </w:rPr>
        <w:t>上海首舜监事</w:t>
      </w:r>
      <w:proofErr w:type="gramEnd"/>
      <w:r>
        <w:rPr>
          <w:rFonts w:ascii="宋体" w:hAnsi="宋体" w:cs="宋体" w:hint="eastAsia"/>
          <w:kern w:val="0"/>
          <w:szCs w:val="24"/>
          <w:lang w:val="zh-CN"/>
        </w:rPr>
        <w:t>、</w:t>
      </w:r>
      <w:proofErr w:type="gramStart"/>
      <w:r>
        <w:rPr>
          <w:rFonts w:ascii="宋体" w:hAnsi="宋体" w:cs="宋体" w:hint="eastAsia"/>
          <w:kern w:val="0"/>
          <w:szCs w:val="24"/>
          <w:lang w:val="zh-CN"/>
        </w:rPr>
        <w:t>首舜株式会社</w:t>
      </w:r>
      <w:proofErr w:type="gramEnd"/>
      <w:r>
        <w:rPr>
          <w:rFonts w:ascii="宋体" w:hAnsi="宋体" w:cs="宋体" w:hint="eastAsia"/>
          <w:kern w:val="0"/>
          <w:szCs w:val="24"/>
          <w:lang w:val="zh-CN"/>
        </w:rPr>
        <w:t>董事、江苏和正生物科技有限公司经理。</w:t>
      </w:r>
    </w:p>
    <w:p w14:paraId="47A7E06E" w14:textId="77777777" w:rsidR="003153F9" w:rsidRDefault="003153F9">
      <w:pPr>
        <w:autoSpaceDE w:val="0"/>
        <w:autoSpaceDN w:val="0"/>
        <w:adjustRightInd w:val="0"/>
        <w:spacing w:before="0" w:after="0"/>
        <w:jc w:val="left"/>
        <w:rPr>
          <w:rFonts w:eastAsia="Times New Roman"/>
          <w:kern w:val="0"/>
          <w:szCs w:val="24"/>
          <w:lang w:val="zh-CN"/>
        </w:rPr>
      </w:pPr>
    </w:p>
    <w:p w14:paraId="0E59A4B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b/>
          <w:kern w:val="0"/>
          <w:szCs w:val="24"/>
          <w:lang w:val="zh-CN"/>
        </w:rPr>
        <w:t>陈雄，</w:t>
      </w:r>
      <w:r>
        <w:rPr>
          <w:rFonts w:ascii="宋体" w:hAnsi="宋体" w:cs="宋体" w:hint="eastAsia"/>
          <w:kern w:val="0"/>
          <w:szCs w:val="24"/>
          <w:lang w:val="zh-CN"/>
        </w:rPr>
        <w:t>男，</w:t>
      </w:r>
      <w:r>
        <w:rPr>
          <w:rFonts w:eastAsia="Times New Roman"/>
          <w:kern w:val="0"/>
          <w:szCs w:val="24"/>
          <w:lang w:val="zh-CN"/>
        </w:rPr>
        <w:t>1982</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生，中国国籍，研究生学历，中国注册会计师、澳大利亚注册会计师。曾任瑞表企业管理（上海）有限公司财务主管、安永华明会计师事务所（特殊普通合伙）上海分所高级审计经理、支付宝（中国）网络技术有限公司高级财务专家等。</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月入</w:t>
      </w:r>
      <w:proofErr w:type="gramStart"/>
      <w:r>
        <w:rPr>
          <w:rFonts w:ascii="宋体" w:hAnsi="宋体" w:cs="宋体" w:hint="eastAsia"/>
          <w:kern w:val="0"/>
          <w:szCs w:val="24"/>
          <w:lang w:val="zh-CN"/>
        </w:rPr>
        <w:t>职公司</w:t>
      </w:r>
      <w:proofErr w:type="gramEnd"/>
      <w:r>
        <w:rPr>
          <w:rFonts w:ascii="宋体" w:hAnsi="宋体" w:cs="宋体" w:hint="eastAsia"/>
          <w:kern w:val="0"/>
          <w:szCs w:val="24"/>
          <w:lang w:val="zh-CN"/>
        </w:rPr>
        <w:t>担任总经理助理，现任公司董事、副总经理、财务总监。</w:t>
      </w:r>
    </w:p>
    <w:p w14:paraId="2010E8A2" w14:textId="77777777" w:rsidR="003153F9" w:rsidRDefault="003153F9">
      <w:pPr>
        <w:autoSpaceDE w:val="0"/>
        <w:autoSpaceDN w:val="0"/>
        <w:adjustRightInd w:val="0"/>
        <w:spacing w:before="0" w:after="0"/>
        <w:jc w:val="left"/>
        <w:rPr>
          <w:rFonts w:eastAsia="Times New Roman"/>
          <w:kern w:val="0"/>
          <w:szCs w:val="24"/>
          <w:lang w:val="zh-CN"/>
        </w:rPr>
      </w:pPr>
    </w:p>
    <w:p w14:paraId="43B954C2"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b/>
          <w:kern w:val="0"/>
          <w:szCs w:val="24"/>
          <w:lang w:val="zh-CN"/>
        </w:rPr>
        <w:t>韦烨</w:t>
      </w:r>
      <w:r>
        <w:rPr>
          <w:rFonts w:ascii="宋体" w:hAnsi="宋体" w:cs="宋体" w:hint="eastAsia"/>
          <w:kern w:val="0"/>
          <w:szCs w:val="24"/>
          <w:lang w:val="zh-CN"/>
        </w:rPr>
        <w:t>，男，</w:t>
      </w:r>
      <w:r>
        <w:rPr>
          <w:rFonts w:eastAsia="Times New Roman"/>
          <w:kern w:val="0"/>
          <w:szCs w:val="24"/>
          <w:lang w:val="zh-CN"/>
        </w:rPr>
        <w:t>1970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月生，中国国籍，无境外永久居留权，复旦大学法学学士、复旦大学和英国赫特福德大学法学硕士，中欧国际工商学院高级工商管理硕士学历。曾任上海轮胎橡胶（集团）股份有限公司法</w:t>
      </w:r>
      <w:proofErr w:type="gramStart"/>
      <w:r>
        <w:rPr>
          <w:rFonts w:ascii="宋体" w:hAnsi="宋体" w:cs="宋体" w:hint="eastAsia"/>
          <w:kern w:val="0"/>
          <w:szCs w:val="24"/>
          <w:lang w:val="zh-CN"/>
        </w:rPr>
        <w:t>务</w:t>
      </w:r>
      <w:proofErr w:type="gramEnd"/>
      <w:r>
        <w:rPr>
          <w:rFonts w:ascii="宋体" w:hAnsi="宋体" w:cs="宋体" w:hint="eastAsia"/>
          <w:kern w:val="0"/>
          <w:szCs w:val="24"/>
          <w:lang w:val="zh-CN"/>
        </w:rPr>
        <w:t>、上海市光大律师事务所律师及合伙人、北京市同达律师事务所上海分所合伙人、上海汇衡律师事务所创始合伙人，现为北京大成（上海）律师事务所高级合伙人，目前担任公司独立董事、兼任江苏通达动力科技股份有限公司独立董事、上海雅运纺织化工股份有限公司独立董事。</w:t>
      </w:r>
    </w:p>
    <w:p w14:paraId="37F58260" w14:textId="77777777" w:rsidR="003153F9" w:rsidRDefault="003153F9">
      <w:pPr>
        <w:autoSpaceDE w:val="0"/>
        <w:autoSpaceDN w:val="0"/>
        <w:adjustRightInd w:val="0"/>
        <w:spacing w:before="0" w:after="0"/>
        <w:jc w:val="left"/>
        <w:rPr>
          <w:rFonts w:eastAsia="Times New Roman"/>
          <w:kern w:val="0"/>
          <w:szCs w:val="24"/>
          <w:lang w:val="zh-CN"/>
        </w:rPr>
      </w:pPr>
    </w:p>
    <w:p w14:paraId="609765EE"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b/>
          <w:kern w:val="0"/>
          <w:szCs w:val="24"/>
          <w:lang w:val="zh-CN"/>
        </w:rPr>
        <w:t>孙占刚，</w:t>
      </w:r>
      <w:r>
        <w:rPr>
          <w:rFonts w:ascii="宋体" w:hAnsi="宋体" w:cs="宋体" w:hint="eastAsia"/>
          <w:kern w:val="0"/>
          <w:szCs w:val="24"/>
          <w:lang w:val="zh-CN"/>
        </w:rPr>
        <w:t>独立董事，男，</w:t>
      </w:r>
      <w:r>
        <w:rPr>
          <w:rFonts w:eastAsia="Times New Roman"/>
          <w:kern w:val="0"/>
          <w:szCs w:val="24"/>
          <w:lang w:val="zh-CN"/>
        </w:rPr>
        <w:t>1979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月生，中国国籍，无境外永久居留权，</w:t>
      </w:r>
      <w:r>
        <w:rPr>
          <w:rFonts w:eastAsia="Times New Roman"/>
          <w:kern w:val="0"/>
          <w:szCs w:val="24"/>
          <w:lang w:val="zh-CN"/>
        </w:rPr>
        <w:t>2016</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取得上海证券交易所颁发的《独立董事资格证书》，本科学历。曾任上海蔬菜加工与出口行业协会市场部主任、上海蔬菜行业协会市场部主任、上海蔬菜食用菌行业协会市场部主任。现任公司独立董事、上海蔬菜食用菌行业协会秘书长、上海市政府采购评审专家。</w:t>
      </w:r>
    </w:p>
    <w:p w14:paraId="2B2E391F" w14:textId="77777777" w:rsidR="003153F9" w:rsidRDefault="003153F9">
      <w:pPr>
        <w:autoSpaceDE w:val="0"/>
        <w:autoSpaceDN w:val="0"/>
        <w:adjustRightInd w:val="0"/>
        <w:rPr>
          <w:rFonts w:eastAsia="Times New Roman"/>
          <w:kern w:val="0"/>
          <w:szCs w:val="24"/>
          <w:lang w:val="zh-CN"/>
        </w:rPr>
      </w:pPr>
    </w:p>
    <w:p w14:paraId="2752360D" w14:textId="77777777" w:rsidR="003153F9" w:rsidRDefault="003153F9">
      <w:pPr>
        <w:autoSpaceDE w:val="0"/>
        <w:autoSpaceDN w:val="0"/>
        <w:adjustRightInd w:val="0"/>
        <w:rPr>
          <w:rFonts w:eastAsia="Times New Roman"/>
          <w:kern w:val="0"/>
          <w:szCs w:val="24"/>
          <w:lang w:val="zh-CN"/>
        </w:rPr>
      </w:pPr>
      <w:r>
        <w:rPr>
          <w:rFonts w:ascii="宋体" w:hAnsi="宋体" w:cs="宋体" w:hint="eastAsia"/>
          <w:b/>
          <w:kern w:val="0"/>
          <w:szCs w:val="24"/>
          <w:lang w:val="zh-CN"/>
        </w:rPr>
        <w:t>刘</w:t>
      </w:r>
      <w:proofErr w:type="gramStart"/>
      <w:r>
        <w:rPr>
          <w:rFonts w:ascii="宋体" w:hAnsi="宋体" w:cs="宋体" w:hint="eastAsia"/>
          <w:b/>
          <w:kern w:val="0"/>
          <w:szCs w:val="24"/>
          <w:lang w:val="zh-CN"/>
        </w:rPr>
        <w:t>浩</w:t>
      </w:r>
      <w:proofErr w:type="gramEnd"/>
      <w:r>
        <w:rPr>
          <w:rFonts w:ascii="宋体" w:hAnsi="宋体" w:cs="宋体" w:hint="eastAsia"/>
          <w:kern w:val="0"/>
          <w:szCs w:val="24"/>
          <w:lang w:val="zh-CN"/>
        </w:rPr>
        <w:t>，男，</w:t>
      </w:r>
      <w:r>
        <w:rPr>
          <w:rFonts w:eastAsia="Times New Roman"/>
          <w:kern w:val="0"/>
          <w:szCs w:val="24"/>
          <w:lang w:val="zh-CN"/>
        </w:rPr>
        <w:t>1978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生，中国国籍，无境外永久居留权，博士学历，教授职称。曾任上海财经大学会计学院讲师、副教授，美国纽约城市大学访问学者。现任公司独立董事，上海财经大学会计学院教授、兼任申能股份有限公司独立董事、江苏玉龙钢管股份有限公司独立董事、安徽皖通高速公路股份有限公司独立董事、上海肇民新材料科技股份有限公司独立董事。</w:t>
      </w:r>
    </w:p>
    <w:p w14:paraId="17F057C2"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（二）公司现任监事主要工作经历</w:t>
      </w:r>
    </w:p>
    <w:p w14:paraId="7A63687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b/>
          <w:kern w:val="0"/>
          <w:szCs w:val="24"/>
          <w:lang w:val="zh-CN"/>
        </w:rPr>
        <w:t>陆勇</w:t>
      </w:r>
      <w:r>
        <w:rPr>
          <w:rFonts w:ascii="宋体" w:hAnsi="宋体" w:cs="宋体" w:hint="eastAsia"/>
          <w:kern w:val="0"/>
          <w:szCs w:val="24"/>
          <w:lang w:val="zh-CN"/>
        </w:rPr>
        <w:t>，监事会主席，男，</w:t>
      </w:r>
      <w:r>
        <w:rPr>
          <w:rFonts w:eastAsia="Times New Roman"/>
          <w:kern w:val="0"/>
          <w:szCs w:val="24"/>
          <w:lang w:val="zh-CN"/>
        </w:rPr>
        <w:t>1982</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月生，中国国籍，无境外永久居留权，本科学历。曾任职于上海伟佳家具有限公司、上海高榕食品有限公司、上海</w:t>
      </w:r>
      <w:proofErr w:type="gramStart"/>
      <w:r>
        <w:rPr>
          <w:rFonts w:ascii="宋体" w:hAnsi="宋体" w:cs="宋体" w:hint="eastAsia"/>
          <w:kern w:val="0"/>
          <w:szCs w:val="24"/>
          <w:lang w:val="zh-CN"/>
        </w:rPr>
        <w:t>晟</w:t>
      </w:r>
      <w:proofErr w:type="gramEnd"/>
      <w:r>
        <w:rPr>
          <w:rFonts w:ascii="宋体" w:hAnsi="宋体" w:cs="宋体" w:hint="eastAsia"/>
          <w:kern w:val="0"/>
          <w:szCs w:val="24"/>
          <w:lang w:val="zh-CN"/>
        </w:rPr>
        <w:t>地集团，自</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月开始担任上海雪榕生物科技股份有限公司人事经理，现任公司人力行政总监、监事会主席。</w:t>
      </w:r>
    </w:p>
    <w:p w14:paraId="52AAB561" w14:textId="77777777" w:rsidR="003153F9" w:rsidRDefault="003153F9">
      <w:pPr>
        <w:autoSpaceDE w:val="0"/>
        <w:autoSpaceDN w:val="0"/>
        <w:adjustRightInd w:val="0"/>
        <w:spacing w:before="0" w:after="0"/>
        <w:jc w:val="left"/>
        <w:rPr>
          <w:rFonts w:eastAsia="Times New Roman"/>
          <w:kern w:val="0"/>
          <w:szCs w:val="24"/>
          <w:lang w:val="zh-CN"/>
        </w:rPr>
      </w:pPr>
    </w:p>
    <w:p w14:paraId="79FD2DAA"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b/>
          <w:kern w:val="0"/>
          <w:szCs w:val="24"/>
          <w:lang w:val="zh-CN"/>
        </w:rPr>
        <w:t>黄健生，</w:t>
      </w:r>
      <w:r>
        <w:rPr>
          <w:rFonts w:ascii="宋体" w:hAnsi="宋体" w:cs="宋体" w:hint="eastAsia"/>
          <w:kern w:val="0"/>
          <w:szCs w:val="24"/>
          <w:lang w:val="zh-CN"/>
        </w:rPr>
        <w:t>职工监事，男，</w:t>
      </w:r>
      <w:r>
        <w:rPr>
          <w:rFonts w:eastAsia="Times New Roman"/>
          <w:kern w:val="0"/>
          <w:szCs w:val="24"/>
          <w:lang w:val="zh-CN"/>
        </w:rPr>
        <w:t>1963</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月生，中国国籍，无境外永久居留权，硕士研究生学历。曾任职于福建省港航管理局航道处、福建省港航管理局、福建省港航勘测设计院，历任技术员、助理工程师、工程师、副大队长、大队长等职务。自</w:t>
      </w:r>
      <w:r>
        <w:rPr>
          <w:rFonts w:eastAsia="Times New Roman"/>
          <w:kern w:val="0"/>
          <w:szCs w:val="24"/>
          <w:lang w:val="zh-CN"/>
        </w:rPr>
        <w:t>2011</w:t>
      </w:r>
      <w:r>
        <w:rPr>
          <w:rFonts w:ascii="宋体" w:hAnsi="宋体" w:cs="宋体" w:hint="eastAsia"/>
          <w:kern w:val="0"/>
          <w:szCs w:val="24"/>
          <w:lang w:val="zh-CN"/>
        </w:rPr>
        <w:lastRenderedPageBreak/>
        <w:t>年</w:t>
      </w:r>
      <w:r>
        <w:rPr>
          <w:rFonts w:eastAsia="Times New Roman"/>
          <w:kern w:val="0"/>
          <w:szCs w:val="24"/>
          <w:lang w:val="zh-CN"/>
        </w:rPr>
        <w:t>5</w:t>
      </w:r>
      <w:r>
        <w:rPr>
          <w:rFonts w:ascii="宋体" w:hAnsi="宋体" w:cs="宋体" w:hint="eastAsia"/>
          <w:kern w:val="0"/>
          <w:szCs w:val="24"/>
          <w:lang w:val="zh-CN"/>
        </w:rPr>
        <w:t>月始先后担任公司工程建设中心综合管理部经理、行政安保部行政经理，现任公司职工监事、行政部行政总监兼党总支书记。</w:t>
      </w:r>
    </w:p>
    <w:p w14:paraId="00CDD463" w14:textId="77777777" w:rsidR="003153F9" w:rsidRDefault="003153F9">
      <w:pPr>
        <w:autoSpaceDE w:val="0"/>
        <w:autoSpaceDN w:val="0"/>
        <w:adjustRightInd w:val="0"/>
        <w:rPr>
          <w:rFonts w:eastAsia="Times New Roman"/>
          <w:kern w:val="0"/>
          <w:szCs w:val="24"/>
          <w:lang w:val="zh-CN"/>
        </w:rPr>
      </w:pPr>
    </w:p>
    <w:p w14:paraId="735996BB" w14:textId="77777777" w:rsidR="003153F9" w:rsidRDefault="003153F9">
      <w:pPr>
        <w:autoSpaceDE w:val="0"/>
        <w:autoSpaceDN w:val="0"/>
        <w:adjustRightInd w:val="0"/>
        <w:rPr>
          <w:rFonts w:eastAsia="Times New Roman"/>
          <w:kern w:val="0"/>
          <w:szCs w:val="24"/>
          <w:lang w:val="zh-CN"/>
        </w:rPr>
      </w:pPr>
      <w:r>
        <w:rPr>
          <w:rFonts w:ascii="宋体" w:hAnsi="宋体" w:cs="宋体" w:hint="eastAsia"/>
          <w:b/>
          <w:kern w:val="0"/>
          <w:szCs w:val="24"/>
          <w:lang w:val="zh-CN"/>
        </w:rPr>
        <w:t>茅丽华，</w:t>
      </w:r>
      <w:r>
        <w:rPr>
          <w:rFonts w:ascii="宋体" w:hAnsi="宋体" w:cs="宋体" w:hint="eastAsia"/>
          <w:kern w:val="0"/>
          <w:szCs w:val="24"/>
          <w:lang w:val="zh-CN"/>
        </w:rPr>
        <w:t>监事，男，</w:t>
      </w:r>
      <w:r>
        <w:rPr>
          <w:rFonts w:eastAsia="Times New Roman"/>
          <w:kern w:val="0"/>
          <w:szCs w:val="24"/>
          <w:lang w:val="zh-CN"/>
        </w:rPr>
        <w:t>1987</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月生，中国国籍，无境外永久居留权，本科学历。曾任职于江苏好收成</w:t>
      </w:r>
      <w:proofErr w:type="gramStart"/>
      <w:r>
        <w:rPr>
          <w:rFonts w:ascii="宋体" w:hAnsi="宋体" w:cs="宋体" w:hint="eastAsia"/>
          <w:kern w:val="0"/>
          <w:szCs w:val="24"/>
          <w:lang w:val="zh-CN"/>
        </w:rPr>
        <w:t>韦恩农化</w:t>
      </w:r>
      <w:proofErr w:type="gramEnd"/>
      <w:r>
        <w:rPr>
          <w:rFonts w:ascii="宋体" w:hAnsi="宋体" w:cs="宋体" w:hint="eastAsia"/>
          <w:kern w:val="0"/>
          <w:szCs w:val="24"/>
          <w:lang w:val="zh-CN"/>
        </w:rPr>
        <w:t>股份有限公司、亨氏（中国）投资有限公司和英科国际控股有限公司。现任公司监事、证券事务代表。</w:t>
      </w:r>
    </w:p>
    <w:p w14:paraId="4EF869B0"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（三）公司现任高级管理人员主要工作经历</w:t>
      </w:r>
    </w:p>
    <w:p w14:paraId="2AFB5D94"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高管余荣琳、诸焕诚、陈雄主要工作经历见公司现任董事主要工作经历。</w:t>
      </w:r>
    </w:p>
    <w:p w14:paraId="0841CC0A" w14:textId="77777777" w:rsidR="003153F9" w:rsidRDefault="003153F9">
      <w:pPr>
        <w:autoSpaceDE w:val="0"/>
        <w:autoSpaceDN w:val="0"/>
        <w:adjustRightInd w:val="0"/>
        <w:spacing w:before="0" w:after="0"/>
        <w:jc w:val="left"/>
        <w:rPr>
          <w:rFonts w:eastAsia="Times New Roman"/>
          <w:kern w:val="0"/>
          <w:szCs w:val="24"/>
          <w:lang w:val="zh-CN"/>
        </w:rPr>
      </w:pPr>
    </w:p>
    <w:p w14:paraId="5F3D43DE"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b/>
          <w:kern w:val="0"/>
          <w:szCs w:val="24"/>
          <w:lang w:val="zh-CN"/>
        </w:rPr>
        <w:t>郭伟</w:t>
      </w:r>
      <w:r>
        <w:rPr>
          <w:rFonts w:ascii="宋体" w:hAnsi="宋体" w:cs="宋体" w:hint="eastAsia"/>
          <w:kern w:val="0"/>
          <w:szCs w:val="24"/>
          <w:lang w:val="zh-CN"/>
        </w:rPr>
        <w:t>，男，</w:t>
      </w:r>
      <w:r>
        <w:rPr>
          <w:rFonts w:eastAsia="Times New Roman"/>
          <w:kern w:val="0"/>
          <w:szCs w:val="24"/>
          <w:lang w:val="zh-CN"/>
        </w:rPr>
        <w:t>1963</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月生，中国国籍，无境外永久居留权，本科学历。曾任顶新集团广州顶益国际食品有限公司制造处长；</w:t>
      </w: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月至</w:t>
      </w:r>
      <w:r>
        <w:rPr>
          <w:rFonts w:eastAsia="Times New Roman"/>
          <w:kern w:val="0"/>
          <w:szCs w:val="24"/>
          <w:lang w:val="zh-CN"/>
        </w:rPr>
        <w:t>2013</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月，任成都雪榕工厂总经理；</w:t>
      </w:r>
      <w:r>
        <w:rPr>
          <w:rFonts w:eastAsia="Times New Roman"/>
          <w:kern w:val="0"/>
          <w:szCs w:val="24"/>
          <w:lang w:val="zh-CN"/>
        </w:rPr>
        <w:t>2013</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月至</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月，任广东雪榕工厂总经理。现任公司副总经理、生产管理中心生产总监兼采购总监。</w:t>
      </w:r>
    </w:p>
    <w:p w14:paraId="4C618A3E" w14:textId="77777777" w:rsidR="003153F9" w:rsidRDefault="003153F9">
      <w:pPr>
        <w:autoSpaceDE w:val="0"/>
        <w:autoSpaceDN w:val="0"/>
        <w:adjustRightInd w:val="0"/>
        <w:rPr>
          <w:rFonts w:eastAsia="Times New Roman"/>
          <w:kern w:val="0"/>
          <w:szCs w:val="24"/>
          <w:lang w:val="zh-CN"/>
        </w:rPr>
      </w:pPr>
    </w:p>
    <w:p w14:paraId="55014A42" w14:textId="77777777" w:rsidR="003153F9" w:rsidRDefault="003153F9">
      <w:pPr>
        <w:autoSpaceDE w:val="0"/>
        <w:autoSpaceDN w:val="0"/>
        <w:adjustRightInd w:val="0"/>
        <w:rPr>
          <w:rFonts w:eastAsia="Times New Roman"/>
          <w:kern w:val="0"/>
          <w:szCs w:val="24"/>
          <w:lang w:val="zh-CN"/>
        </w:rPr>
      </w:pPr>
      <w:r>
        <w:rPr>
          <w:rFonts w:ascii="宋体" w:hAnsi="宋体" w:cs="宋体" w:hint="eastAsia"/>
          <w:b/>
          <w:kern w:val="0"/>
          <w:szCs w:val="24"/>
          <w:lang w:val="zh-CN"/>
        </w:rPr>
        <w:t>顾永康</w:t>
      </w:r>
      <w:r>
        <w:rPr>
          <w:rFonts w:ascii="宋体" w:hAnsi="宋体" w:cs="宋体" w:hint="eastAsia"/>
          <w:kern w:val="0"/>
          <w:szCs w:val="24"/>
          <w:lang w:val="zh-CN"/>
        </w:rPr>
        <w:t>，男，</w:t>
      </w:r>
      <w:r>
        <w:rPr>
          <w:rFonts w:eastAsia="Times New Roman"/>
          <w:kern w:val="0"/>
          <w:szCs w:val="24"/>
          <w:lang w:val="zh-CN"/>
        </w:rPr>
        <w:t>1987</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月生，中国国籍，大学本科学历，</w:t>
      </w:r>
      <w:r>
        <w:rPr>
          <w:rFonts w:eastAsia="Times New Roman"/>
          <w:kern w:val="0"/>
          <w:szCs w:val="24"/>
          <w:lang w:val="zh-CN"/>
        </w:rPr>
        <w:t>2013</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月入</w:t>
      </w:r>
      <w:proofErr w:type="gramStart"/>
      <w:r>
        <w:rPr>
          <w:rFonts w:ascii="宋体" w:hAnsi="宋体" w:cs="宋体" w:hint="eastAsia"/>
          <w:kern w:val="0"/>
          <w:szCs w:val="24"/>
          <w:lang w:val="zh-CN"/>
        </w:rPr>
        <w:t>职公司</w:t>
      </w:r>
      <w:proofErr w:type="gramEnd"/>
      <w:r>
        <w:rPr>
          <w:rFonts w:ascii="宋体" w:hAnsi="宋体" w:cs="宋体" w:hint="eastAsia"/>
          <w:kern w:val="0"/>
          <w:szCs w:val="24"/>
          <w:lang w:val="zh-CN"/>
        </w:rPr>
        <w:t>历任董事会秘书助理、证券事务代表，现任公司董事会秘书。</w:t>
      </w:r>
    </w:p>
    <w:p w14:paraId="2D8AA8BC" w14:textId="77777777" w:rsidR="003153F9" w:rsidRDefault="003153F9">
      <w:pPr>
        <w:jc w:val="left"/>
        <w:rPr>
          <w:szCs w:val="24"/>
        </w:rPr>
      </w:pPr>
      <w:r>
        <w:rPr>
          <w:rFonts w:hint="eastAsia"/>
          <w:szCs w:val="24"/>
        </w:rPr>
        <w:t>在股东单位任职情况</w:t>
      </w:r>
    </w:p>
    <w:p w14:paraId="3B77F73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4538DF7" w14:textId="77777777" w:rsidR="003153F9" w:rsidRDefault="003153F9">
      <w:pPr>
        <w:jc w:val="left"/>
        <w:rPr>
          <w:szCs w:val="24"/>
        </w:rPr>
      </w:pPr>
      <w:r>
        <w:rPr>
          <w:rFonts w:hint="eastAsia"/>
          <w:szCs w:val="24"/>
        </w:rPr>
        <w:t>在其他单位任职情况</w:t>
      </w:r>
    </w:p>
    <w:p w14:paraId="1479EAD0"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201"/>
        <w:gridCol w:w="3190"/>
        <w:gridCol w:w="1063"/>
        <w:gridCol w:w="1196"/>
        <w:gridCol w:w="1324"/>
        <w:gridCol w:w="1594"/>
      </w:tblGrid>
      <w:tr w:rsidR="003153F9" w14:paraId="24289A4B"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14:paraId="2431FC3D" w14:textId="77777777" w:rsidR="003153F9" w:rsidRDefault="003153F9">
            <w:pPr>
              <w:jc w:val="center"/>
              <w:rPr>
                <w:szCs w:val="24"/>
              </w:rPr>
            </w:pPr>
            <w:r>
              <w:rPr>
                <w:rFonts w:hint="eastAsia"/>
                <w:szCs w:val="24"/>
              </w:rPr>
              <w:t>任职人员姓名</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CA67F5C" w14:textId="77777777" w:rsidR="003153F9" w:rsidRDefault="003153F9">
            <w:pPr>
              <w:jc w:val="center"/>
              <w:rPr>
                <w:szCs w:val="24"/>
              </w:rPr>
            </w:pPr>
            <w:r>
              <w:rPr>
                <w:rFonts w:hint="eastAsia"/>
                <w:szCs w:val="24"/>
              </w:rPr>
              <w:t>其他单位名称</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0A70C60A" w14:textId="77777777" w:rsidR="003153F9" w:rsidRDefault="003153F9">
            <w:pPr>
              <w:jc w:val="center"/>
              <w:rPr>
                <w:szCs w:val="24"/>
              </w:rPr>
            </w:pPr>
            <w:r>
              <w:rPr>
                <w:rFonts w:hint="eastAsia"/>
                <w:szCs w:val="24"/>
              </w:rPr>
              <w:t>在其他单位担任的职务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236A2A67" w14:textId="77777777" w:rsidR="003153F9" w:rsidRDefault="003153F9">
            <w:pPr>
              <w:jc w:val="center"/>
              <w:rPr>
                <w:szCs w:val="24"/>
              </w:rPr>
            </w:pPr>
            <w:r>
              <w:rPr>
                <w:rFonts w:hint="eastAsia"/>
                <w:szCs w:val="24"/>
              </w:rPr>
              <w:t>任期起始日期</w:t>
            </w:r>
          </w:p>
        </w:tc>
        <w:tc>
          <w:tcPr>
            <w:tcW w:w="1324" w:type="dxa"/>
            <w:tcBorders>
              <w:top w:val="single" w:sz="4" w:space="0" w:color="auto"/>
              <w:left w:val="single" w:sz="4" w:space="0" w:color="auto"/>
              <w:bottom w:val="single" w:sz="4" w:space="0" w:color="auto"/>
              <w:right w:val="single" w:sz="4" w:space="0" w:color="auto"/>
            </w:tcBorders>
            <w:shd w:val="clear" w:color="auto" w:fill="D3D3D3"/>
            <w:vAlign w:val="center"/>
          </w:tcPr>
          <w:p w14:paraId="3AE970CF" w14:textId="77777777" w:rsidR="003153F9" w:rsidRDefault="003153F9">
            <w:pPr>
              <w:jc w:val="center"/>
              <w:rPr>
                <w:szCs w:val="24"/>
              </w:rPr>
            </w:pPr>
            <w:r>
              <w:rPr>
                <w:rFonts w:hint="eastAsia"/>
                <w:szCs w:val="24"/>
              </w:rPr>
              <w:t>任期终止日期</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899824D" w14:textId="77777777" w:rsidR="003153F9" w:rsidRDefault="003153F9">
            <w:pPr>
              <w:jc w:val="center"/>
              <w:rPr>
                <w:szCs w:val="24"/>
              </w:rPr>
            </w:pPr>
            <w:r>
              <w:rPr>
                <w:rFonts w:hint="eastAsia"/>
                <w:szCs w:val="24"/>
              </w:rPr>
              <w:t>在其他单位是否领取报酬津贴</w:t>
            </w:r>
          </w:p>
        </w:tc>
      </w:tr>
      <w:tr w:rsidR="003153F9" w14:paraId="4A17903B"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44B3EC50" w14:textId="77777777" w:rsidR="003153F9" w:rsidRDefault="003153F9">
            <w:pPr>
              <w:jc w:val="left"/>
              <w:rPr>
                <w:szCs w:val="24"/>
              </w:rPr>
            </w:pPr>
            <w:r>
              <w:rPr>
                <w:rFonts w:hint="eastAsia"/>
                <w:szCs w:val="24"/>
              </w:rPr>
              <w:t>诸焕诚</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57D9453" w14:textId="77777777" w:rsidR="003153F9" w:rsidRDefault="003153F9">
            <w:pPr>
              <w:jc w:val="left"/>
              <w:rPr>
                <w:szCs w:val="24"/>
              </w:rPr>
            </w:pPr>
            <w:r>
              <w:rPr>
                <w:rFonts w:hint="eastAsia"/>
                <w:szCs w:val="24"/>
              </w:rPr>
              <w:t>上海首舜进出口贸易有限公司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DB01721" w14:textId="77777777" w:rsidR="003153F9" w:rsidRDefault="003153F9">
            <w:pPr>
              <w:jc w:val="left"/>
              <w:rPr>
                <w:szCs w:val="24"/>
              </w:rPr>
            </w:pPr>
            <w:r>
              <w:rPr>
                <w:rFonts w:hint="eastAsia"/>
                <w:szCs w:val="24"/>
              </w:rPr>
              <w:t>监事</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7744B2A" w14:textId="77777777" w:rsidR="003153F9" w:rsidRDefault="003153F9">
            <w:pPr>
              <w:jc w:val="left"/>
              <w:rPr>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737485F6" w14:textId="77777777" w:rsidR="003153F9" w:rsidRDefault="003153F9">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8442A4C" w14:textId="77777777" w:rsidR="003153F9" w:rsidRDefault="003153F9">
            <w:pPr>
              <w:jc w:val="left"/>
              <w:rPr>
                <w:szCs w:val="24"/>
              </w:rPr>
            </w:pPr>
            <w:r>
              <w:rPr>
                <w:rFonts w:hint="eastAsia"/>
                <w:szCs w:val="24"/>
              </w:rPr>
              <w:t>是</w:t>
            </w:r>
          </w:p>
        </w:tc>
      </w:tr>
      <w:tr w:rsidR="003153F9" w14:paraId="6EAFD781"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0505137C" w14:textId="77777777" w:rsidR="003153F9" w:rsidRDefault="003153F9">
            <w:pPr>
              <w:jc w:val="left"/>
              <w:rPr>
                <w:szCs w:val="24"/>
              </w:rPr>
            </w:pPr>
            <w:r>
              <w:rPr>
                <w:rFonts w:hint="eastAsia"/>
                <w:szCs w:val="24"/>
              </w:rPr>
              <w:t>诸焕诚</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EC92CAD" w14:textId="77777777" w:rsidR="003153F9" w:rsidRDefault="003153F9">
            <w:pPr>
              <w:jc w:val="left"/>
              <w:rPr>
                <w:szCs w:val="24"/>
              </w:rPr>
            </w:pPr>
            <w:proofErr w:type="gramStart"/>
            <w:r>
              <w:rPr>
                <w:rFonts w:hint="eastAsia"/>
                <w:szCs w:val="24"/>
              </w:rPr>
              <w:t>首舜株式会社</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6C3BE43" w14:textId="77777777" w:rsidR="003153F9" w:rsidRDefault="003153F9">
            <w:pPr>
              <w:jc w:val="left"/>
              <w:rPr>
                <w:szCs w:val="24"/>
              </w:rPr>
            </w:pPr>
            <w:r>
              <w:rPr>
                <w:rFonts w:hint="eastAsia"/>
                <w:szCs w:val="24"/>
              </w:rPr>
              <w:t>董事</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4E67133D" w14:textId="77777777" w:rsidR="003153F9" w:rsidRDefault="003153F9">
            <w:pPr>
              <w:jc w:val="left"/>
              <w:rPr>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6359F196" w14:textId="77777777" w:rsidR="003153F9" w:rsidRDefault="003153F9">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C95ECF3" w14:textId="77777777" w:rsidR="003153F9" w:rsidRDefault="003153F9">
            <w:pPr>
              <w:jc w:val="left"/>
              <w:rPr>
                <w:szCs w:val="24"/>
              </w:rPr>
            </w:pPr>
            <w:r>
              <w:rPr>
                <w:rFonts w:hint="eastAsia"/>
                <w:szCs w:val="24"/>
              </w:rPr>
              <w:t>否</w:t>
            </w:r>
          </w:p>
        </w:tc>
      </w:tr>
      <w:tr w:rsidR="003153F9" w14:paraId="36DA2CEA"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6AEB56AA" w14:textId="77777777" w:rsidR="003153F9" w:rsidRDefault="003153F9">
            <w:pPr>
              <w:jc w:val="left"/>
              <w:rPr>
                <w:szCs w:val="24"/>
              </w:rPr>
            </w:pPr>
            <w:r>
              <w:rPr>
                <w:rFonts w:hint="eastAsia"/>
                <w:szCs w:val="24"/>
              </w:rPr>
              <w:t>诸焕诚</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16899B0" w14:textId="77777777" w:rsidR="003153F9" w:rsidRDefault="003153F9">
            <w:pPr>
              <w:jc w:val="left"/>
              <w:rPr>
                <w:szCs w:val="24"/>
              </w:rPr>
            </w:pPr>
            <w:r>
              <w:rPr>
                <w:rFonts w:hint="eastAsia"/>
                <w:szCs w:val="24"/>
              </w:rPr>
              <w:t>江苏和正生物科技有限公司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4DCDE5E" w14:textId="77777777" w:rsidR="003153F9" w:rsidRDefault="003153F9">
            <w:pPr>
              <w:jc w:val="left"/>
              <w:rPr>
                <w:szCs w:val="24"/>
              </w:rPr>
            </w:pPr>
            <w:r>
              <w:rPr>
                <w:rFonts w:hint="eastAsia"/>
                <w:szCs w:val="24"/>
              </w:rPr>
              <w:t>经理</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284B5F11" w14:textId="77777777" w:rsidR="003153F9" w:rsidRDefault="003153F9">
            <w:pPr>
              <w:jc w:val="left"/>
              <w:rPr>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6E8ADB60" w14:textId="77777777" w:rsidR="003153F9" w:rsidRDefault="003153F9">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00EE7A9" w14:textId="77777777" w:rsidR="003153F9" w:rsidRDefault="003153F9">
            <w:pPr>
              <w:jc w:val="left"/>
              <w:rPr>
                <w:szCs w:val="24"/>
              </w:rPr>
            </w:pPr>
            <w:r>
              <w:rPr>
                <w:rFonts w:hint="eastAsia"/>
                <w:szCs w:val="24"/>
              </w:rPr>
              <w:t>否</w:t>
            </w:r>
          </w:p>
        </w:tc>
      </w:tr>
      <w:tr w:rsidR="003153F9" w14:paraId="54D5F479"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6AF9E3C6" w14:textId="77777777" w:rsidR="003153F9" w:rsidRDefault="003153F9">
            <w:pPr>
              <w:jc w:val="left"/>
              <w:rPr>
                <w:szCs w:val="24"/>
              </w:rPr>
            </w:pPr>
            <w:r>
              <w:rPr>
                <w:rFonts w:hint="eastAsia"/>
                <w:szCs w:val="24"/>
              </w:rPr>
              <w:t>韦烨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FA409CF" w14:textId="77777777" w:rsidR="003153F9" w:rsidRDefault="003153F9">
            <w:pPr>
              <w:jc w:val="left"/>
              <w:rPr>
                <w:szCs w:val="24"/>
              </w:rPr>
            </w:pPr>
            <w:r>
              <w:rPr>
                <w:rFonts w:hint="eastAsia"/>
                <w:szCs w:val="24"/>
              </w:rPr>
              <w:t>江苏通达动力科技股份有限公司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23190CD0" w14:textId="77777777" w:rsidR="003153F9" w:rsidRDefault="003153F9">
            <w:pPr>
              <w:jc w:val="left"/>
              <w:rPr>
                <w:szCs w:val="24"/>
              </w:rPr>
            </w:pPr>
            <w:r>
              <w:rPr>
                <w:rFonts w:hint="eastAsia"/>
                <w:szCs w:val="24"/>
              </w:rPr>
              <w:t>独立董事</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130D4D66" w14:textId="77777777" w:rsidR="003153F9" w:rsidRDefault="003153F9">
            <w:pPr>
              <w:jc w:val="left"/>
              <w:rPr>
                <w:szCs w:val="24"/>
              </w:rPr>
            </w:pPr>
            <w:r>
              <w:rPr>
                <w:szCs w:val="24"/>
              </w:rPr>
              <w:t>2014</w:t>
            </w:r>
            <w:r>
              <w:rPr>
                <w:rFonts w:hint="eastAsia"/>
                <w:szCs w:val="24"/>
              </w:rPr>
              <w:t>年</w:t>
            </w:r>
            <w:r>
              <w:rPr>
                <w:szCs w:val="24"/>
              </w:rPr>
              <w:t>09</w:t>
            </w:r>
            <w:r>
              <w:rPr>
                <w:rFonts w:hint="eastAsia"/>
                <w:szCs w:val="24"/>
              </w:rPr>
              <w:t>月</w:t>
            </w:r>
            <w:r>
              <w:rPr>
                <w:szCs w:val="24"/>
              </w:rPr>
              <w:t>15</w:t>
            </w:r>
            <w:r>
              <w:rPr>
                <w:rFonts w:hint="eastAsia"/>
                <w:szCs w:val="24"/>
              </w:rPr>
              <w:t>日</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005F00A0" w14:textId="77777777" w:rsidR="003153F9" w:rsidRDefault="003153F9">
            <w:pPr>
              <w:jc w:val="left"/>
              <w:rPr>
                <w:szCs w:val="24"/>
              </w:rPr>
            </w:pPr>
            <w:r>
              <w:rPr>
                <w:szCs w:val="24"/>
              </w:rPr>
              <w:t>2021</w:t>
            </w:r>
            <w:r>
              <w:rPr>
                <w:rFonts w:hint="eastAsia"/>
                <w:szCs w:val="24"/>
              </w:rPr>
              <w:t>年</w:t>
            </w:r>
            <w:r>
              <w:rPr>
                <w:szCs w:val="24"/>
              </w:rPr>
              <w:t>11</w:t>
            </w:r>
            <w:r>
              <w:rPr>
                <w:rFonts w:hint="eastAsia"/>
                <w:szCs w:val="24"/>
              </w:rPr>
              <w:t>月</w:t>
            </w:r>
            <w:r>
              <w:rPr>
                <w:szCs w:val="24"/>
              </w:rPr>
              <w:t>03</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7A7A0F0" w14:textId="77777777" w:rsidR="003153F9" w:rsidRDefault="003153F9">
            <w:pPr>
              <w:jc w:val="left"/>
              <w:rPr>
                <w:szCs w:val="24"/>
              </w:rPr>
            </w:pPr>
            <w:r>
              <w:rPr>
                <w:rFonts w:hint="eastAsia"/>
                <w:szCs w:val="24"/>
              </w:rPr>
              <w:t>是</w:t>
            </w:r>
          </w:p>
        </w:tc>
      </w:tr>
      <w:tr w:rsidR="003153F9" w14:paraId="320895DC"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2F10B3A7" w14:textId="77777777" w:rsidR="003153F9" w:rsidRDefault="003153F9">
            <w:pPr>
              <w:jc w:val="left"/>
              <w:rPr>
                <w:szCs w:val="24"/>
              </w:rPr>
            </w:pPr>
            <w:r>
              <w:rPr>
                <w:rFonts w:hint="eastAsia"/>
                <w:szCs w:val="24"/>
              </w:rPr>
              <w:t>韦烨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EC8E483" w14:textId="77777777" w:rsidR="003153F9" w:rsidRDefault="003153F9">
            <w:pPr>
              <w:jc w:val="left"/>
              <w:rPr>
                <w:szCs w:val="24"/>
              </w:rPr>
            </w:pPr>
            <w:r>
              <w:rPr>
                <w:rFonts w:hint="eastAsia"/>
                <w:szCs w:val="24"/>
              </w:rPr>
              <w:t>上海雅运纺织化工股份有限公司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BF33D12" w14:textId="77777777" w:rsidR="003153F9" w:rsidRDefault="003153F9">
            <w:pPr>
              <w:jc w:val="left"/>
              <w:rPr>
                <w:szCs w:val="24"/>
              </w:rPr>
            </w:pPr>
            <w:r>
              <w:rPr>
                <w:rFonts w:hint="eastAsia"/>
                <w:szCs w:val="24"/>
              </w:rPr>
              <w:t>独立董事</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D7AC051" w14:textId="77777777" w:rsidR="003153F9" w:rsidRDefault="003153F9">
            <w:pPr>
              <w:jc w:val="left"/>
              <w:rPr>
                <w:szCs w:val="24"/>
              </w:rPr>
            </w:pPr>
            <w:r>
              <w:rPr>
                <w:szCs w:val="24"/>
              </w:rPr>
              <w:t>2017</w:t>
            </w:r>
            <w:r>
              <w:rPr>
                <w:rFonts w:hint="eastAsia"/>
                <w:szCs w:val="24"/>
              </w:rPr>
              <w:t>年</w:t>
            </w:r>
            <w:r>
              <w:rPr>
                <w:szCs w:val="24"/>
              </w:rPr>
              <w:t>07</w:t>
            </w:r>
            <w:r>
              <w:rPr>
                <w:rFonts w:hint="eastAsia"/>
                <w:szCs w:val="24"/>
              </w:rPr>
              <w:t>月</w:t>
            </w:r>
            <w:r>
              <w:rPr>
                <w:szCs w:val="24"/>
              </w:rPr>
              <w:t>21</w:t>
            </w:r>
            <w:r>
              <w:rPr>
                <w:rFonts w:hint="eastAsia"/>
                <w:szCs w:val="24"/>
              </w:rPr>
              <w:t>日</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1930C91B" w14:textId="77777777" w:rsidR="003153F9" w:rsidRDefault="003153F9">
            <w:pPr>
              <w:jc w:val="left"/>
              <w:rPr>
                <w:szCs w:val="24"/>
              </w:rPr>
            </w:pPr>
            <w:r>
              <w:rPr>
                <w:szCs w:val="24"/>
              </w:rPr>
              <w:t>2020</w:t>
            </w:r>
            <w:r>
              <w:rPr>
                <w:rFonts w:hint="eastAsia"/>
                <w:szCs w:val="24"/>
              </w:rPr>
              <w:t>年</w:t>
            </w:r>
            <w:r>
              <w:rPr>
                <w:szCs w:val="24"/>
              </w:rPr>
              <w:t>07</w:t>
            </w:r>
            <w:r>
              <w:rPr>
                <w:rFonts w:hint="eastAsia"/>
                <w:szCs w:val="24"/>
              </w:rPr>
              <w:t>月</w:t>
            </w:r>
            <w:r>
              <w:rPr>
                <w:szCs w:val="24"/>
              </w:rPr>
              <w:t>20</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F9FD703" w14:textId="77777777" w:rsidR="003153F9" w:rsidRDefault="003153F9">
            <w:pPr>
              <w:jc w:val="left"/>
              <w:rPr>
                <w:szCs w:val="24"/>
              </w:rPr>
            </w:pPr>
            <w:r>
              <w:rPr>
                <w:rFonts w:hint="eastAsia"/>
                <w:szCs w:val="24"/>
              </w:rPr>
              <w:t>是</w:t>
            </w:r>
          </w:p>
        </w:tc>
      </w:tr>
      <w:tr w:rsidR="003153F9" w14:paraId="5E3F17A9"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0E69F7DC" w14:textId="77777777" w:rsidR="003153F9" w:rsidRDefault="003153F9">
            <w:pPr>
              <w:jc w:val="left"/>
              <w:rPr>
                <w:szCs w:val="24"/>
              </w:rPr>
            </w:pPr>
            <w:proofErr w:type="gramStart"/>
            <w:r>
              <w:rPr>
                <w:rFonts w:hint="eastAsia"/>
                <w:szCs w:val="24"/>
              </w:rPr>
              <w:t>孙占刚</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2566BB8" w14:textId="77777777" w:rsidR="003153F9" w:rsidRDefault="003153F9">
            <w:pPr>
              <w:jc w:val="left"/>
              <w:rPr>
                <w:szCs w:val="24"/>
              </w:rPr>
            </w:pPr>
            <w:r>
              <w:rPr>
                <w:rFonts w:hint="eastAsia"/>
                <w:szCs w:val="24"/>
              </w:rPr>
              <w:t>上海蔬菜食用菌行业协会</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86F3F8C" w14:textId="77777777" w:rsidR="003153F9" w:rsidRDefault="003153F9">
            <w:pPr>
              <w:jc w:val="left"/>
              <w:rPr>
                <w:szCs w:val="24"/>
              </w:rPr>
            </w:pPr>
            <w:r>
              <w:rPr>
                <w:rFonts w:hint="eastAsia"/>
                <w:szCs w:val="24"/>
              </w:rPr>
              <w:t>秘书长</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7EE59F31" w14:textId="77777777" w:rsidR="003153F9" w:rsidRDefault="003153F9">
            <w:pPr>
              <w:jc w:val="left"/>
              <w:rPr>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4A1929FD" w14:textId="77777777" w:rsidR="003153F9" w:rsidRDefault="003153F9">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26CAD3F" w14:textId="77777777" w:rsidR="003153F9" w:rsidRDefault="003153F9">
            <w:pPr>
              <w:jc w:val="left"/>
              <w:rPr>
                <w:szCs w:val="24"/>
              </w:rPr>
            </w:pPr>
            <w:r>
              <w:rPr>
                <w:rFonts w:hint="eastAsia"/>
                <w:szCs w:val="24"/>
              </w:rPr>
              <w:t>是</w:t>
            </w:r>
          </w:p>
        </w:tc>
      </w:tr>
      <w:tr w:rsidR="003153F9" w14:paraId="0348C10C"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357B9D11" w14:textId="77777777" w:rsidR="003153F9" w:rsidRDefault="003153F9">
            <w:pPr>
              <w:jc w:val="left"/>
              <w:rPr>
                <w:szCs w:val="24"/>
              </w:rPr>
            </w:pPr>
            <w:r>
              <w:rPr>
                <w:rFonts w:hint="eastAsia"/>
                <w:szCs w:val="24"/>
              </w:rPr>
              <w:t>刘</w:t>
            </w:r>
            <w:proofErr w:type="gramStart"/>
            <w:r>
              <w:rPr>
                <w:rFonts w:hint="eastAsia"/>
                <w:szCs w:val="24"/>
              </w:rPr>
              <w:t>浩</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2455384" w14:textId="77777777" w:rsidR="003153F9" w:rsidRDefault="003153F9">
            <w:pPr>
              <w:jc w:val="left"/>
              <w:rPr>
                <w:szCs w:val="24"/>
              </w:rPr>
            </w:pPr>
            <w:r>
              <w:rPr>
                <w:rFonts w:hint="eastAsia"/>
                <w:szCs w:val="24"/>
              </w:rPr>
              <w:t>上海财经大学会计学院</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8A1CD97" w14:textId="77777777" w:rsidR="003153F9" w:rsidRDefault="003153F9">
            <w:pPr>
              <w:jc w:val="left"/>
              <w:rPr>
                <w:szCs w:val="24"/>
              </w:rPr>
            </w:pPr>
            <w:r>
              <w:rPr>
                <w:rFonts w:hint="eastAsia"/>
                <w:szCs w:val="24"/>
              </w:rPr>
              <w:t>教授</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1258DD25" w14:textId="77777777" w:rsidR="003153F9" w:rsidRDefault="003153F9">
            <w:pPr>
              <w:jc w:val="left"/>
              <w:rPr>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76288C43" w14:textId="77777777" w:rsidR="003153F9" w:rsidRDefault="003153F9">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C99CC8C" w14:textId="77777777" w:rsidR="003153F9" w:rsidRDefault="003153F9">
            <w:pPr>
              <w:jc w:val="left"/>
              <w:rPr>
                <w:szCs w:val="24"/>
              </w:rPr>
            </w:pPr>
            <w:r>
              <w:rPr>
                <w:rFonts w:hint="eastAsia"/>
                <w:szCs w:val="24"/>
              </w:rPr>
              <w:t>是</w:t>
            </w:r>
          </w:p>
        </w:tc>
      </w:tr>
      <w:tr w:rsidR="003153F9" w14:paraId="7A3387ED"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1922A6F4" w14:textId="77777777" w:rsidR="003153F9" w:rsidRDefault="003153F9">
            <w:pPr>
              <w:jc w:val="left"/>
              <w:rPr>
                <w:szCs w:val="24"/>
              </w:rPr>
            </w:pPr>
            <w:r>
              <w:rPr>
                <w:rFonts w:hint="eastAsia"/>
                <w:szCs w:val="24"/>
              </w:rPr>
              <w:t>刘</w:t>
            </w:r>
            <w:proofErr w:type="gramStart"/>
            <w:r>
              <w:rPr>
                <w:rFonts w:hint="eastAsia"/>
                <w:szCs w:val="24"/>
              </w:rPr>
              <w:t>浩</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16B9DF5" w14:textId="77777777" w:rsidR="003153F9" w:rsidRDefault="003153F9">
            <w:pPr>
              <w:jc w:val="left"/>
              <w:rPr>
                <w:szCs w:val="24"/>
              </w:rPr>
            </w:pPr>
            <w:r>
              <w:rPr>
                <w:rFonts w:hint="eastAsia"/>
                <w:szCs w:val="24"/>
              </w:rPr>
              <w:t>上海申能股份有限公司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8979D23" w14:textId="77777777" w:rsidR="003153F9" w:rsidRDefault="003153F9">
            <w:pPr>
              <w:jc w:val="left"/>
              <w:rPr>
                <w:szCs w:val="24"/>
              </w:rPr>
            </w:pPr>
            <w:r>
              <w:rPr>
                <w:rFonts w:hint="eastAsia"/>
                <w:szCs w:val="24"/>
              </w:rPr>
              <w:t>独立董事</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B743F73" w14:textId="77777777" w:rsidR="003153F9" w:rsidRDefault="003153F9">
            <w:pPr>
              <w:jc w:val="left"/>
              <w:rPr>
                <w:szCs w:val="24"/>
              </w:rPr>
            </w:pPr>
            <w:r>
              <w:rPr>
                <w:szCs w:val="24"/>
              </w:rPr>
              <w:t>2017</w:t>
            </w:r>
            <w:r>
              <w:rPr>
                <w:rFonts w:hint="eastAsia"/>
                <w:szCs w:val="24"/>
              </w:rPr>
              <w:t>年</w:t>
            </w:r>
            <w:r>
              <w:rPr>
                <w:szCs w:val="24"/>
              </w:rPr>
              <w:t>05</w:t>
            </w:r>
            <w:r>
              <w:rPr>
                <w:rFonts w:hint="eastAsia"/>
                <w:szCs w:val="24"/>
              </w:rPr>
              <w:t>月</w:t>
            </w:r>
            <w:r>
              <w:rPr>
                <w:szCs w:val="24"/>
              </w:rPr>
              <w:t>24</w:t>
            </w:r>
            <w:r>
              <w:rPr>
                <w:rFonts w:hint="eastAsia"/>
                <w:szCs w:val="24"/>
              </w:rPr>
              <w:t>日</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65B302CE" w14:textId="77777777" w:rsidR="003153F9" w:rsidRDefault="003153F9">
            <w:pPr>
              <w:jc w:val="left"/>
              <w:rPr>
                <w:szCs w:val="24"/>
              </w:rPr>
            </w:pPr>
            <w:r>
              <w:rPr>
                <w:szCs w:val="24"/>
              </w:rPr>
              <w:t>2020</w:t>
            </w:r>
            <w:r>
              <w:rPr>
                <w:rFonts w:hint="eastAsia"/>
                <w:szCs w:val="24"/>
              </w:rPr>
              <w:t>年</w:t>
            </w:r>
            <w:r>
              <w:rPr>
                <w:szCs w:val="24"/>
              </w:rPr>
              <w:t>05</w:t>
            </w:r>
            <w:r>
              <w:rPr>
                <w:rFonts w:hint="eastAsia"/>
                <w:szCs w:val="24"/>
              </w:rPr>
              <w:t>月</w:t>
            </w:r>
            <w:r>
              <w:rPr>
                <w:szCs w:val="24"/>
              </w:rPr>
              <w:t>23</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F7F858F" w14:textId="77777777" w:rsidR="003153F9" w:rsidRDefault="003153F9">
            <w:pPr>
              <w:jc w:val="left"/>
              <w:rPr>
                <w:szCs w:val="24"/>
              </w:rPr>
            </w:pPr>
            <w:r>
              <w:rPr>
                <w:rFonts w:hint="eastAsia"/>
                <w:szCs w:val="24"/>
              </w:rPr>
              <w:t>是</w:t>
            </w:r>
          </w:p>
        </w:tc>
      </w:tr>
      <w:tr w:rsidR="003153F9" w14:paraId="5AF1532F"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25F28C28" w14:textId="77777777" w:rsidR="003153F9" w:rsidRDefault="003153F9">
            <w:pPr>
              <w:jc w:val="left"/>
              <w:rPr>
                <w:szCs w:val="24"/>
              </w:rPr>
            </w:pPr>
            <w:r>
              <w:rPr>
                <w:rFonts w:hint="eastAsia"/>
                <w:szCs w:val="24"/>
              </w:rPr>
              <w:t>刘</w:t>
            </w:r>
            <w:proofErr w:type="gramStart"/>
            <w:r>
              <w:rPr>
                <w:rFonts w:hint="eastAsia"/>
                <w:szCs w:val="24"/>
              </w:rPr>
              <w:t>浩</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4F79426" w14:textId="77777777" w:rsidR="003153F9" w:rsidRDefault="003153F9">
            <w:pPr>
              <w:jc w:val="left"/>
              <w:rPr>
                <w:szCs w:val="24"/>
              </w:rPr>
            </w:pPr>
            <w:r>
              <w:rPr>
                <w:rFonts w:hint="eastAsia"/>
                <w:szCs w:val="24"/>
              </w:rPr>
              <w:t>江苏玉龙钢管股份有限公司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8FB69CC" w14:textId="77777777" w:rsidR="003153F9" w:rsidRDefault="003153F9">
            <w:pPr>
              <w:jc w:val="left"/>
              <w:rPr>
                <w:szCs w:val="24"/>
              </w:rPr>
            </w:pPr>
            <w:r>
              <w:rPr>
                <w:rFonts w:hint="eastAsia"/>
                <w:szCs w:val="24"/>
              </w:rPr>
              <w:t>独立董事</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3016717B" w14:textId="77777777" w:rsidR="003153F9" w:rsidRDefault="003153F9">
            <w:pPr>
              <w:jc w:val="left"/>
              <w:rPr>
                <w:szCs w:val="24"/>
              </w:rPr>
            </w:pPr>
            <w:r>
              <w:rPr>
                <w:szCs w:val="24"/>
              </w:rPr>
              <w:t>2016</w:t>
            </w:r>
            <w:r>
              <w:rPr>
                <w:rFonts w:hint="eastAsia"/>
                <w:szCs w:val="24"/>
              </w:rPr>
              <w:t>年</w:t>
            </w:r>
            <w:r>
              <w:rPr>
                <w:szCs w:val="24"/>
              </w:rPr>
              <w:t>08</w:t>
            </w:r>
            <w:r>
              <w:rPr>
                <w:rFonts w:hint="eastAsia"/>
                <w:szCs w:val="24"/>
              </w:rPr>
              <w:t>月</w:t>
            </w:r>
            <w:r>
              <w:rPr>
                <w:szCs w:val="24"/>
              </w:rPr>
              <w:t>19</w:t>
            </w:r>
            <w:r>
              <w:rPr>
                <w:rFonts w:hint="eastAsia"/>
                <w:szCs w:val="24"/>
              </w:rPr>
              <w:t>日</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680C4244" w14:textId="77777777" w:rsidR="003153F9" w:rsidRDefault="003153F9">
            <w:pPr>
              <w:jc w:val="left"/>
              <w:rPr>
                <w:szCs w:val="24"/>
              </w:rPr>
            </w:pPr>
            <w:r>
              <w:rPr>
                <w:szCs w:val="24"/>
              </w:rPr>
              <w:t>2022</w:t>
            </w:r>
            <w:r>
              <w:rPr>
                <w:rFonts w:hint="eastAsia"/>
                <w:szCs w:val="24"/>
              </w:rPr>
              <w:t>年</w:t>
            </w:r>
            <w:r>
              <w:rPr>
                <w:szCs w:val="24"/>
              </w:rPr>
              <w:t>10</w:t>
            </w:r>
            <w:r>
              <w:rPr>
                <w:rFonts w:hint="eastAsia"/>
                <w:szCs w:val="24"/>
              </w:rPr>
              <w:t>月</w:t>
            </w:r>
            <w:r>
              <w:rPr>
                <w:szCs w:val="24"/>
              </w:rPr>
              <w:t>14</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9570897" w14:textId="77777777" w:rsidR="003153F9" w:rsidRDefault="003153F9">
            <w:pPr>
              <w:jc w:val="left"/>
              <w:rPr>
                <w:szCs w:val="24"/>
              </w:rPr>
            </w:pPr>
            <w:r>
              <w:rPr>
                <w:rFonts w:hint="eastAsia"/>
                <w:szCs w:val="24"/>
              </w:rPr>
              <w:t>是</w:t>
            </w:r>
          </w:p>
        </w:tc>
      </w:tr>
      <w:tr w:rsidR="003153F9" w14:paraId="03C71B35"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7711131A" w14:textId="77777777" w:rsidR="003153F9" w:rsidRDefault="003153F9">
            <w:pPr>
              <w:jc w:val="left"/>
              <w:rPr>
                <w:szCs w:val="24"/>
              </w:rPr>
            </w:pPr>
            <w:r>
              <w:rPr>
                <w:rFonts w:hint="eastAsia"/>
                <w:szCs w:val="24"/>
              </w:rPr>
              <w:t>刘</w:t>
            </w:r>
            <w:proofErr w:type="gramStart"/>
            <w:r>
              <w:rPr>
                <w:rFonts w:hint="eastAsia"/>
                <w:szCs w:val="24"/>
              </w:rPr>
              <w:t>浩</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516D543" w14:textId="77777777" w:rsidR="003153F9" w:rsidRDefault="003153F9">
            <w:pPr>
              <w:jc w:val="left"/>
              <w:rPr>
                <w:szCs w:val="24"/>
              </w:rPr>
            </w:pPr>
            <w:r>
              <w:rPr>
                <w:rFonts w:hint="eastAsia"/>
                <w:szCs w:val="24"/>
              </w:rPr>
              <w:t>安徽皖通高速公路股份有限公司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38005F41" w14:textId="77777777" w:rsidR="003153F9" w:rsidRDefault="003153F9">
            <w:pPr>
              <w:jc w:val="left"/>
              <w:rPr>
                <w:szCs w:val="24"/>
              </w:rPr>
            </w:pPr>
            <w:r>
              <w:rPr>
                <w:rFonts w:hint="eastAsia"/>
                <w:szCs w:val="24"/>
              </w:rPr>
              <w:t>独立董事</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01531A62" w14:textId="77777777" w:rsidR="003153F9" w:rsidRDefault="003153F9">
            <w:pPr>
              <w:jc w:val="left"/>
              <w:rPr>
                <w:szCs w:val="24"/>
              </w:rPr>
            </w:pPr>
            <w:r>
              <w:rPr>
                <w:szCs w:val="24"/>
              </w:rPr>
              <w:t>2017</w:t>
            </w:r>
            <w:r>
              <w:rPr>
                <w:rFonts w:hint="eastAsia"/>
                <w:szCs w:val="24"/>
              </w:rPr>
              <w:t>年</w:t>
            </w:r>
            <w:r>
              <w:rPr>
                <w:szCs w:val="24"/>
              </w:rPr>
              <w:t>08</w:t>
            </w:r>
            <w:r>
              <w:rPr>
                <w:rFonts w:hint="eastAsia"/>
                <w:szCs w:val="24"/>
              </w:rPr>
              <w:t>月</w:t>
            </w:r>
            <w:r>
              <w:rPr>
                <w:szCs w:val="24"/>
              </w:rPr>
              <w:t>17</w:t>
            </w:r>
            <w:r>
              <w:rPr>
                <w:rFonts w:hint="eastAsia"/>
                <w:szCs w:val="24"/>
              </w:rPr>
              <w:t>日</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6C27C5F0" w14:textId="77777777" w:rsidR="003153F9" w:rsidRDefault="003153F9">
            <w:pPr>
              <w:jc w:val="left"/>
              <w:rPr>
                <w:szCs w:val="24"/>
              </w:rPr>
            </w:pPr>
            <w:r>
              <w:rPr>
                <w:szCs w:val="24"/>
              </w:rPr>
              <w:t>2020</w:t>
            </w:r>
            <w:r>
              <w:rPr>
                <w:rFonts w:hint="eastAsia"/>
                <w:szCs w:val="24"/>
              </w:rPr>
              <w:t>年</w:t>
            </w:r>
            <w:r>
              <w:rPr>
                <w:szCs w:val="24"/>
              </w:rPr>
              <w:t>08</w:t>
            </w:r>
            <w:r>
              <w:rPr>
                <w:rFonts w:hint="eastAsia"/>
                <w:szCs w:val="24"/>
              </w:rPr>
              <w:t>月</w:t>
            </w:r>
            <w:r>
              <w:rPr>
                <w:szCs w:val="24"/>
              </w:rPr>
              <w:t>16</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CE18C10" w14:textId="77777777" w:rsidR="003153F9" w:rsidRDefault="003153F9">
            <w:pPr>
              <w:jc w:val="left"/>
              <w:rPr>
                <w:szCs w:val="24"/>
              </w:rPr>
            </w:pPr>
            <w:r>
              <w:rPr>
                <w:rFonts w:hint="eastAsia"/>
                <w:szCs w:val="24"/>
              </w:rPr>
              <w:t>是</w:t>
            </w:r>
          </w:p>
        </w:tc>
      </w:tr>
      <w:tr w:rsidR="003153F9" w14:paraId="6CA929B6" w14:textId="77777777">
        <w:trPr>
          <w:cantSplit/>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086B681F" w14:textId="77777777" w:rsidR="003153F9" w:rsidRDefault="003153F9">
            <w:pPr>
              <w:jc w:val="left"/>
              <w:rPr>
                <w:szCs w:val="24"/>
              </w:rPr>
            </w:pPr>
            <w:r>
              <w:rPr>
                <w:rFonts w:hint="eastAsia"/>
                <w:szCs w:val="24"/>
              </w:rPr>
              <w:t>刘</w:t>
            </w:r>
            <w:proofErr w:type="gramStart"/>
            <w:r>
              <w:rPr>
                <w:rFonts w:hint="eastAsia"/>
                <w:szCs w:val="24"/>
              </w:rPr>
              <w:t>浩</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B8612A7" w14:textId="77777777" w:rsidR="003153F9" w:rsidRDefault="003153F9">
            <w:pPr>
              <w:jc w:val="left"/>
              <w:rPr>
                <w:szCs w:val="24"/>
              </w:rPr>
            </w:pPr>
            <w:r>
              <w:rPr>
                <w:rFonts w:hint="eastAsia"/>
                <w:szCs w:val="24"/>
              </w:rPr>
              <w:t>上海肇民新材料科技股份有限公司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1865CA6" w14:textId="77777777" w:rsidR="003153F9" w:rsidRDefault="003153F9">
            <w:pPr>
              <w:jc w:val="left"/>
              <w:rPr>
                <w:szCs w:val="24"/>
              </w:rPr>
            </w:pPr>
            <w:r>
              <w:rPr>
                <w:rFonts w:hint="eastAsia"/>
                <w:szCs w:val="24"/>
              </w:rPr>
              <w:t>独立董事</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1A9D06D4" w14:textId="77777777" w:rsidR="003153F9" w:rsidRDefault="003153F9">
            <w:pPr>
              <w:jc w:val="left"/>
              <w:rPr>
                <w:szCs w:val="24"/>
              </w:rPr>
            </w:pPr>
            <w:r>
              <w:rPr>
                <w:szCs w:val="24"/>
              </w:rPr>
              <w:t>2019</w:t>
            </w:r>
            <w:r>
              <w:rPr>
                <w:rFonts w:hint="eastAsia"/>
                <w:szCs w:val="24"/>
              </w:rPr>
              <w:t>年</w:t>
            </w:r>
            <w:r>
              <w:rPr>
                <w:szCs w:val="24"/>
              </w:rPr>
              <w:t>05</w:t>
            </w:r>
            <w:r>
              <w:rPr>
                <w:rFonts w:hint="eastAsia"/>
                <w:szCs w:val="24"/>
              </w:rPr>
              <w:t>月</w:t>
            </w:r>
            <w:r>
              <w:rPr>
                <w:szCs w:val="24"/>
              </w:rPr>
              <w:t>28</w:t>
            </w:r>
            <w:r>
              <w:rPr>
                <w:rFonts w:hint="eastAsia"/>
                <w:szCs w:val="24"/>
              </w:rPr>
              <w:t>日</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151BA12D" w14:textId="77777777" w:rsidR="003153F9" w:rsidRDefault="003153F9">
            <w:pPr>
              <w:jc w:val="left"/>
              <w:rPr>
                <w:szCs w:val="24"/>
              </w:rPr>
            </w:pPr>
            <w:r>
              <w:rPr>
                <w:szCs w:val="24"/>
              </w:rPr>
              <w:t>2022</w:t>
            </w:r>
            <w:r>
              <w:rPr>
                <w:rFonts w:hint="eastAsia"/>
                <w:szCs w:val="24"/>
              </w:rPr>
              <w:t>年</w:t>
            </w:r>
            <w:r>
              <w:rPr>
                <w:szCs w:val="24"/>
              </w:rPr>
              <w:t>05</w:t>
            </w:r>
            <w:r>
              <w:rPr>
                <w:rFonts w:hint="eastAsia"/>
                <w:szCs w:val="24"/>
              </w:rPr>
              <w:t>月</w:t>
            </w:r>
            <w:r>
              <w:rPr>
                <w:szCs w:val="24"/>
              </w:rPr>
              <w:t>27</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002F621" w14:textId="77777777" w:rsidR="003153F9" w:rsidRDefault="003153F9">
            <w:pPr>
              <w:jc w:val="left"/>
              <w:rPr>
                <w:szCs w:val="24"/>
              </w:rPr>
            </w:pPr>
            <w:r>
              <w:rPr>
                <w:rFonts w:hint="eastAsia"/>
                <w:szCs w:val="24"/>
              </w:rPr>
              <w:t>是</w:t>
            </w:r>
          </w:p>
        </w:tc>
      </w:tr>
    </w:tbl>
    <w:p w14:paraId="30B22BD8" w14:textId="77777777" w:rsidR="003153F9" w:rsidRDefault="003153F9">
      <w:pPr>
        <w:jc w:val="left"/>
        <w:rPr>
          <w:szCs w:val="24"/>
        </w:rPr>
      </w:pPr>
      <w:r>
        <w:rPr>
          <w:rFonts w:hint="eastAsia"/>
          <w:szCs w:val="24"/>
        </w:rPr>
        <w:t>公司现任及报告期内离任董事、监事和高级管理人员近三年证券监管机构处罚的情况</w:t>
      </w:r>
    </w:p>
    <w:p w14:paraId="3E48D9B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BD4BF3C" w14:textId="77777777" w:rsidR="003153F9" w:rsidRDefault="003153F9">
      <w:pPr>
        <w:pStyle w:val="Chapter"/>
        <w:outlineLvl w:val="1"/>
        <w:rPr>
          <w:bCs w:val="0"/>
        </w:rPr>
      </w:pPr>
      <w:r>
        <w:rPr>
          <w:rFonts w:hint="eastAsia"/>
          <w:bCs w:val="0"/>
        </w:rPr>
        <w:lastRenderedPageBreak/>
        <w:t>四、董事、监事、高级管理人员报酬情况</w:t>
      </w:r>
    </w:p>
    <w:p w14:paraId="7BB92966" w14:textId="77777777" w:rsidR="003153F9" w:rsidRDefault="003153F9">
      <w:pPr>
        <w:jc w:val="left"/>
        <w:rPr>
          <w:szCs w:val="24"/>
        </w:rPr>
      </w:pPr>
      <w:r>
        <w:rPr>
          <w:rFonts w:hint="eastAsia"/>
          <w:szCs w:val="24"/>
        </w:rPr>
        <w:t>董事、监事、高级管理人员报酬的决策程序、确定依据、实际支付情况</w:t>
      </w:r>
    </w:p>
    <w:p w14:paraId="09762EA3"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（一）决策程序</w:t>
      </w:r>
    </w:p>
    <w:p w14:paraId="15E7CB0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薪酬与考核委员会按绩效评价标准和程序，对公司董事及高级管理人员进行绩效评价，根据岗位绩效评价结果及薪酬分配政策提出董事及高级管理人员的报酬数额和奖励方式，表决通过后，提请公司董事会予以审议，其中公司董事、监事的薪酬需提请公司股东大会予以审议。</w:t>
      </w:r>
    </w:p>
    <w:p w14:paraId="7863AA25"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（二）确定依据</w:t>
      </w:r>
    </w:p>
    <w:p w14:paraId="228343E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公司董事、监事和高级管理人员的报酬按照公司董事会《薪酬与考核委员会工作细则》的规定，结合其经营绩效、工作能力、岗位职级等为依据考核确定并发放。</w:t>
      </w:r>
    </w:p>
    <w:p w14:paraId="20D0D58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（三）实际支付情况</w:t>
      </w:r>
    </w:p>
    <w:p w14:paraId="069B6E83"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报告期内，董事、监事和高级管理人员报酬已按规定发放。</w:t>
      </w:r>
    </w:p>
    <w:p w14:paraId="13EB575B" w14:textId="77777777" w:rsidR="003153F9" w:rsidRDefault="003153F9">
      <w:pPr>
        <w:autoSpaceDE w:val="0"/>
        <w:autoSpaceDN w:val="0"/>
        <w:adjustRightInd w:val="0"/>
        <w:spacing w:before="0" w:after="0"/>
        <w:jc w:val="left"/>
        <w:rPr>
          <w:rFonts w:eastAsia="Times New Roman"/>
          <w:kern w:val="0"/>
          <w:szCs w:val="24"/>
          <w:lang w:val="zh-CN"/>
        </w:rPr>
      </w:pPr>
    </w:p>
    <w:p w14:paraId="468307A3" w14:textId="77777777" w:rsidR="003153F9" w:rsidRDefault="003153F9">
      <w:pPr>
        <w:jc w:val="left"/>
        <w:rPr>
          <w:szCs w:val="24"/>
        </w:rPr>
      </w:pPr>
      <w:r>
        <w:rPr>
          <w:rFonts w:hint="eastAsia"/>
          <w:szCs w:val="24"/>
        </w:rPr>
        <w:t>公司报告期内董事、监事和高级管理人员报酬情况</w:t>
      </w:r>
    </w:p>
    <w:p w14:paraId="2BC8E04B" w14:textId="77777777" w:rsidR="003153F9" w:rsidRDefault="003153F9">
      <w:pPr>
        <w:jc w:val="right"/>
        <w:rPr>
          <w:szCs w:val="24"/>
        </w:rPr>
      </w:pPr>
      <w:r>
        <w:rPr>
          <w:rFonts w:hint="eastAsia"/>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3153F9" w14:paraId="36661CB0"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14:paraId="54515C2F" w14:textId="77777777" w:rsidR="003153F9" w:rsidRDefault="003153F9">
            <w:pPr>
              <w:jc w:val="center"/>
              <w:rPr>
                <w:szCs w:val="24"/>
              </w:rPr>
            </w:pPr>
            <w:r>
              <w:rPr>
                <w:rFonts w:hint="eastAsia"/>
                <w:szCs w:val="24"/>
              </w:rPr>
              <w:t>姓名</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04A6717" w14:textId="77777777" w:rsidR="003153F9" w:rsidRDefault="003153F9">
            <w:pPr>
              <w:jc w:val="center"/>
              <w:rPr>
                <w:szCs w:val="24"/>
              </w:rPr>
            </w:pPr>
            <w:r>
              <w:rPr>
                <w:rFonts w:hint="eastAsia"/>
                <w:szCs w:val="24"/>
              </w:rPr>
              <w:t>职务</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161CC66" w14:textId="77777777" w:rsidR="003153F9" w:rsidRDefault="003153F9">
            <w:pPr>
              <w:jc w:val="center"/>
              <w:rPr>
                <w:szCs w:val="24"/>
              </w:rPr>
            </w:pPr>
            <w:r>
              <w:rPr>
                <w:rFonts w:hint="eastAsia"/>
                <w:szCs w:val="24"/>
              </w:rPr>
              <w:t>性别</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FEB463D" w14:textId="77777777" w:rsidR="003153F9" w:rsidRDefault="003153F9">
            <w:pPr>
              <w:jc w:val="center"/>
              <w:rPr>
                <w:szCs w:val="24"/>
              </w:rPr>
            </w:pPr>
            <w:r>
              <w:rPr>
                <w:rFonts w:hint="eastAsia"/>
                <w:szCs w:val="24"/>
              </w:rPr>
              <w:t>年龄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FF25C30" w14:textId="77777777" w:rsidR="003153F9" w:rsidRDefault="003153F9">
            <w:pPr>
              <w:jc w:val="center"/>
              <w:rPr>
                <w:szCs w:val="24"/>
              </w:rPr>
            </w:pPr>
            <w:r>
              <w:rPr>
                <w:rFonts w:hint="eastAsia"/>
                <w:szCs w:val="24"/>
              </w:rPr>
              <w:t>任职状态</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FC788F6" w14:textId="77777777" w:rsidR="003153F9" w:rsidRDefault="003153F9">
            <w:pPr>
              <w:jc w:val="center"/>
              <w:rPr>
                <w:szCs w:val="24"/>
              </w:rPr>
            </w:pPr>
            <w:r>
              <w:rPr>
                <w:rFonts w:hint="eastAsia"/>
                <w:szCs w:val="24"/>
              </w:rPr>
              <w:t>从公司获得的税前报酬总额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4DE1204" w14:textId="77777777" w:rsidR="003153F9" w:rsidRDefault="003153F9">
            <w:pPr>
              <w:jc w:val="center"/>
              <w:rPr>
                <w:szCs w:val="24"/>
              </w:rPr>
            </w:pPr>
            <w:r>
              <w:rPr>
                <w:rFonts w:hint="eastAsia"/>
                <w:szCs w:val="24"/>
              </w:rPr>
              <w:t>是否在公司关联方获取报酬</w:t>
            </w:r>
          </w:p>
        </w:tc>
      </w:tr>
      <w:tr w:rsidR="003153F9" w14:paraId="360575E2"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066761BC" w14:textId="77777777" w:rsidR="003153F9" w:rsidRDefault="003153F9">
            <w:pPr>
              <w:jc w:val="left"/>
              <w:rPr>
                <w:szCs w:val="24"/>
              </w:rPr>
            </w:pPr>
            <w:r>
              <w:rPr>
                <w:rFonts w:hint="eastAsia"/>
                <w:szCs w:val="24"/>
              </w:rPr>
              <w:t>杨勇萍</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1D1BF3" w14:textId="77777777" w:rsidR="003153F9" w:rsidRDefault="003153F9">
            <w:pPr>
              <w:jc w:val="left"/>
              <w:rPr>
                <w:szCs w:val="24"/>
              </w:rPr>
            </w:pPr>
            <w:r>
              <w:rPr>
                <w:rFonts w:hint="eastAsia"/>
                <w:szCs w:val="24"/>
              </w:rPr>
              <w:t>董事长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C60B06"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A1C58A" w14:textId="77777777" w:rsidR="003153F9" w:rsidRDefault="003153F9">
            <w:pPr>
              <w:jc w:val="right"/>
              <w:rPr>
                <w:szCs w:val="24"/>
              </w:rPr>
            </w:pPr>
            <w:r>
              <w:rPr>
                <w:szCs w:val="24"/>
              </w:rPr>
              <w:t>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324093C"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883354A" w14:textId="77777777" w:rsidR="003153F9" w:rsidRDefault="003153F9">
            <w:pPr>
              <w:jc w:val="right"/>
              <w:rPr>
                <w:szCs w:val="24"/>
              </w:rPr>
            </w:pPr>
            <w:r>
              <w:rPr>
                <w:szCs w:val="24"/>
              </w:rPr>
              <w:t>85.84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CA02057" w14:textId="77777777" w:rsidR="003153F9" w:rsidRDefault="003153F9">
            <w:pPr>
              <w:jc w:val="left"/>
              <w:rPr>
                <w:szCs w:val="24"/>
              </w:rPr>
            </w:pPr>
            <w:r>
              <w:rPr>
                <w:rFonts w:hint="eastAsia"/>
                <w:szCs w:val="24"/>
              </w:rPr>
              <w:t>否</w:t>
            </w:r>
          </w:p>
        </w:tc>
      </w:tr>
      <w:tr w:rsidR="003153F9" w14:paraId="555E25B6"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0A88357F" w14:textId="77777777" w:rsidR="003153F9" w:rsidRDefault="003153F9">
            <w:pPr>
              <w:jc w:val="left"/>
              <w:rPr>
                <w:szCs w:val="24"/>
              </w:rPr>
            </w:pPr>
            <w:r>
              <w:rPr>
                <w:rFonts w:hint="eastAsia"/>
                <w:szCs w:val="24"/>
              </w:rPr>
              <w:t>余荣琳</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6790D2C" w14:textId="77777777" w:rsidR="003153F9" w:rsidRDefault="003153F9">
            <w:pPr>
              <w:jc w:val="left"/>
              <w:rPr>
                <w:szCs w:val="24"/>
              </w:rPr>
            </w:pPr>
            <w:r>
              <w:rPr>
                <w:rFonts w:hint="eastAsia"/>
                <w:szCs w:val="24"/>
              </w:rPr>
              <w:t>董事、总经理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CFB2821"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A3F36FC" w14:textId="77777777" w:rsidR="003153F9" w:rsidRDefault="003153F9">
            <w:pPr>
              <w:jc w:val="right"/>
              <w:rPr>
                <w:szCs w:val="24"/>
              </w:rPr>
            </w:pPr>
            <w:r>
              <w:rPr>
                <w:szCs w:val="24"/>
              </w:rPr>
              <w:t>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62D0F7B"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B7A26D" w14:textId="77777777" w:rsidR="003153F9" w:rsidRDefault="003153F9">
            <w:pPr>
              <w:jc w:val="right"/>
              <w:rPr>
                <w:szCs w:val="24"/>
              </w:rPr>
            </w:pPr>
            <w:r>
              <w:rPr>
                <w:szCs w:val="24"/>
              </w:rPr>
              <w:t>85.84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4DEE0AC" w14:textId="77777777" w:rsidR="003153F9" w:rsidRDefault="003153F9">
            <w:pPr>
              <w:jc w:val="left"/>
              <w:rPr>
                <w:szCs w:val="24"/>
              </w:rPr>
            </w:pPr>
            <w:r>
              <w:rPr>
                <w:rFonts w:hint="eastAsia"/>
                <w:szCs w:val="24"/>
              </w:rPr>
              <w:t>否</w:t>
            </w:r>
          </w:p>
        </w:tc>
      </w:tr>
      <w:tr w:rsidR="003153F9" w14:paraId="155DEDBE"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17D9A14B" w14:textId="77777777" w:rsidR="003153F9" w:rsidRDefault="003153F9">
            <w:pPr>
              <w:jc w:val="left"/>
              <w:rPr>
                <w:szCs w:val="24"/>
              </w:rPr>
            </w:pPr>
            <w:r>
              <w:rPr>
                <w:rFonts w:hint="eastAsia"/>
                <w:szCs w:val="24"/>
              </w:rPr>
              <w:t>诸焕诚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0D7C7C" w14:textId="77777777" w:rsidR="003153F9" w:rsidRDefault="003153F9">
            <w:pPr>
              <w:jc w:val="left"/>
              <w:rPr>
                <w:szCs w:val="24"/>
              </w:rPr>
            </w:pPr>
            <w:r>
              <w:rPr>
                <w:rFonts w:hint="eastAsia"/>
                <w:szCs w:val="24"/>
              </w:rPr>
              <w:t>董事、副总经理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6D6A68"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B97C498" w14:textId="77777777" w:rsidR="003153F9" w:rsidRDefault="003153F9">
            <w:pPr>
              <w:jc w:val="right"/>
              <w:rPr>
                <w:szCs w:val="24"/>
              </w:rPr>
            </w:pPr>
            <w:r>
              <w:rPr>
                <w:szCs w:val="24"/>
              </w:rPr>
              <w:t>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85DA028"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AD60D6D" w14:textId="77777777" w:rsidR="003153F9" w:rsidRDefault="003153F9">
            <w:pPr>
              <w:jc w:val="right"/>
              <w:rPr>
                <w:szCs w:val="24"/>
              </w:rPr>
            </w:pPr>
            <w:r>
              <w:rPr>
                <w:szCs w:val="24"/>
              </w:rPr>
              <w:t>85.14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0CDE1D8" w14:textId="77777777" w:rsidR="003153F9" w:rsidRDefault="003153F9">
            <w:pPr>
              <w:jc w:val="left"/>
              <w:rPr>
                <w:szCs w:val="24"/>
              </w:rPr>
            </w:pPr>
            <w:r>
              <w:rPr>
                <w:rFonts w:hint="eastAsia"/>
                <w:szCs w:val="24"/>
              </w:rPr>
              <w:t>是</w:t>
            </w:r>
          </w:p>
        </w:tc>
      </w:tr>
      <w:tr w:rsidR="003153F9" w14:paraId="5033736B"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4F76566F" w14:textId="77777777" w:rsidR="003153F9" w:rsidRDefault="003153F9">
            <w:pPr>
              <w:jc w:val="left"/>
              <w:rPr>
                <w:szCs w:val="24"/>
              </w:rPr>
            </w:pPr>
            <w:r>
              <w:rPr>
                <w:rFonts w:hint="eastAsia"/>
                <w:szCs w:val="24"/>
              </w:rPr>
              <w:t>陈雄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DEB3F3" w14:textId="77777777" w:rsidR="003153F9" w:rsidRDefault="003153F9">
            <w:pPr>
              <w:jc w:val="left"/>
              <w:rPr>
                <w:szCs w:val="24"/>
              </w:rPr>
            </w:pPr>
            <w:r>
              <w:rPr>
                <w:rFonts w:hint="eastAsia"/>
                <w:szCs w:val="24"/>
              </w:rPr>
              <w:t>董事、副总经理、财务总监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FAA19AA"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BA764EC" w14:textId="77777777" w:rsidR="003153F9" w:rsidRDefault="003153F9">
            <w:pPr>
              <w:jc w:val="right"/>
              <w:rPr>
                <w:szCs w:val="24"/>
              </w:rPr>
            </w:pPr>
            <w:r>
              <w:rPr>
                <w:szCs w:val="24"/>
              </w:rPr>
              <w:t>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FD7AD97"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2B5D6F" w14:textId="77777777" w:rsidR="003153F9" w:rsidRDefault="003153F9">
            <w:pPr>
              <w:jc w:val="right"/>
              <w:rPr>
                <w:szCs w:val="24"/>
              </w:rPr>
            </w:pPr>
            <w:r>
              <w:rPr>
                <w:szCs w:val="24"/>
              </w:rPr>
              <w:t>48.77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AAC5486" w14:textId="77777777" w:rsidR="003153F9" w:rsidRDefault="003153F9">
            <w:pPr>
              <w:jc w:val="left"/>
              <w:rPr>
                <w:szCs w:val="24"/>
              </w:rPr>
            </w:pPr>
            <w:r>
              <w:rPr>
                <w:rFonts w:hint="eastAsia"/>
                <w:szCs w:val="24"/>
              </w:rPr>
              <w:t>否</w:t>
            </w:r>
          </w:p>
        </w:tc>
      </w:tr>
      <w:tr w:rsidR="003153F9" w14:paraId="569DC7A4"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60DFA86F" w14:textId="77777777" w:rsidR="003153F9" w:rsidRDefault="003153F9">
            <w:pPr>
              <w:jc w:val="left"/>
              <w:rPr>
                <w:szCs w:val="24"/>
              </w:rPr>
            </w:pPr>
            <w:r>
              <w:rPr>
                <w:rFonts w:hint="eastAsia"/>
                <w:szCs w:val="24"/>
              </w:rPr>
              <w:t>韦烨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4D9EFC" w14:textId="77777777" w:rsidR="003153F9" w:rsidRDefault="003153F9">
            <w:pPr>
              <w:jc w:val="left"/>
              <w:rPr>
                <w:szCs w:val="24"/>
              </w:rPr>
            </w:pPr>
            <w:r>
              <w:rPr>
                <w:rFonts w:hint="eastAsia"/>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FD922A1"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81268B6" w14:textId="77777777" w:rsidR="003153F9" w:rsidRDefault="003153F9">
            <w:pPr>
              <w:jc w:val="right"/>
              <w:rPr>
                <w:szCs w:val="24"/>
              </w:rPr>
            </w:pPr>
            <w:r>
              <w:rPr>
                <w:szCs w:val="24"/>
              </w:rPr>
              <w:t>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47C902"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DF74917" w14:textId="77777777" w:rsidR="003153F9" w:rsidRDefault="003153F9">
            <w:pPr>
              <w:jc w:val="right"/>
              <w:rPr>
                <w:szCs w:val="24"/>
              </w:rPr>
            </w:pPr>
            <w:r>
              <w:rPr>
                <w:szCs w:val="24"/>
              </w:rPr>
              <w:t>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2BBB864" w14:textId="77777777" w:rsidR="003153F9" w:rsidRDefault="003153F9">
            <w:pPr>
              <w:jc w:val="left"/>
              <w:rPr>
                <w:szCs w:val="24"/>
              </w:rPr>
            </w:pPr>
            <w:r>
              <w:rPr>
                <w:rFonts w:hint="eastAsia"/>
                <w:szCs w:val="24"/>
              </w:rPr>
              <w:t>否</w:t>
            </w:r>
          </w:p>
        </w:tc>
      </w:tr>
      <w:tr w:rsidR="003153F9" w14:paraId="5E84E301"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7E00CD52" w14:textId="77777777" w:rsidR="003153F9" w:rsidRDefault="003153F9">
            <w:pPr>
              <w:jc w:val="left"/>
              <w:rPr>
                <w:szCs w:val="24"/>
              </w:rPr>
            </w:pPr>
            <w:proofErr w:type="gramStart"/>
            <w:r>
              <w:rPr>
                <w:rFonts w:hint="eastAsia"/>
                <w:szCs w:val="24"/>
              </w:rPr>
              <w:t>孙占刚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D1AE75" w14:textId="77777777" w:rsidR="003153F9" w:rsidRDefault="003153F9">
            <w:pPr>
              <w:jc w:val="left"/>
              <w:rPr>
                <w:szCs w:val="24"/>
              </w:rPr>
            </w:pPr>
            <w:r>
              <w:rPr>
                <w:rFonts w:hint="eastAsia"/>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A1EBF75"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8A3B634" w14:textId="77777777" w:rsidR="003153F9" w:rsidRDefault="003153F9">
            <w:pPr>
              <w:jc w:val="right"/>
              <w:rPr>
                <w:szCs w:val="24"/>
              </w:rPr>
            </w:pPr>
            <w:r>
              <w:rPr>
                <w:szCs w:val="24"/>
              </w:rPr>
              <w:t>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B91ECC4"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834E90D" w14:textId="77777777" w:rsidR="003153F9" w:rsidRDefault="003153F9">
            <w:pPr>
              <w:jc w:val="right"/>
              <w:rPr>
                <w:szCs w:val="24"/>
              </w:rPr>
            </w:pPr>
            <w:r>
              <w:rPr>
                <w:szCs w:val="24"/>
              </w:rPr>
              <w:t>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0DD8D5C" w14:textId="77777777" w:rsidR="003153F9" w:rsidRDefault="003153F9">
            <w:pPr>
              <w:jc w:val="left"/>
              <w:rPr>
                <w:szCs w:val="24"/>
              </w:rPr>
            </w:pPr>
            <w:r>
              <w:rPr>
                <w:rFonts w:hint="eastAsia"/>
                <w:szCs w:val="24"/>
              </w:rPr>
              <w:t>否</w:t>
            </w:r>
          </w:p>
        </w:tc>
      </w:tr>
      <w:tr w:rsidR="003153F9" w14:paraId="3A659C84"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2B057C60" w14:textId="77777777" w:rsidR="003153F9" w:rsidRDefault="003153F9">
            <w:pPr>
              <w:jc w:val="left"/>
              <w:rPr>
                <w:szCs w:val="24"/>
              </w:rPr>
            </w:pPr>
            <w:r>
              <w:rPr>
                <w:rFonts w:hint="eastAsia"/>
                <w:szCs w:val="24"/>
              </w:rPr>
              <w:t>刘</w:t>
            </w:r>
            <w:proofErr w:type="gramStart"/>
            <w:r>
              <w:rPr>
                <w:rFonts w:hint="eastAsia"/>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C812EA4" w14:textId="77777777" w:rsidR="003153F9" w:rsidRDefault="003153F9">
            <w:pPr>
              <w:jc w:val="left"/>
              <w:rPr>
                <w:szCs w:val="24"/>
              </w:rPr>
            </w:pPr>
            <w:r>
              <w:rPr>
                <w:rFonts w:hint="eastAsia"/>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2E71328"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5D6CD9C" w14:textId="77777777" w:rsidR="003153F9" w:rsidRDefault="003153F9">
            <w:pPr>
              <w:jc w:val="right"/>
              <w:rPr>
                <w:szCs w:val="24"/>
              </w:rPr>
            </w:pPr>
            <w:r>
              <w:rPr>
                <w:szCs w:val="24"/>
              </w:rPr>
              <w:t>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C9A989D"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1DD88B0" w14:textId="77777777" w:rsidR="003153F9" w:rsidRDefault="003153F9">
            <w:pPr>
              <w:jc w:val="right"/>
              <w:rPr>
                <w:szCs w:val="24"/>
              </w:rPr>
            </w:pPr>
            <w:r>
              <w:rPr>
                <w:szCs w:val="24"/>
              </w:rPr>
              <w:t>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AD1B6FB" w14:textId="77777777" w:rsidR="003153F9" w:rsidRDefault="003153F9">
            <w:pPr>
              <w:jc w:val="left"/>
              <w:rPr>
                <w:szCs w:val="24"/>
              </w:rPr>
            </w:pPr>
            <w:r>
              <w:rPr>
                <w:rFonts w:hint="eastAsia"/>
                <w:szCs w:val="24"/>
              </w:rPr>
              <w:t>否</w:t>
            </w:r>
          </w:p>
        </w:tc>
      </w:tr>
      <w:tr w:rsidR="003153F9" w14:paraId="479724C3"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67324BEB" w14:textId="77777777" w:rsidR="003153F9" w:rsidRDefault="003153F9">
            <w:pPr>
              <w:jc w:val="left"/>
              <w:rPr>
                <w:szCs w:val="24"/>
              </w:rPr>
            </w:pPr>
            <w:r>
              <w:rPr>
                <w:rFonts w:hint="eastAsia"/>
                <w:szCs w:val="24"/>
              </w:rPr>
              <w:t>郭伟</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F9759A8" w14:textId="77777777" w:rsidR="003153F9" w:rsidRDefault="003153F9">
            <w:pPr>
              <w:jc w:val="left"/>
              <w:rPr>
                <w:szCs w:val="24"/>
              </w:rPr>
            </w:pPr>
            <w:r>
              <w:rPr>
                <w:rFonts w:hint="eastAsia"/>
                <w:szCs w:val="24"/>
              </w:rPr>
              <w:t>副总经理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C5728FF"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6CC837E" w14:textId="77777777" w:rsidR="003153F9" w:rsidRDefault="003153F9">
            <w:pPr>
              <w:jc w:val="right"/>
              <w:rPr>
                <w:szCs w:val="24"/>
              </w:rPr>
            </w:pPr>
            <w:r>
              <w:rPr>
                <w:szCs w:val="24"/>
              </w:rPr>
              <w:t>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EDD7635"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10C856E" w14:textId="77777777" w:rsidR="003153F9" w:rsidRDefault="003153F9">
            <w:pPr>
              <w:jc w:val="right"/>
              <w:rPr>
                <w:szCs w:val="24"/>
              </w:rPr>
            </w:pPr>
            <w:r>
              <w:rPr>
                <w:szCs w:val="24"/>
              </w:rPr>
              <w:t>52.21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8678CF3" w14:textId="77777777" w:rsidR="003153F9" w:rsidRDefault="003153F9">
            <w:pPr>
              <w:jc w:val="left"/>
              <w:rPr>
                <w:szCs w:val="24"/>
              </w:rPr>
            </w:pPr>
            <w:r>
              <w:rPr>
                <w:rFonts w:hint="eastAsia"/>
                <w:szCs w:val="24"/>
              </w:rPr>
              <w:t>否</w:t>
            </w:r>
          </w:p>
        </w:tc>
      </w:tr>
      <w:tr w:rsidR="003153F9" w14:paraId="2D693EF6"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0C6A288E" w14:textId="77777777" w:rsidR="003153F9" w:rsidRDefault="003153F9">
            <w:pPr>
              <w:jc w:val="left"/>
              <w:rPr>
                <w:szCs w:val="24"/>
              </w:rPr>
            </w:pPr>
            <w:r>
              <w:rPr>
                <w:rFonts w:hint="eastAsia"/>
                <w:szCs w:val="24"/>
              </w:rPr>
              <w:t>顾永康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FA28FA6" w14:textId="77777777" w:rsidR="003153F9" w:rsidRDefault="003153F9">
            <w:pPr>
              <w:jc w:val="left"/>
              <w:rPr>
                <w:szCs w:val="24"/>
              </w:rPr>
            </w:pPr>
            <w:r>
              <w:rPr>
                <w:rFonts w:hint="eastAsia"/>
                <w:szCs w:val="24"/>
              </w:rPr>
              <w:t>董事会秘书</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A6DB8C1"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E55C211" w14:textId="77777777" w:rsidR="003153F9" w:rsidRDefault="003153F9">
            <w:pPr>
              <w:jc w:val="right"/>
              <w:rPr>
                <w:szCs w:val="24"/>
              </w:rPr>
            </w:pPr>
            <w:r>
              <w:rPr>
                <w:szCs w:val="24"/>
              </w:rPr>
              <w:t>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B02ED0E"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A4CF49F" w14:textId="77777777" w:rsidR="003153F9" w:rsidRDefault="003153F9">
            <w:pPr>
              <w:jc w:val="right"/>
              <w:rPr>
                <w:szCs w:val="24"/>
              </w:rPr>
            </w:pPr>
            <w:r>
              <w:rPr>
                <w:szCs w:val="24"/>
              </w:rPr>
              <w:t>27.5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515CFD" w14:textId="77777777" w:rsidR="003153F9" w:rsidRDefault="003153F9">
            <w:pPr>
              <w:jc w:val="left"/>
              <w:rPr>
                <w:szCs w:val="24"/>
              </w:rPr>
            </w:pPr>
            <w:r>
              <w:rPr>
                <w:rFonts w:hint="eastAsia"/>
                <w:szCs w:val="24"/>
              </w:rPr>
              <w:t>否</w:t>
            </w:r>
          </w:p>
        </w:tc>
      </w:tr>
      <w:tr w:rsidR="003153F9" w14:paraId="6F86DC80"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39A1302B" w14:textId="77777777" w:rsidR="003153F9" w:rsidRDefault="003153F9">
            <w:pPr>
              <w:jc w:val="left"/>
              <w:rPr>
                <w:szCs w:val="24"/>
              </w:rPr>
            </w:pPr>
            <w:proofErr w:type="gramStart"/>
            <w:r>
              <w:rPr>
                <w:rFonts w:hint="eastAsia"/>
                <w:szCs w:val="24"/>
              </w:rPr>
              <w:t>陆勇</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7C1C26D" w14:textId="77777777" w:rsidR="003153F9" w:rsidRDefault="003153F9">
            <w:pPr>
              <w:jc w:val="left"/>
              <w:rPr>
                <w:szCs w:val="24"/>
              </w:rPr>
            </w:pPr>
            <w:r>
              <w:rPr>
                <w:rFonts w:hint="eastAsia"/>
                <w:szCs w:val="24"/>
              </w:rPr>
              <w:t>监事会主席</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F4CC383"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EF5526E" w14:textId="77777777" w:rsidR="003153F9" w:rsidRDefault="003153F9">
            <w:pPr>
              <w:jc w:val="right"/>
              <w:rPr>
                <w:szCs w:val="24"/>
              </w:rPr>
            </w:pPr>
            <w:r>
              <w:rPr>
                <w:szCs w:val="24"/>
              </w:rPr>
              <w:t>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46817A2"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85F7B3D" w14:textId="77777777" w:rsidR="003153F9" w:rsidRDefault="003153F9">
            <w:pPr>
              <w:jc w:val="right"/>
              <w:rPr>
                <w:szCs w:val="24"/>
              </w:rPr>
            </w:pPr>
            <w:r>
              <w:rPr>
                <w:szCs w:val="24"/>
              </w:rPr>
              <w:t>41.67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207C7C0" w14:textId="77777777" w:rsidR="003153F9" w:rsidRDefault="003153F9">
            <w:pPr>
              <w:jc w:val="left"/>
              <w:rPr>
                <w:szCs w:val="24"/>
              </w:rPr>
            </w:pPr>
            <w:r>
              <w:rPr>
                <w:rFonts w:hint="eastAsia"/>
                <w:szCs w:val="24"/>
              </w:rPr>
              <w:t>否</w:t>
            </w:r>
          </w:p>
        </w:tc>
      </w:tr>
      <w:tr w:rsidR="003153F9" w14:paraId="61D172A5"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23C60CD8" w14:textId="77777777" w:rsidR="003153F9" w:rsidRDefault="003153F9">
            <w:pPr>
              <w:jc w:val="left"/>
              <w:rPr>
                <w:szCs w:val="24"/>
              </w:rPr>
            </w:pPr>
            <w:r>
              <w:rPr>
                <w:rFonts w:hint="eastAsia"/>
                <w:szCs w:val="24"/>
              </w:rPr>
              <w:t>黄健生</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E77522" w14:textId="77777777" w:rsidR="003153F9" w:rsidRDefault="003153F9">
            <w:pPr>
              <w:jc w:val="left"/>
              <w:rPr>
                <w:szCs w:val="24"/>
              </w:rPr>
            </w:pPr>
            <w:r>
              <w:rPr>
                <w:rFonts w:hint="eastAsia"/>
                <w:szCs w:val="24"/>
              </w:rPr>
              <w:t>监事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D85A22B"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AAB3F89" w14:textId="77777777" w:rsidR="003153F9" w:rsidRDefault="003153F9">
            <w:pPr>
              <w:jc w:val="right"/>
              <w:rPr>
                <w:szCs w:val="24"/>
              </w:rPr>
            </w:pPr>
            <w:r>
              <w:rPr>
                <w:szCs w:val="24"/>
              </w:rPr>
              <w:t>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6B1449C"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9A1E657" w14:textId="77777777" w:rsidR="003153F9" w:rsidRDefault="003153F9">
            <w:pPr>
              <w:jc w:val="right"/>
              <w:rPr>
                <w:szCs w:val="24"/>
              </w:rPr>
            </w:pPr>
            <w:r>
              <w:rPr>
                <w:szCs w:val="24"/>
              </w:rPr>
              <w:t>26.7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30E975D" w14:textId="77777777" w:rsidR="003153F9" w:rsidRDefault="003153F9">
            <w:pPr>
              <w:jc w:val="left"/>
              <w:rPr>
                <w:szCs w:val="24"/>
              </w:rPr>
            </w:pPr>
            <w:r>
              <w:rPr>
                <w:rFonts w:hint="eastAsia"/>
                <w:szCs w:val="24"/>
              </w:rPr>
              <w:t>否</w:t>
            </w:r>
          </w:p>
        </w:tc>
      </w:tr>
      <w:tr w:rsidR="003153F9" w14:paraId="11420152"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3B28160F" w14:textId="77777777" w:rsidR="003153F9" w:rsidRDefault="003153F9">
            <w:pPr>
              <w:jc w:val="left"/>
              <w:rPr>
                <w:szCs w:val="24"/>
              </w:rPr>
            </w:pPr>
            <w:r>
              <w:rPr>
                <w:rFonts w:hint="eastAsia"/>
                <w:szCs w:val="24"/>
              </w:rPr>
              <w:t>茅丽华</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BE3206F" w14:textId="77777777" w:rsidR="003153F9" w:rsidRDefault="003153F9">
            <w:pPr>
              <w:jc w:val="left"/>
              <w:rPr>
                <w:szCs w:val="24"/>
              </w:rPr>
            </w:pPr>
            <w:r>
              <w:rPr>
                <w:rFonts w:hint="eastAsia"/>
                <w:szCs w:val="24"/>
              </w:rPr>
              <w:t>监事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35FF3C7" w14:textId="77777777" w:rsidR="003153F9" w:rsidRDefault="003153F9">
            <w:pPr>
              <w:jc w:val="left"/>
              <w:rPr>
                <w:szCs w:val="24"/>
              </w:rPr>
            </w:pPr>
            <w:r>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317EEA3" w14:textId="77777777" w:rsidR="003153F9" w:rsidRDefault="003153F9">
            <w:pPr>
              <w:jc w:val="right"/>
              <w:rPr>
                <w:szCs w:val="24"/>
              </w:rPr>
            </w:pPr>
            <w:r>
              <w:rPr>
                <w:szCs w:val="24"/>
              </w:rPr>
              <w:t>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2AB8C9" w14:textId="77777777" w:rsidR="003153F9" w:rsidRDefault="003153F9">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9FFBB21" w14:textId="77777777" w:rsidR="003153F9" w:rsidRDefault="003153F9">
            <w:pPr>
              <w:jc w:val="right"/>
              <w:rPr>
                <w:szCs w:val="24"/>
              </w:rPr>
            </w:pPr>
            <w:r>
              <w:rPr>
                <w:szCs w:val="24"/>
              </w:rPr>
              <w:t>13.4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BABF19" w14:textId="77777777" w:rsidR="003153F9" w:rsidRDefault="003153F9">
            <w:pPr>
              <w:jc w:val="left"/>
              <w:rPr>
                <w:szCs w:val="24"/>
              </w:rPr>
            </w:pPr>
            <w:r>
              <w:rPr>
                <w:rFonts w:hint="eastAsia"/>
                <w:szCs w:val="24"/>
              </w:rPr>
              <w:t>否</w:t>
            </w:r>
          </w:p>
        </w:tc>
      </w:tr>
      <w:tr w:rsidR="003153F9" w14:paraId="7845F549"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14:paraId="2C395519" w14:textId="77777777" w:rsidR="003153F9" w:rsidRDefault="003153F9">
            <w:pPr>
              <w:jc w:val="center"/>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E825D4D" w14:textId="77777777" w:rsidR="003153F9" w:rsidRDefault="003153F9">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A4215CF" w14:textId="77777777" w:rsidR="003153F9" w:rsidRDefault="003153F9">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44B80F0" w14:textId="77777777" w:rsidR="003153F9" w:rsidRDefault="003153F9">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F9E4FC1" w14:textId="77777777" w:rsidR="003153F9" w:rsidRDefault="003153F9">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666D6B" w14:textId="77777777" w:rsidR="003153F9" w:rsidRDefault="003153F9">
            <w:pPr>
              <w:jc w:val="right"/>
              <w:rPr>
                <w:szCs w:val="24"/>
              </w:rPr>
            </w:pPr>
            <w:r>
              <w:rPr>
                <w:szCs w:val="24"/>
              </w:rPr>
              <w:t>495.87</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F804E3A" w14:textId="77777777" w:rsidR="003153F9" w:rsidRDefault="003153F9">
            <w:pPr>
              <w:jc w:val="center"/>
              <w:rPr>
                <w:szCs w:val="24"/>
              </w:rPr>
            </w:pPr>
            <w:r>
              <w:rPr>
                <w:szCs w:val="24"/>
              </w:rPr>
              <w:t>--</w:t>
            </w:r>
          </w:p>
        </w:tc>
      </w:tr>
    </w:tbl>
    <w:p w14:paraId="2EDFF937" w14:textId="77777777" w:rsidR="003153F9" w:rsidRDefault="003153F9">
      <w:pPr>
        <w:jc w:val="left"/>
        <w:rPr>
          <w:szCs w:val="24"/>
        </w:rPr>
      </w:pPr>
      <w:r>
        <w:rPr>
          <w:rFonts w:hint="eastAsia"/>
          <w:szCs w:val="24"/>
        </w:rPr>
        <w:t>公司董事、高级管理人员报告期内被授予的股权激励情况</w:t>
      </w:r>
    </w:p>
    <w:p w14:paraId="61688B0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2AA2912" w14:textId="77777777" w:rsidR="003153F9" w:rsidRDefault="003153F9">
      <w:pPr>
        <w:pStyle w:val="Chapter"/>
        <w:outlineLvl w:val="1"/>
        <w:rPr>
          <w:bCs w:val="0"/>
        </w:rPr>
      </w:pPr>
      <w:r>
        <w:rPr>
          <w:rFonts w:hint="eastAsia"/>
          <w:bCs w:val="0"/>
        </w:rPr>
        <w:t>五、公司员工情况</w:t>
      </w:r>
    </w:p>
    <w:p w14:paraId="54F63A61" w14:textId="77777777" w:rsidR="003153F9" w:rsidRDefault="003153F9">
      <w:pPr>
        <w:pStyle w:val="Section"/>
        <w:outlineLvl w:val="2"/>
        <w:rPr>
          <w:bCs w:val="0"/>
          <w:szCs w:val="24"/>
        </w:rPr>
      </w:pPr>
      <w:r>
        <w:rPr>
          <w:bCs w:val="0"/>
          <w:szCs w:val="24"/>
        </w:rPr>
        <w:t>1</w:t>
      </w:r>
      <w:r>
        <w:rPr>
          <w:rFonts w:hint="eastAsia"/>
          <w:bCs w:val="0"/>
          <w:szCs w:val="24"/>
        </w:rPr>
        <w:t>、员工数量、专业构成及教育程度</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1528BDF7"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052A86D7" w14:textId="77777777" w:rsidR="003153F9" w:rsidRDefault="003153F9">
            <w:pPr>
              <w:jc w:val="left"/>
              <w:rPr>
                <w:szCs w:val="24"/>
              </w:rPr>
            </w:pPr>
            <w:r>
              <w:rPr>
                <w:rFonts w:hint="eastAsia"/>
                <w:szCs w:val="24"/>
              </w:rPr>
              <w:t>母公司在职员工的数量（人）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B83AA4A" w14:textId="77777777" w:rsidR="003153F9" w:rsidRDefault="003153F9">
            <w:pPr>
              <w:jc w:val="right"/>
              <w:rPr>
                <w:szCs w:val="24"/>
              </w:rPr>
            </w:pPr>
            <w:r>
              <w:rPr>
                <w:szCs w:val="24"/>
              </w:rPr>
              <w:t>211</w:t>
            </w:r>
          </w:p>
        </w:tc>
      </w:tr>
      <w:tr w:rsidR="003153F9" w14:paraId="74CB3FA0"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570C617B" w14:textId="77777777" w:rsidR="003153F9" w:rsidRDefault="003153F9">
            <w:pPr>
              <w:jc w:val="left"/>
              <w:rPr>
                <w:szCs w:val="24"/>
              </w:rPr>
            </w:pPr>
            <w:r>
              <w:rPr>
                <w:rFonts w:hint="eastAsia"/>
                <w:szCs w:val="24"/>
              </w:rPr>
              <w:lastRenderedPageBreak/>
              <w:t>主要子公司在职员工的数量（人）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110480BB" w14:textId="77777777" w:rsidR="003153F9" w:rsidRDefault="003153F9">
            <w:pPr>
              <w:jc w:val="right"/>
              <w:rPr>
                <w:szCs w:val="24"/>
              </w:rPr>
            </w:pPr>
            <w:r>
              <w:rPr>
                <w:szCs w:val="24"/>
              </w:rPr>
              <w:t>1,461</w:t>
            </w:r>
          </w:p>
        </w:tc>
      </w:tr>
      <w:tr w:rsidR="003153F9" w14:paraId="324B435A"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454D815" w14:textId="77777777" w:rsidR="003153F9" w:rsidRDefault="003153F9">
            <w:pPr>
              <w:jc w:val="left"/>
              <w:rPr>
                <w:szCs w:val="24"/>
              </w:rPr>
            </w:pPr>
            <w:r>
              <w:rPr>
                <w:rFonts w:hint="eastAsia"/>
                <w:szCs w:val="24"/>
              </w:rPr>
              <w:t>在职员工的数量合计（人）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5F27A51" w14:textId="77777777" w:rsidR="003153F9" w:rsidRDefault="003153F9">
            <w:pPr>
              <w:jc w:val="right"/>
              <w:rPr>
                <w:szCs w:val="24"/>
              </w:rPr>
            </w:pPr>
            <w:r>
              <w:rPr>
                <w:szCs w:val="24"/>
              </w:rPr>
              <w:t>1,672</w:t>
            </w:r>
          </w:p>
        </w:tc>
      </w:tr>
      <w:tr w:rsidR="003153F9" w14:paraId="203917B1"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0C63A9F1" w14:textId="77777777" w:rsidR="003153F9" w:rsidRDefault="003153F9">
            <w:pPr>
              <w:jc w:val="left"/>
              <w:rPr>
                <w:szCs w:val="24"/>
              </w:rPr>
            </w:pPr>
            <w:r>
              <w:rPr>
                <w:rFonts w:hint="eastAsia"/>
                <w:szCs w:val="24"/>
              </w:rPr>
              <w:t>当期领取薪酬员工总人数（人）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667B38A6" w14:textId="77777777" w:rsidR="003153F9" w:rsidRDefault="003153F9">
            <w:pPr>
              <w:jc w:val="right"/>
              <w:rPr>
                <w:szCs w:val="24"/>
              </w:rPr>
            </w:pPr>
            <w:r>
              <w:rPr>
                <w:szCs w:val="24"/>
              </w:rPr>
              <w:t>1,672</w:t>
            </w:r>
          </w:p>
        </w:tc>
      </w:tr>
      <w:tr w:rsidR="003153F9" w14:paraId="3205AD54"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94E9D8B" w14:textId="77777777" w:rsidR="003153F9" w:rsidRDefault="003153F9">
            <w:pPr>
              <w:jc w:val="left"/>
              <w:rPr>
                <w:szCs w:val="24"/>
              </w:rPr>
            </w:pPr>
            <w:r>
              <w:rPr>
                <w:rFonts w:hint="eastAsia"/>
                <w:szCs w:val="24"/>
              </w:rPr>
              <w:t>母公司及主要子公司需承担费用的离退休职工人数（人）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67FEB8D5" w14:textId="77777777" w:rsidR="003153F9" w:rsidRDefault="003153F9">
            <w:pPr>
              <w:jc w:val="right"/>
              <w:rPr>
                <w:szCs w:val="24"/>
              </w:rPr>
            </w:pPr>
            <w:r>
              <w:rPr>
                <w:szCs w:val="24"/>
              </w:rPr>
              <w:t>0</w:t>
            </w:r>
          </w:p>
        </w:tc>
      </w:tr>
      <w:tr w:rsidR="003153F9" w14:paraId="433A4456" w14:textId="77777777">
        <w:trPr>
          <w:cantSplit/>
        </w:trPr>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ED74336" w14:textId="77777777" w:rsidR="003153F9" w:rsidRDefault="003153F9">
            <w:pPr>
              <w:jc w:val="center"/>
              <w:rPr>
                <w:szCs w:val="24"/>
              </w:rPr>
            </w:pPr>
            <w:r>
              <w:rPr>
                <w:rFonts w:hint="eastAsia"/>
                <w:szCs w:val="24"/>
              </w:rPr>
              <w:t>专业构成</w:t>
            </w:r>
          </w:p>
        </w:tc>
      </w:tr>
      <w:tr w:rsidR="003153F9" w14:paraId="2DF5D2BC"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2D5C694A" w14:textId="77777777" w:rsidR="003153F9" w:rsidRDefault="003153F9">
            <w:pPr>
              <w:jc w:val="center"/>
              <w:rPr>
                <w:szCs w:val="24"/>
              </w:rPr>
            </w:pPr>
            <w:r>
              <w:rPr>
                <w:rFonts w:hint="eastAsia"/>
                <w:szCs w:val="24"/>
              </w:rPr>
              <w:t>专业构成类别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D4011C0" w14:textId="77777777" w:rsidR="003153F9" w:rsidRDefault="003153F9">
            <w:pPr>
              <w:jc w:val="center"/>
              <w:rPr>
                <w:szCs w:val="24"/>
              </w:rPr>
            </w:pPr>
            <w:r>
              <w:rPr>
                <w:rFonts w:hint="eastAsia"/>
                <w:szCs w:val="24"/>
              </w:rPr>
              <w:t>专业构成人数（人）</w:t>
            </w:r>
          </w:p>
        </w:tc>
      </w:tr>
      <w:tr w:rsidR="003153F9" w14:paraId="06B6E32E"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AA243EC" w14:textId="77777777" w:rsidR="003153F9" w:rsidRDefault="003153F9">
            <w:pPr>
              <w:jc w:val="left"/>
              <w:rPr>
                <w:szCs w:val="24"/>
              </w:rPr>
            </w:pPr>
            <w:r>
              <w:rPr>
                <w:rFonts w:hint="eastAsia"/>
                <w:szCs w:val="24"/>
              </w:rPr>
              <w:t>生产人员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E149577" w14:textId="77777777" w:rsidR="003153F9" w:rsidRDefault="003153F9">
            <w:pPr>
              <w:jc w:val="right"/>
              <w:rPr>
                <w:szCs w:val="24"/>
              </w:rPr>
            </w:pPr>
            <w:r>
              <w:rPr>
                <w:szCs w:val="24"/>
              </w:rPr>
              <w:t>932</w:t>
            </w:r>
          </w:p>
        </w:tc>
      </w:tr>
      <w:tr w:rsidR="003153F9" w14:paraId="6A273FA8"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136133C" w14:textId="77777777" w:rsidR="003153F9" w:rsidRDefault="003153F9">
            <w:pPr>
              <w:jc w:val="left"/>
              <w:rPr>
                <w:szCs w:val="24"/>
              </w:rPr>
            </w:pPr>
            <w:r>
              <w:rPr>
                <w:rFonts w:hint="eastAsia"/>
                <w:szCs w:val="24"/>
              </w:rPr>
              <w:t>销售人员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028CAF21" w14:textId="77777777" w:rsidR="003153F9" w:rsidRDefault="003153F9">
            <w:pPr>
              <w:jc w:val="right"/>
              <w:rPr>
                <w:szCs w:val="24"/>
              </w:rPr>
            </w:pPr>
            <w:r>
              <w:rPr>
                <w:szCs w:val="24"/>
              </w:rPr>
              <w:t>66</w:t>
            </w:r>
          </w:p>
        </w:tc>
      </w:tr>
      <w:tr w:rsidR="003153F9" w14:paraId="6B33D9AF"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7EC1F27C" w14:textId="77777777" w:rsidR="003153F9" w:rsidRDefault="003153F9">
            <w:pPr>
              <w:jc w:val="left"/>
              <w:rPr>
                <w:szCs w:val="24"/>
              </w:rPr>
            </w:pPr>
            <w:r>
              <w:rPr>
                <w:rFonts w:hint="eastAsia"/>
                <w:szCs w:val="24"/>
              </w:rPr>
              <w:t>技术人员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18089D0" w14:textId="77777777" w:rsidR="003153F9" w:rsidRDefault="003153F9">
            <w:pPr>
              <w:jc w:val="right"/>
              <w:rPr>
                <w:szCs w:val="24"/>
              </w:rPr>
            </w:pPr>
            <w:r>
              <w:rPr>
                <w:szCs w:val="24"/>
              </w:rPr>
              <w:t>386</w:t>
            </w:r>
          </w:p>
        </w:tc>
      </w:tr>
      <w:tr w:rsidR="003153F9" w14:paraId="1A4EDABD"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F3308C8" w14:textId="77777777" w:rsidR="003153F9" w:rsidRDefault="003153F9">
            <w:pPr>
              <w:jc w:val="left"/>
              <w:rPr>
                <w:szCs w:val="24"/>
              </w:rPr>
            </w:pPr>
            <w:r>
              <w:rPr>
                <w:rFonts w:hint="eastAsia"/>
                <w:szCs w:val="24"/>
              </w:rPr>
              <w:t>财务人员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3E4C463" w14:textId="77777777" w:rsidR="003153F9" w:rsidRDefault="003153F9">
            <w:pPr>
              <w:jc w:val="right"/>
              <w:rPr>
                <w:szCs w:val="24"/>
              </w:rPr>
            </w:pPr>
            <w:r>
              <w:rPr>
                <w:szCs w:val="24"/>
              </w:rPr>
              <w:t>53</w:t>
            </w:r>
          </w:p>
        </w:tc>
      </w:tr>
      <w:tr w:rsidR="003153F9" w14:paraId="5768B616"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5E2A5728" w14:textId="77777777" w:rsidR="003153F9" w:rsidRDefault="003153F9">
            <w:pPr>
              <w:jc w:val="left"/>
              <w:rPr>
                <w:szCs w:val="24"/>
              </w:rPr>
            </w:pPr>
            <w:r>
              <w:rPr>
                <w:rFonts w:hint="eastAsia"/>
                <w:szCs w:val="24"/>
              </w:rPr>
              <w:t>行政人员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195E72D9" w14:textId="77777777" w:rsidR="003153F9" w:rsidRDefault="003153F9">
            <w:pPr>
              <w:jc w:val="right"/>
              <w:rPr>
                <w:szCs w:val="24"/>
              </w:rPr>
            </w:pPr>
            <w:r>
              <w:rPr>
                <w:szCs w:val="24"/>
              </w:rPr>
              <w:t>235</w:t>
            </w:r>
          </w:p>
        </w:tc>
      </w:tr>
      <w:tr w:rsidR="003153F9" w14:paraId="2BD5D4AD"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671E603A" w14:textId="77777777" w:rsidR="003153F9" w:rsidRDefault="003153F9">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14:paraId="135E830A" w14:textId="77777777" w:rsidR="003153F9" w:rsidRDefault="003153F9">
            <w:pPr>
              <w:jc w:val="right"/>
              <w:rPr>
                <w:szCs w:val="24"/>
              </w:rPr>
            </w:pPr>
            <w:r>
              <w:rPr>
                <w:szCs w:val="24"/>
              </w:rPr>
              <w:t>1,672</w:t>
            </w:r>
          </w:p>
        </w:tc>
      </w:tr>
      <w:tr w:rsidR="003153F9" w14:paraId="2A933B71" w14:textId="77777777">
        <w:trPr>
          <w:cantSplit/>
        </w:trPr>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454CB39C" w14:textId="77777777" w:rsidR="003153F9" w:rsidRDefault="003153F9">
            <w:pPr>
              <w:jc w:val="center"/>
              <w:rPr>
                <w:szCs w:val="24"/>
              </w:rPr>
            </w:pPr>
            <w:r>
              <w:rPr>
                <w:rFonts w:hint="eastAsia"/>
                <w:szCs w:val="24"/>
              </w:rPr>
              <w:t>教育程度</w:t>
            </w:r>
          </w:p>
        </w:tc>
      </w:tr>
      <w:tr w:rsidR="003153F9" w14:paraId="4E0F7ABC"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6D5C3ABC" w14:textId="77777777" w:rsidR="003153F9" w:rsidRDefault="003153F9">
            <w:pPr>
              <w:jc w:val="left"/>
              <w:rPr>
                <w:szCs w:val="24"/>
              </w:rPr>
            </w:pPr>
            <w:r>
              <w:rPr>
                <w:rFonts w:hint="eastAsia"/>
                <w:szCs w:val="24"/>
              </w:rPr>
              <w:t>教育程度类别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06463297" w14:textId="77777777" w:rsidR="003153F9" w:rsidRDefault="003153F9">
            <w:pPr>
              <w:jc w:val="left"/>
              <w:rPr>
                <w:szCs w:val="24"/>
              </w:rPr>
            </w:pPr>
            <w:r>
              <w:rPr>
                <w:rFonts w:hint="eastAsia"/>
                <w:szCs w:val="24"/>
              </w:rPr>
              <w:t>数量（人）</w:t>
            </w:r>
          </w:p>
        </w:tc>
      </w:tr>
      <w:tr w:rsidR="003153F9" w14:paraId="74ED1186"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2E45AC2" w14:textId="77777777" w:rsidR="003153F9" w:rsidRDefault="003153F9">
            <w:pPr>
              <w:jc w:val="left"/>
              <w:rPr>
                <w:szCs w:val="24"/>
              </w:rPr>
            </w:pPr>
            <w:r>
              <w:rPr>
                <w:rFonts w:hint="eastAsia"/>
                <w:szCs w:val="24"/>
              </w:rPr>
              <w:t>硕士</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D7AA3DC" w14:textId="77777777" w:rsidR="003153F9" w:rsidRDefault="003153F9">
            <w:pPr>
              <w:jc w:val="right"/>
              <w:rPr>
                <w:szCs w:val="24"/>
              </w:rPr>
            </w:pPr>
            <w:r>
              <w:rPr>
                <w:szCs w:val="24"/>
              </w:rPr>
              <w:t>20</w:t>
            </w:r>
          </w:p>
        </w:tc>
      </w:tr>
      <w:tr w:rsidR="003153F9" w14:paraId="2C434701"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5C64361" w14:textId="77777777" w:rsidR="003153F9" w:rsidRDefault="003153F9">
            <w:pPr>
              <w:jc w:val="left"/>
              <w:rPr>
                <w:szCs w:val="24"/>
              </w:rPr>
            </w:pPr>
            <w:r>
              <w:rPr>
                <w:rFonts w:hint="eastAsia"/>
                <w:szCs w:val="24"/>
              </w:rPr>
              <w:t>本科</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6213CA43" w14:textId="77777777" w:rsidR="003153F9" w:rsidRDefault="003153F9">
            <w:pPr>
              <w:jc w:val="right"/>
              <w:rPr>
                <w:szCs w:val="24"/>
              </w:rPr>
            </w:pPr>
            <w:r>
              <w:rPr>
                <w:szCs w:val="24"/>
              </w:rPr>
              <w:t>322</w:t>
            </w:r>
          </w:p>
        </w:tc>
      </w:tr>
      <w:tr w:rsidR="003153F9" w14:paraId="6682FCBA"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C07C2F6" w14:textId="77777777" w:rsidR="003153F9" w:rsidRDefault="003153F9">
            <w:pPr>
              <w:jc w:val="left"/>
              <w:rPr>
                <w:szCs w:val="24"/>
              </w:rPr>
            </w:pPr>
            <w:r>
              <w:rPr>
                <w:rFonts w:hint="eastAsia"/>
                <w:szCs w:val="24"/>
              </w:rPr>
              <w:t>大专</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0CF29CA" w14:textId="77777777" w:rsidR="003153F9" w:rsidRDefault="003153F9">
            <w:pPr>
              <w:jc w:val="right"/>
              <w:rPr>
                <w:szCs w:val="24"/>
              </w:rPr>
            </w:pPr>
            <w:r>
              <w:rPr>
                <w:szCs w:val="24"/>
              </w:rPr>
              <w:t>400</w:t>
            </w:r>
          </w:p>
        </w:tc>
      </w:tr>
      <w:tr w:rsidR="003153F9" w14:paraId="0F348471"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A265D50" w14:textId="77777777" w:rsidR="003153F9" w:rsidRDefault="003153F9">
            <w:pPr>
              <w:jc w:val="left"/>
              <w:rPr>
                <w:szCs w:val="24"/>
              </w:rPr>
            </w:pPr>
            <w:r>
              <w:rPr>
                <w:rFonts w:hint="eastAsia"/>
                <w:szCs w:val="24"/>
              </w:rPr>
              <w:t>大专以下</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CD69590" w14:textId="77777777" w:rsidR="003153F9" w:rsidRDefault="003153F9">
            <w:pPr>
              <w:jc w:val="right"/>
              <w:rPr>
                <w:szCs w:val="24"/>
              </w:rPr>
            </w:pPr>
            <w:r>
              <w:rPr>
                <w:szCs w:val="24"/>
              </w:rPr>
              <w:t>930</w:t>
            </w:r>
          </w:p>
        </w:tc>
      </w:tr>
      <w:tr w:rsidR="003153F9" w14:paraId="2B8EB285"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6CC98F55" w14:textId="77777777" w:rsidR="003153F9" w:rsidRDefault="003153F9">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14:paraId="0B8C9722" w14:textId="77777777" w:rsidR="003153F9" w:rsidRDefault="003153F9">
            <w:pPr>
              <w:jc w:val="right"/>
              <w:rPr>
                <w:szCs w:val="24"/>
              </w:rPr>
            </w:pPr>
            <w:r>
              <w:rPr>
                <w:szCs w:val="24"/>
              </w:rPr>
              <w:t>1,672</w:t>
            </w:r>
          </w:p>
        </w:tc>
      </w:tr>
    </w:tbl>
    <w:p w14:paraId="1C635084" w14:textId="77777777" w:rsidR="003153F9" w:rsidRDefault="003153F9">
      <w:pPr>
        <w:pStyle w:val="Section"/>
        <w:outlineLvl w:val="2"/>
        <w:rPr>
          <w:bCs w:val="0"/>
          <w:szCs w:val="24"/>
        </w:rPr>
      </w:pPr>
      <w:r>
        <w:rPr>
          <w:bCs w:val="0"/>
          <w:szCs w:val="24"/>
        </w:rPr>
        <w:t>2</w:t>
      </w:r>
      <w:r>
        <w:rPr>
          <w:rFonts w:hint="eastAsia"/>
          <w:bCs w:val="0"/>
          <w:szCs w:val="24"/>
        </w:rPr>
        <w:t>、薪酬政策</w:t>
      </w:r>
    </w:p>
    <w:p w14:paraId="29149446"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的薪酬管理制度以按劳分配、奖勤罚懒和效率优先兼顾公平三大基本原则以及根据激励、高效、简单、实用原则，在薪酬分配管理中综合考虑社会物价水平、公司支付能力以及员工所在岗位在公司的相对价值、员工贡献大小等因素，本着公平、竞争、激励、经济、合法的原则制定。</w:t>
      </w:r>
    </w:p>
    <w:p w14:paraId="1588FD60"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员</w:t>
      </w:r>
      <w:proofErr w:type="gramStart"/>
      <w:r>
        <w:rPr>
          <w:rFonts w:ascii="宋体" w:hAnsi="宋体" w:cs="宋体" w:hint="eastAsia"/>
          <w:kern w:val="0"/>
          <w:szCs w:val="24"/>
          <w:lang w:val="zh-CN"/>
        </w:rPr>
        <w:t>工薪酬由基本工资</w:t>
      </w:r>
      <w:proofErr w:type="gramEnd"/>
      <w:r>
        <w:rPr>
          <w:rFonts w:ascii="宋体" w:hAnsi="宋体" w:cs="宋体" w:hint="eastAsia"/>
          <w:kern w:val="0"/>
          <w:szCs w:val="24"/>
          <w:lang w:val="zh-CN"/>
        </w:rPr>
        <w:t>、绩效工资、岗位津贴、加班工资、各项补贴、年终奖金和福利等组成。</w:t>
      </w:r>
    </w:p>
    <w:p w14:paraId="436D0B5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基本工资：是薪酬的基本组成部分，根据相应的职级和职位予以核定。</w:t>
      </w:r>
    </w:p>
    <w:p w14:paraId="4958DCAD"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绩效工资：针对不同的部门和岗位制定具有针对性的绩效管理标准及考核办法，由部门向人力资源部提交</w:t>
      </w:r>
    </w:p>
    <w:p w14:paraId="7116AB0B"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考核数据，根据部门绩效考核管理办法确定并发放。</w:t>
      </w:r>
    </w:p>
    <w:p w14:paraId="0DACA8CE"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岗位津贴：依据岗位的技能程度或基层岗位专业技能突出的员工予以的津贴。</w:t>
      </w:r>
    </w:p>
    <w:p w14:paraId="33D4983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加班工资：除正常工作时间之外的时间，依据劳动法相关规定支付加班工资。</w:t>
      </w:r>
    </w:p>
    <w:p w14:paraId="7DE0445A"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补贴：包含住房</w:t>
      </w:r>
      <w:r>
        <w:rPr>
          <w:rFonts w:eastAsia="Times New Roman"/>
          <w:kern w:val="0"/>
          <w:szCs w:val="24"/>
          <w:lang w:val="zh-CN"/>
        </w:rPr>
        <w:t>/</w:t>
      </w:r>
      <w:r>
        <w:rPr>
          <w:rFonts w:ascii="宋体" w:hAnsi="宋体" w:cs="宋体" w:hint="eastAsia"/>
          <w:kern w:val="0"/>
          <w:szCs w:val="24"/>
          <w:lang w:val="zh-CN"/>
        </w:rPr>
        <w:t>交通补贴、生活补贴、夜班补贴、全勤奖等。</w:t>
      </w:r>
    </w:p>
    <w:p w14:paraId="1FAB30C0" w14:textId="77777777" w:rsidR="003153F9" w:rsidRDefault="003153F9">
      <w:pPr>
        <w:autoSpaceDE w:val="0"/>
        <w:autoSpaceDN w:val="0"/>
        <w:adjustRightInd w:val="0"/>
        <w:spacing w:before="0" w:after="0"/>
        <w:ind w:left="360"/>
        <w:jc w:val="left"/>
        <w:rPr>
          <w:rFonts w:eastAsia="Times New Roman"/>
          <w:kern w:val="0"/>
          <w:szCs w:val="24"/>
          <w:lang w:val="zh-CN"/>
        </w:rPr>
      </w:pPr>
      <w:r>
        <w:rPr>
          <w:rFonts w:ascii="宋体" w:hAnsi="宋体" w:cs="宋体" w:hint="eastAsia"/>
          <w:kern w:val="0"/>
          <w:szCs w:val="24"/>
          <w:lang w:val="zh-CN"/>
        </w:rPr>
        <w:t>激励奖金：公司除正常的工资之外，通过上年底或本年初的经营管理会议，结合公司年度经营指标，制定系列激励措施，当公司完成或超额完成年度经营指标，依据员工考核绩效在年终时统筹发放激励奖金。</w:t>
      </w:r>
    </w:p>
    <w:p w14:paraId="0579F990"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福利：公司还为员工提供午餐、节假日福利、年度体检等多种福利。</w:t>
      </w:r>
    </w:p>
    <w:p w14:paraId="3367CB8D"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公司将不断完善公平、合理的薪酬绩效体系，</w:t>
      </w:r>
      <w:proofErr w:type="gramStart"/>
      <w:r>
        <w:rPr>
          <w:rFonts w:ascii="宋体" w:hAnsi="宋体" w:cs="宋体" w:hint="eastAsia"/>
          <w:kern w:val="0"/>
          <w:szCs w:val="24"/>
          <w:lang w:val="zh-CN"/>
        </w:rPr>
        <w:t>保证员</w:t>
      </w:r>
      <w:proofErr w:type="gramEnd"/>
      <w:r>
        <w:rPr>
          <w:rFonts w:ascii="宋体" w:hAnsi="宋体" w:cs="宋体" w:hint="eastAsia"/>
          <w:kern w:val="0"/>
          <w:szCs w:val="24"/>
          <w:lang w:val="zh-CN"/>
        </w:rPr>
        <w:t>工薪酬的内部公平性与合理性，以及在外部环境中的竞争性。</w:t>
      </w:r>
    </w:p>
    <w:p w14:paraId="2FF8A994" w14:textId="77777777" w:rsidR="003153F9" w:rsidRDefault="003153F9">
      <w:pPr>
        <w:pStyle w:val="Section"/>
        <w:outlineLvl w:val="2"/>
        <w:rPr>
          <w:bCs w:val="0"/>
          <w:szCs w:val="24"/>
        </w:rPr>
      </w:pPr>
      <w:r>
        <w:rPr>
          <w:bCs w:val="0"/>
          <w:szCs w:val="24"/>
        </w:rPr>
        <w:lastRenderedPageBreak/>
        <w:t>3</w:t>
      </w:r>
      <w:r>
        <w:rPr>
          <w:rFonts w:hint="eastAsia"/>
          <w:bCs w:val="0"/>
          <w:szCs w:val="24"/>
        </w:rPr>
        <w:t>、培训计划</w:t>
      </w:r>
    </w:p>
    <w:p w14:paraId="718E65EF"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为持续提高员工的综合能力，顺利实现公司战略目标，公司建立了基于通用人才和</w:t>
      </w:r>
      <w:proofErr w:type="gramStart"/>
      <w:r>
        <w:rPr>
          <w:rFonts w:ascii="宋体" w:hAnsi="宋体" w:cs="宋体" w:hint="eastAsia"/>
          <w:kern w:val="0"/>
          <w:szCs w:val="24"/>
          <w:lang w:val="zh-CN"/>
        </w:rPr>
        <w:t>菁英人才双</w:t>
      </w:r>
      <w:proofErr w:type="gramEnd"/>
      <w:r>
        <w:rPr>
          <w:rFonts w:ascii="宋体" w:hAnsi="宋体" w:cs="宋体" w:hint="eastAsia"/>
          <w:kern w:val="0"/>
          <w:szCs w:val="24"/>
          <w:lang w:val="zh-CN"/>
        </w:rPr>
        <w:t>通道的人才培养体系。公司建立健全培训体系的同时，有针对性地制定了</w:t>
      </w:r>
      <w:r>
        <w:rPr>
          <w:rFonts w:eastAsia="Times New Roman"/>
          <w:kern w:val="0"/>
          <w:szCs w:val="24"/>
          <w:lang w:val="zh-CN"/>
        </w:rPr>
        <w:t>“</w:t>
      </w:r>
      <w:r>
        <w:rPr>
          <w:rFonts w:ascii="宋体" w:hAnsi="宋体" w:cs="宋体" w:hint="eastAsia"/>
          <w:kern w:val="0"/>
          <w:szCs w:val="24"/>
          <w:lang w:val="zh-CN"/>
        </w:rPr>
        <w:t>新员工入职培训</w:t>
      </w:r>
      <w:r>
        <w:rPr>
          <w:rFonts w:eastAsia="Times New Roman"/>
          <w:kern w:val="0"/>
          <w:szCs w:val="24"/>
          <w:lang w:val="zh-CN"/>
        </w:rPr>
        <w:t>”</w:t>
      </w:r>
      <w:r>
        <w:rPr>
          <w:rFonts w:ascii="宋体" w:hAnsi="宋体" w:cs="宋体" w:hint="eastAsia"/>
          <w:kern w:val="0"/>
          <w:szCs w:val="24"/>
          <w:lang w:val="zh-CN"/>
        </w:rPr>
        <w:t>、</w:t>
      </w:r>
      <w:r>
        <w:rPr>
          <w:rFonts w:eastAsia="Times New Roman"/>
          <w:kern w:val="0"/>
          <w:szCs w:val="24"/>
          <w:lang w:val="zh-CN"/>
        </w:rPr>
        <w:t>“</w:t>
      </w:r>
      <w:r>
        <w:rPr>
          <w:rFonts w:ascii="宋体" w:hAnsi="宋体" w:cs="宋体" w:hint="eastAsia"/>
          <w:kern w:val="0"/>
          <w:szCs w:val="24"/>
          <w:lang w:val="zh-CN"/>
        </w:rPr>
        <w:t>通用技能培训</w:t>
      </w:r>
      <w:r>
        <w:rPr>
          <w:rFonts w:eastAsia="Times New Roman"/>
          <w:kern w:val="0"/>
          <w:szCs w:val="24"/>
          <w:lang w:val="zh-CN"/>
        </w:rPr>
        <w:t>”</w:t>
      </w:r>
      <w:r>
        <w:rPr>
          <w:rFonts w:ascii="宋体" w:hAnsi="宋体" w:cs="宋体" w:hint="eastAsia"/>
          <w:kern w:val="0"/>
          <w:szCs w:val="24"/>
          <w:lang w:val="zh-CN"/>
        </w:rPr>
        <w:t>、</w:t>
      </w:r>
      <w:r>
        <w:rPr>
          <w:rFonts w:eastAsia="Times New Roman"/>
          <w:kern w:val="0"/>
          <w:szCs w:val="24"/>
          <w:lang w:val="zh-CN"/>
        </w:rPr>
        <w:t>“</w:t>
      </w:r>
      <w:r>
        <w:rPr>
          <w:rFonts w:ascii="宋体" w:hAnsi="宋体" w:cs="宋体" w:hint="eastAsia"/>
          <w:kern w:val="0"/>
          <w:szCs w:val="24"/>
          <w:lang w:val="zh-CN"/>
        </w:rPr>
        <w:t>管理技能培训</w:t>
      </w:r>
      <w:r>
        <w:rPr>
          <w:rFonts w:eastAsia="Times New Roman"/>
          <w:kern w:val="0"/>
          <w:szCs w:val="24"/>
          <w:lang w:val="zh-CN"/>
        </w:rPr>
        <w:t>”</w:t>
      </w:r>
      <w:r>
        <w:rPr>
          <w:rFonts w:ascii="宋体" w:hAnsi="宋体" w:cs="宋体" w:hint="eastAsia"/>
          <w:kern w:val="0"/>
          <w:szCs w:val="24"/>
          <w:lang w:val="zh-CN"/>
        </w:rPr>
        <w:t>、</w:t>
      </w:r>
      <w:r>
        <w:rPr>
          <w:rFonts w:eastAsia="Times New Roman"/>
          <w:kern w:val="0"/>
          <w:szCs w:val="24"/>
          <w:lang w:val="zh-CN"/>
        </w:rPr>
        <w:t>“</w:t>
      </w:r>
      <w:r>
        <w:rPr>
          <w:rFonts w:ascii="宋体" w:hAnsi="宋体" w:cs="宋体" w:hint="eastAsia"/>
          <w:kern w:val="0"/>
          <w:szCs w:val="24"/>
          <w:lang w:val="zh-CN"/>
        </w:rPr>
        <w:t>专业技能培训</w:t>
      </w:r>
      <w:r>
        <w:rPr>
          <w:rFonts w:eastAsia="Times New Roman"/>
          <w:kern w:val="0"/>
          <w:szCs w:val="24"/>
          <w:lang w:val="zh-CN"/>
        </w:rPr>
        <w:t>”</w:t>
      </w:r>
      <w:r>
        <w:rPr>
          <w:rFonts w:ascii="宋体" w:hAnsi="宋体" w:cs="宋体" w:hint="eastAsia"/>
          <w:kern w:val="0"/>
          <w:szCs w:val="24"/>
          <w:lang w:val="zh-CN"/>
        </w:rPr>
        <w:t>，同时，与外部培训机构合作开发各类培训项目。其中：</w:t>
      </w:r>
      <w:r>
        <w:rPr>
          <w:rFonts w:eastAsia="Times New Roman"/>
          <w:kern w:val="0"/>
          <w:szCs w:val="24"/>
          <w:lang w:val="zh-CN"/>
        </w:rPr>
        <w:t>“</w:t>
      </w:r>
      <w:r>
        <w:rPr>
          <w:rFonts w:ascii="宋体" w:hAnsi="宋体" w:cs="宋体" w:hint="eastAsia"/>
          <w:kern w:val="0"/>
          <w:szCs w:val="24"/>
          <w:lang w:val="zh-CN"/>
        </w:rPr>
        <w:t>新员工入职培训</w:t>
      </w:r>
      <w:r>
        <w:rPr>
          <w:rFonts w:eastAsia="Times New Roman"/>
          <w:kern w:val="0"/>
          <w:szCs w:val="24"/>
          <w:lang w:val="zh-CN"/>
        </w:rPr>
        <w:t>”</w:t>
      </w:r>
      <w:r>
        <w:rPr>
          <w:rFonts w:ascii="宋体" w:hAnsi="宋体" w:cs="宋体" w:hint="eastAsia"/>
          <w:kern w:val="0"/>
          <w:szCs w:val="24"/>
          <w:lang w:val="zh-CN"/>
        </w:rPr>
        <w:t>帮助新员工快速了解和融入公司；</w:t>
      </w:r>
      <w:r>
        <w:rPr>
          <w:rFonts w:eastAsia="Times New Roman"/>
          <w:kern w:val="0"/>
          <w:szCs w:val="24"/>
          <w:lang w:val="zh-CN"/>
        </w:rPr>
        <w:t>“</w:t>
      </w:r>
      <w:r>
        <w:rPr>
          <w:rFonts w:ascii="宋体" w:hAnsi="宋体" w:cs="宋体" w:hint="eastAsia"/>
          <w:kern w:val="0"/>
          <w:szCs w:val="24"/>
          <w:lang w:val="zh-CN"/>
        </w:rPr>
        <w:t>通用技能培训</w:t>
      </w:r>
      <w:r>
        <w:rPr>
          <w:rFonts w:eastAsia="Times New Roman"/>
          <w:kern w:val="0"/>
          <w:szCs w:val="24"/>
          <w:lang w:val="zh-CN"/>
        </w:rPr>
        <w:t>”</w:t>
      </w:r>
      <w:r>
        <w:rPr>
          <w:rFonts w:ascii="宋体" w:hAnsi="宋体" w:cs="宋体" w:hint="eastAsia"/>
          <w:kern w:val="0"/>
          <w:szCs w:val="24"/>
          <w:lang w:val="zh-CN"/>
        </w:rPr>
        <w:t>帮助员工</w:t>
      </w:r>
      <w:proofErr w:type="gramStart"/>
      <w:r>
        <w:rPr>
          <w:rFonts w:ascii="宋体" w:hAnsi="宋体" w:cs="宋体" w:hint="eastAsia"/>
          <w:kern w:val="0"/>
          <w:szCs w:val="24"/>
          <w:lang w:val="zh-CN"/>
        </w:rPr>
        <w:t>提升职场通用</w:t>
      </w:r>
      <w:proofErr w:type="gramEnd"/>
      <w:r>
        <w:rPr>
          <w:rFonts w:ascii="宋体" w:hAnsi="宋体" w:cs="宋体" w:hint="eastAsia"/>
          <w:kern w:val="0"/>
          <w:szCs w:val="24"/>
          <w:lang w:val="zh-CN"/>
        </w:rPr>
        <w:t>技能；</w:t>
      </w:r>
      <w:r>
        <w:rPr>
          <w:rFonts w:eastAsia="Times New Roman"/>
          <w:kern w:val="0"/>
          <w:szCs w:val="24"/>
          <w:lang w:val="zh-CN"/>
        </w:rPr>
        <w:t>“</w:t>
      </w:r>
      <w:r>
        <w:rPr>
          <w:rFonts w:ascii="宋体" w:hAnsi="宋体" w:cs="宋体" w:hint="eastAsia"/>
          <w:kern w:val="0"/>
          <w:szCs w:val="24"/>
          <w:lang w:val="zh-CN"/>
        </w:rPr>
        <w:t>管理技能培训</w:t>
      </w:r>
      <w:r>
        <w:rPr>
          <w:rFonts w:eastAsia="Times New Roman"/>
          <w:kern w:val="0"/>
          <w:szCs w:val="24"/>
          <w:lang w:val="zh-CN"/>
        </w:rPr>
        <w:t>”</w:t>
      </w:r>
      <w:r>
        <w:rPr>
          <w:rFonts w:ascii="宋体" w:hAnsi="宋体" w:cs="宋体" w:hint="eastAsia"/>
          <w:kern w:val="0"/>
          <w:szCs w:val="24"/>
          <w:lang w:val="zh-CN"/>
        </w:rPr>
        <w:t>帮助各层级管理干部提升团队管理与统筹规划能力；</w:t>
      </w:r>
      <w:r>
        <w:rPr>
          <w:rFonts w:eastAsia="Times New Roman"/>
          <w:kern w:val="0"/>
          <w:szCs w:val="24"/>
          <w:lang w:val="zh-CN"/>
        </w:rPr>
        <w:t>“</w:t>
      </w:r>
      <w:r>
        <w:rPr>
          <w:rFonts w:ascii="宋体" w:hAnsi="宋体" w:cs="宋体" w:hint="eastAsia"/>
          <w:kern w:val="0"/>
          <w:szCs w:val="24"/>
          <w:lang w:val="zh-CN"/>
        </w:rPr>
        <w:t>专业技能培训</w:t>
      </w:r>
      <w:r>
        <w:rPr>
          <w:rFonts w:eastAsia="Times New Roman"/>
          <w:kern w:val="0"/>
          <w:szCs w:val="24"/>
          <w:lang w:val="zh-CN"/>
        </w:rPr>
        <w:t>”</w:t>
      </w:r>
      <w:r>
        <w:rPr>
          <w:rFonts w:ascii="宋体" w:hAnsi="宋体" w:cs="宋体" w:hint="eastAsia"/>
          <w:kern w:val="0"/>
          <w:szCs w:val="24"/>
          <w:lang w:val="zh-CN"/>
        </w:rPr>
        <w:t>从研发、销售、生产等专业角度提升岗位胜任力。</w:t>
      </w:r>
    </w:p>
    <w:p w14:paraId="7EE9737D" w14:textId="77777777" w:rsidR="003153F9" w:rsidRDefault="003153F9">
      <w:pPr>
        <w:pStyle w:val="Section"/>
        <w:outlineLvl w:val="2"/>
        <w:rPr>
          <w:bCs w:val="0"/>
          <w:szCs w:val="24"/>
        </w:rPr>
      </w:pPr>
      <w:r>
        <w:rPr>
          <w:bCs w:val="0"/>
          <w:szCs w:val="24"/>
        </w:rPr>
        <w:t>4</w:t>
      </w:r>
      <w:r>
        <w:rPr>
          <w:rFonts w:hint="eastAsia"/>
          <w:bCs w:val="0"/>
          <w:szCs w:val="24"/>
        </w:rPr>
        <w:t>、劳务外包情况</w:t>
      </w:r>
    </w:p>
    <w:p w14:paraId="5D00716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0857CBED"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750A7086" w14:textId="77777777" w:rsidR="003153F9" w:rsidRDefault="003153F9">
            <w:pPr>
              <w:jc w:val="left"/>
              <w:rPr>
                <w:szCs w:val="24"/>
              </w:rPr>
            </w:pPr>
            <w:r>
              <w:rPr>
                <w:rFonts w:hint="eastAsia"/>
                <w:szCs w:val="24"/>
              </w:rPr>
              <w:t>劳务外包的工时总数（小时）</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C8BC02A" w14:textId="77777777" w:rsidR="003153F9" w:rsidRDefault="003153F9">
            <w:pPr>
              <w:jc w:val="right"/>
              <w:rPr>
                <w:szCs w:val="24"/>
              </w:rPr>
            </w:pPr>
            <w:r>
              <w:rPr>
                <w:szCs w:val="24"/>
              </w:rPr>
              <w:t>14,862,225.26</w:t>
            </w:r>
          </w:p>
        </w:tc>
      </w:tr>
      <w:tr w:rsidR="003153F9" w14:paraId="5651F8F5"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2B36ED35" w14:textId="77777777" w:rsidR="003153F9" w:rsidRDefault="003153F9">
            <w:pPr>
              <w:jc w:val="left"/>
              <w:rPr>
                <w:szCs w:val="24"/>
              </w:rPr>
            </w:pPr>
            <w:r>
              <w:rPr>
                <w:rFonts w:hint="eastAsia"/>
                <w:szCs w:val="24"/>
              </w:rPr>
              <w:t>劳务外包支付的报酬总额（元）</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536E73D" w14:textId="77777777" w:rsidR="003153F9" w:rsidRDefault="003153F9">
            <w:pPr>
              <w:jc w:val="right"/>
              <w:rPr>
                <w:szCs w:val="24"/>
              </w:rPr>
            </w:pPr>
            <w:r>
              <w:rPr>
                <w:szCs w:val="24"/>
              </w:rPr>
              <w:t>208,324,343.11</w:t>
            </w:r>
          </w:p>
        </w:tc>
      </w:tr>
    </w:tbl>
    <w:p w14:paraId="21C8BB21" w14:textId="77777777" w:rsidR="003153F9" w:rsidRDefault="003153F9">
      <w:pPr>
        <w:rPr>
          <w:szCs w:val="24"/>
        </w:rPr>
        <w:sectPr w:rsidR="003153F9" w:rsidSect="00722471">
          <w:pgSz w:w="11906" w:h="16838"/>
          <w:pgMar w:top="1440" w:right="1134" w:bottom="1440" w:left="1134" w:header="851" w:footer="992" w:gutter="0"/>
          <w:cols w:space="425"/>
          <w:docGrid w:type="lines" w:linePitch="312"/>
        </w:sectPr>
      </w:pPr>
    </w:p>
    <w:p w14:paraId="2CBF9896" w14:textId="77777777" w:rsidR="003153F9" w:rsidRDefault="003153F9">
      <w:pPr>
        <w:pStyle w:val="a3"/>
        <w:outlineLvl w:val="0"/>
        <w:rPr>
          <w:bCs w:val="0"/>
          <w:szCs w:val="24"/>
        </w:rPr>
      </w:pPr>
      <w:bookmarkStart w:id="10" w:name="_Toc38647671"/>
      <w:r>
        <w:rPr>
          <w:rFonts w:hint="eastAsia"/>
          <w:bCs w:val="0"/>
          <w:szCs w:val="24"/>
        </w:rPr>
        <w:lastRenderedPageBreak/>
        <w:t>第十节公司治理</w:t>
      </w:r>
      <w:bookmarkEnd w:id="10"/>
    </w:p>
    <w:p w14:paraId="4D4D83CA" w14:textId="77777777" w:rsidR="003153F9" w:rsidRDefault="003153F9">
      <w:pPr>
        <w:pStyle w:val="Chapter"/>
        <w:outlineLvl w:val="1"/>
        <w:rPr>
          <w:bCs w:val="0"/>
        </w:rPr>
      </w:pPr>
      <w:r>
        <w:rPr>
          <w:rFonts w:hint="eastAsia"/>
          <w:bCs w:val="0"/>
        </w:rPr>
        <w:t>一、公司治理的基本状况</w:t>
      </w:r>
    </w:p>
    <w:p w14:paraId="31C5B94C"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报告期内，公司严格按照《公司法》、《证券法》、《上市公司治理准则》、《深圳证券交易所创业板股票上市规则》、《深圳证券交易所创业板上市公司规范运作指引》等法律、法规和中国证监会有关法律法规等的要求，结合公司实际情况，不断完善法人治理结构，建立健全公司内部管理和控制制度，持续深入开展公司治理活动，促进公司规范运作，提高公司治理水平。</w:t>
      </w:r>
    </w:p>
    <w:p w14:paraId="09625515"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（一）关于股东与股东大会</w:t>
      </w:r>
    </w:p>
    <w:p w14:paraId="1C66AA2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严格按照《上市公司股东大会规则》、《公司章程》、《公司股东大会议事规则》等规定和要求，规范地召集、召开股东大会，平等对待所有股东，并尽可能为股东参加股东大会提供便利，使其充分行使股东权利。公司治理结构能够保证所有股东，特别是中小股东享有平等地位，确保股东合法行使权益，保证了股东对公司重大事项的知情权、参与权、表决权。</w:t>
      </w:r>
    </w:p>
    <w:p w14:paraId="299A2B07"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（二）关于公司与控股股东及实际控制人</w:t>
      </w:r>
    </w:p>
    <w:p w14:paraId="1A71805D"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控股股东及实际控制人均严格规范自己的行为，没有超越股东大会直接或间接干预公司的决策和经营活动。公司拥有独立完整的业务和自主经营能力，在业务、人员、资产、机构、财务上独立于控股股东及实际控制人，公司董事会、监事会和内部机构均独立运作。报告期内，公司没有为控股股东提供担保，亦不存在控股股东非经营性占用公司资金的行为。</w:t>
      </w:r>
    </w:p>
    <w:p w14:paraId="0F563AF1"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（三）关于董事和董事会</w:t>
      </w:r>
    </w:p>
    <w:p w14:paraId="7A1FEA24"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公司董事会设董事</w:t>
      </w:r>
      <w:r>
        <w:rPr>
          <w:rFonts w:eastAsia="Times New Roman"/>
          <w:kern w:val="0"/>
          <w:szCs w:val="24"/>
          <w:lang w:val="zh-CN"/>
        </w:rPr>
        <w:t>7</w:t>
      </w:r>
      <w:r>
        <w:rPr>
          <w:rFonts w:ascii="宋体" w:hAnsi="宋体" w:cs="宋体" w:hint="eastAsia"/>
          <w:kern w:val="0"/>
          <w:szCs w:val="24"/>
          <w:lang w:val="zh-CN"/>
        </w:rPr>
        <w:t>名，其中独立董事</w:t>
      </w:r>
      <w:r>
        <w:rPr>
          <w:rFonts w:eastAsia="Times New Roman"/>
          <w:kern w:val="0"/>
          <w:szCs w:val="24"/>
          <w:lang w:val="zh-CN"/>
        </w:rPr>
        <w:t>3</w:t>
      </w:r>
      <w:r>
        <w:rPr>
          <w:rFonts w:ascii="宋体" w:hAnsi="宋体" w:cs="宋体" w:hint="eastAsia"/>
          <w:kern w:val="0"/>
          <w:szCs w:val="24"/>
          <w:lang w:val="zh-CN"/>
        </w:rPr>
        <w:t>名，董事会的人数及人员构成符合法律、法规和《公司章程》的要求。各位董事能够依据《深圳证券交易所创业板上市公司规范运作指引》、《公司董事会议事规则》、《公司独立董事工作制度》等开展工作，出席公司董事会，列席公司股东大会，勤勉尽责地履行职责和义务，同时积极参加相关培训，熟悉相关法律法规。</w:t>
      </w:r>
    </w:p>
    <w:p w14:paraId="356668EE"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（四）关于监事和监事会</w:t>
      </w:r>
    </w:p>
    <w:p w14:paraId="34D4440F"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公司监事会设监事</w:t>
      </w:r>
      <w:r>
        <w:rPr>
          <w:rFonts w:eastAsia="Times New Roman"/>
          <w:kern w:val="0"/>
          <w:szCs w:val="24"/>
          <w:lang w:val="zh-CN"/>
        </w:rPr>
        <w:t>3</w:t>
      </w:r>
      <w:r>
        <w:rPr>
          <w:rFonts w:ascii="宋体" w:hAnsi="宋体" w:cs="宋体" w:hint="eastAsia"/>
          <w:kern w:val="0"/>
          <w:szCs w:val="24"/>
          <w:lang w:val="zh-CN"/>
        </w:rPr>
        <w:t>名，其中职工监事</w:t>
      </w:r>
      <w:r>
        <w:rPr>
          <w:rFonts w:eastAsia="Times New Roman"/>
          <w:kern w:val="0"/>
          <w:szCs w:val="24"/>
          <w:lang w:val="zh-CN"/>
        </w:rPr>
        <w:t>1</w:t>
      </w:r>
      <w:r>
        <w:rPr>
          <w:rFonts w:ascii="宋体" w:hAnsi="宋体" w:cs="宋体" w:hint="eastAsia"/>
          <w:kern w:val="0"/>
          <w:szCs w:val="24"/>
          <w:lang w:val="zh-CN"/>
        </w:rPr>
        <w:t>名，监事会的人数及人员构成符合法律、法规和《公司章程》的要求。各位监事能够按照《公司监事会议事规则》的要求，认真履行自己的职责，对公司重大事项、关联交易、财务状况以及董事、高级管理人员履行职责的合法合</w:t>
      </w:r>
      <w:proofErr w:type="gramStart"/>
      <w:r>
        <w:rPr>
          <w:rFonts w:ascii="宋体" w:hAnsi="宋体" w:cs="宋体" w:hint="eastAsia"/>
          <w:kern w:val="0"/>
          <w:szCs w:val="24"/>
          <w:lang w:val="zh-CN"/>
        </w:rPr>
        <w:t>规</w:t>
      </w:r>
      <w:proofErr w:type="gramEnd"/>
      <w:r>
        <w:rPr>
          <w:rFonts w:ascii="宋体" w:hAnsi="宋体" w:cs="宋体" w:hint="eastAsia"/>
          <w:kern w:val="0"/>
          <w:szCs w:val="24"/>
          <w:lang w:val="zh-CN"/>
        </w:rPr>
        <w:t>性进行监督，并发表专项核查意见。</w:t>
      </w:r>
    </w:p>
    <w:p w14:paraId="4E43C5DF"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（五）关于董事会四个委员会</w:t>
      </w:r>
    </w:p>
    <w:p w14:paraId="190ACE5C"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、审计委员会：公司董事会审计委员会</w:t>
      </w:r>
      <w:proofErr w:type="gramStart"/>
      <w:r>
        <w:rPr>
          <w:rFonts w:ascii="宋体" w:hAnsi="宋体" w:cs="宋体" w:hint="eastAsia"/>
          <w:kern w:val="0"/>
          <w:szCs w:val="24"/>
          <w:lang w:val="zh-CN"/>
        </w:rPr>
        <w:t>设委员</w:t>
      </w:r>
      <w:proofErr w:type="gramEnd"/>
      <w:r>
        <w:rPr>
          <w:rFonts w:eastAsia="Times New Roman"/>
          <w:kern w:val="0"/>
          <w:szCs w:val="24"/>
          <w:lang w:val="zh-CN"/>
        </w:rPr>
        <w:t>3</w:t>
      </w:r>
      <w:r>
        <w:rPr>
          <w:rFonts w:ascii="宋体" w:hAnsi="宋体" w:cs="宋体" w:hint="eastAsia"/>
          <w:kern w:val="0"/>
          <w:szCs w:val="24"/>
          <w:lang w:val="zh-CN"/>
        </w:rPr>
        <w:t>名，审计委员会人数及人员构成符合法律、法规及《公司章程》的要求。各位委员均能够按照《公司董事会审计委员会工作细则》的要求，认真履行自己的职责，对公司财务报告、内部控制情况、内外审计机构的工作情况、重大关联交易等事项进行审议，并提交公司董事会审议，配合监事会的审计工作。</w:t>
      </w:r>
    </w:p>
    <w:p w14:paraId="4E9B6ACD"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、战略委员会：公司董事会战略委员会</w:t>
      </w:r>
      <w:proofErr w:type="gramStart"/>
      <w:r>
        <w:rPr>
          <w:rFonts w:ascii="宋体" w:hAnsi="宋体" w:cs="宋体" w:hint="eastAsia"/>
          <w:kern w:val="0"/>
          <w:szCs w:val="24"/>
          <w:lang w:val="zh-CN"/>
        </w:rPr>
        <w:t>设委员</w:t>
      </w:r>
      <w:proofErr w:type="gramEnd"/>
      <w:r>
        <w:rPr>
          <w:rFonts w:eastAsia="Times New Roman"/>
          <w:kern w:val="0"/>
          <w:szCs w:val="24"/>
          <w:lang w:val="zh-CN"/>
        </w:rPr>
        <w:t>3</w:t>
      </w:r>
      <w:r>
        <w:rPr>
          <w:rFonts w:ascii="宋体" w:hAnsi="宋体" w:cs="宋体" w:hint="eastAsia"/>
          <w:kern w:val="0"/>
          <w:szCs w:val="24"/>
          <w:lang w:val="zh-CN"/>
        </w:rPr>
        <w:t>名，战略委员会人数及人员构成符合法律、法规及《公司章程》的要求。各位委员均能够按照《公司董事会战略委员会工作细则》的要求，尽职尽责，对公司重大投融资方案、重大资本运作等事项进行审议，并提交公司董事会审议。</w:t>
      </w:r>
    </w:p>
    <w:p w14:paraId="3B5D09F9"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3</w:t>
      </w:r>
      <w:r>
        <w:rPr>
          <w:rFonts w:ascii="宋体" w:hAnsi="宋体" w:cs="宋体" w:hint="eastAsia"/>
          <w:kern w:val="0"/>
          <w:szCs w:val="24"/>
          <w:lang w:val="zh-CN"/>
        </w:rPr>
        <w:t>、提名委员会：公司董事会提名委员会</w:t>
      </w:r>
      <w:proofErr w:type="gramStart"/>
      <w:r>
        <w:rPr>
          <w:rFonts w:ascii="宋体" w:hAnsi="宋体" w:cs="宋体" w:hint="eastAsia"/>
          <w:kern w:val="0"/>
          <w:szCs w:val="24"/>
          <w:lang w:val="zh-CN"/>
        </w:rPr>
        <w:t>设委员</w:t>
      </w:r>
      <w:proofErr w:type="gramEnd"/>
      <w:r>
        <w:rPr>
          <w:rFonts w:eastAsia="Times New Roman"/>
          <w:kern w:val="0"/>
          <w:szCs w:val="24"/>
          <w:lang w:val="zh-CN"/>
        </w:rPr>
        <w:t>3</w:t>
      </w:r>
      <w:r>
        <w:rPr>
          <w:rFonts w:ascii="宋体" w:hAnsi="宋体" w:cs="宋体" w:hint="eastAsia"/>
          <w:kern w:val="0"/>
          <w:szCs w:val="24"/>
          <w:lang w:val="zh-CN"/>
        </w:rPr>
        <w:t>名，提名委员会人数及人员构成符合法律、法规及《公司章程》的要求。各位委员均能够按照《公司董事会提名委员会工作细则》的要求，认真履行自己的职责，对公司董事、高级管理人员候选人进行审查，研究公司董事、高级管理人员的选聘标准和程序，并向公司董事会提出意见和建议。</w:t>
      </w:r>
    </w:p>
    <w:p w14:paraId="7B546494"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4</w:t>
      </w:r>
      <w:r>
        <w:rPr>
          <w:rFonts w:ascii="宋体" w:hAnsi="宋体" w:cs="宋体" w:hint="eastAsia"/>
          <w:kern w:val="0"/>
          <w:szCs w:val="24"/>
          <w:lang w:val="zh-CN"/>
        </w:rPr>
        <w:t>、薪酬与考核委员会：公司董事会薪酬与考核委员会</w:t>
      </w:r>
      <w:proofErr w:type="gramStart"/>
      <w:r>
        <w:rPr>
          <w:rFonts w:ascii="宋体" w:hAnsi="宋体" w:cs="宋体" w:hint="eastAsia"/>
          <w:kern w:val="0"/>
          <w:szCs w:val="24"/>
          <w:lang w:val="zh-CN"/>
        </w:rPr>
        <w:t>设委员</w:t>
      </w:r>
      <w:proofErr w:type="gramEnd"/>
      <w:r>
        <w:rPr>
          <w:rFonts w:eastAsia="Times New Roman"/>
          <w:kern w:val="0"/>
          <w:szCs w:val="24"/>
          <w:lang w:val="zh-CN"/>
        </w:rPr>
        <w:t>3</w:t>
      </w:r>
      <w:r>
        <w:rPr>
          <w:rFonts w:ascii="宋体" w:hAnsi="宋体" w:cs="宋体" w:hint="eastAsia"/>
          <w:kern w:val="0"/>
          <w:szCs w:val="24"/>
          <w:lang w:val="zh-CN"/>
        </w:rPr>
        <w:t>名，薪酬与考核委员会人数及人员构成符合法律、法规及《公司章程》的要求。各位委员均能够按照《公司董事会薪酬与考核委员会工作细则》的要求，根据董事及高级管理人员管理岗位的主要范围、职责、重要性以及其他相关企业相关岗位的薪酬水平制定薪酬计划或方案，审查公司董事及高级管理人员的履行职责情况并对其进行年度绩效考评，监督公司薪酬制度的执行情况。</w:t>
      </w:r>
    </w:p>
    <w:p w14:paraId="6FA37AC6"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（六）关于信息披露与透明度</w:t>
      </w:r>
    </w:p>
    <w:p w14:paraId="6DA9E541"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严格按照有关法律法规以及《公司章程》、《公司信息披露管理制度》等的要求，真实、准确、及时、公平、完整地披露有关信息，指定公司董事会秘书负责信息披露工作，协调公司与投资者的关系，接待股东来访，回答投资者咨询，</w:t>
      </w:r>
      <w:r>
        <w:rPr>
          <w:rFonts w:ascii="宋体" w:hAnsi="宋体" w:cs="宋体" w:hint="eastAsia"/>
          <w:kern w:val="0"/>
          <w:szCs w:val="24"/>
          <w:lang w:val="zh-CN"/>
        </w:rPr>
        <w:lastRenderedPageBreak/>
        <w:t>向投资者提供公司已披露的资料；并指定《证券时报》、《中国证券报》、《证券日报》、《上海证券报》和中国证监会指定的创业</w:t>
      </w:r>
      <w:proofErr w:type="gramStart"/>
      <w:r>
        <w:rPr>
          <w:rFonts w:ascii="宋体" w:hAnsi="宋体" w:cs="宋体" w:hint="eastAsia"/>
          <w:kern w:val="0"/>
          <w:szCs w:val="24"/>
          <w:lang w:val="zh-CN"/>
        </w:rPr>
        <w:t>板信息</w:t>
      </w:r>
      <w:proofErr w:type="gramEnd"/>
      <w:r>
        <w:rPr>
          <w:rFonts w:ascii="宋体" w:hAnsi="宋体" w:cs="宋体" w:hint="eastAsia"/>
          <w:kern w:val="0"/>
          <w:szCs w:val="24"/>
          <w:lang w:val="zh-CN"/>
        </w:rPr>
        <w:t>披露网站（巨潮资讯网</w:t>
      </w:r>
      <w:r>
        <w:rPr>
          <w:rFonts w:eastAsia="Times New Roman"/>
          <w:kern w:val="0"/>
          <w:szCs w:val="24"/>
          <w:lang w:val="zh-CN"/>
        </w:rPr>
        <w:t>www.cninfo.com.cn</w:t>
      </w:r>
      <w:r>
        <w:rPr>
          <w:rFonts w:ascii="宋体" w:hAnsi="宋体" w:cs="宋体" w:hint="eastAsia"/>
          <w:kern w:val="0"/>
          <w:szCs w:val="24"/>
          <w:lang w:val="zh-CN"/>
        </w:rPr>
        <w:t>）为公司信息披露的指定报纸和网站，确保公司所有股东能够以平等的机会获得信息。</w:t>
      </w:r>
    </w:p>
    <w:p w14:paraId="29CCDB09"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（七）关于相关利益者</w:t>
      </w:r>
    </w:p>
    <w:p w14:paraId="32FBBBD1"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公司充分尊重和维护相关利益者的合法权益，实现股东、员工、社会等各方利益的协调平衡，共同推动公司持续、健康的发展。</w:t>
      </w:r>
    </w:p>
    <w:p w14:paraId="7E6108B4" w14:textId="77777777" w:rsidR="003153F9" w:rsidRDefault="003153F9">
      <w:pPr>
        <w:autoSpaceDE w:val="0"/>
        <w:autoSpaceDN w:val="0"/>
        <w:adjustRightInd w:val="0"/>
        <w:spacing w:before="0" w:after="0"/>
        <w:jc w:val="left"/>
        <w:rPr>
          <w:rFonts w:eastAsia="Times New Roman"/>
          <w:kern w:val="0"/>
          <w:szCs w:val="24"/>
          <w:lang w:val="zh-CN"/>
        </w:rPr>
      </w:pPr>
    </w:p>
    <w:p w14:paraId="6B97E20A" w14:textId="77777777" w:rsidR="003153F9" w:rsidRDefault="003153F9">
      <w:pPr>
        <w:jc w:val="left"/>
        <w:rPr>
          <w:szCs w:val="24"/>
        </w:rPr>
      </w:pPr>
      <w:r>
        <w:rPr>
          <w:rFonts w:hint="eastAsia"/>
          <w:szCs w:val="24"/>
        </w:rPr>
        <w:t>公司治理的实际状况与中国证监会发布的有关上市公司治理的规范性文件是否存在重大差异</w:t>
      </w:r>
    </w:p>
    <w:p w14:paraId="3CC79531"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4FB34082" w14:textId="77777777" w:rsidR="003153F9" w:rsidRDefault="003153F9">
      <w:pPr>
        <w:jc w:val="left"/>
        <w:rPr>
          <w:szCs w:val="24"/>
        </w:rPr>
      </w:pPr>
      <w:r>
        <w:rPr>
          <w:rFonts w:hint="eastAsia"/>
          <w:szCs w:val="24"/>
        </w:rPr>
        <w:t>公司治理的实际状况与中国证监会发布的有关上市公司治理的规范性文件不存在重大差异。</w:t>
      </w:r>
    </w:p>
    <w:p w14:paraId="2ABE8E8C" w14:textId="77777777" w:rsidR="003153F9" w:rsidRDefault="003153F9">
      <w:pPr>
        <w:pStyle w:val="Chapter"/>
        <w:outlineLvl w:val="1"/>
        <w:rPr>
          <w:bCs w:val="0"/>
        </w:rPr>
      </w:pPr>
      <w:r>
        <w:rPr>
          <w:rFonts w:hint="eastAsia"/>
          <w:bCs w:val="0"/>
        </w:rPr>
        <w:t>二、公司相对于控股股东在业务、人员、资产、机构、财务等方面的独立情况</w:t>
      </w:r>
    </w:p>
    <w:p w14:paraId="6B6F6A19"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公司拥有独立完整的采购、生产、销售、研发系统，具备自主经营能力，在业务、资产、人员、机构和财务等方面与控股股东及实际控制人相互独立。</w:t>
      </w:r>
      <w:r>
        <w:rPr>
          <w:rFonts w:eastAsia="Times New Roman"/>
          <w:kern w:val="0"/>
          <w:szCs w:val="24"/>
          <w:lang w:val="zh-CN"/>
        </w:rPr>
        <w:t xml:space="preserve">   </w:t>
      </w:r>
    </w:p>
    <w:p w14:paraId="2C4627BC"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、业务独立</w:t>
      </w:r>
    </w:p>
    <w:p w14:paraId="1A6F2B72"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具有完整的组织机构和独立面向市场自主经营的能力，具有与其经营活动相适应的生产经营场所。公司独立开展各项业务活动，经营范围和实际从事的业务与实际控制人、控股股东控制的其他企业之间不存在业务上的重大依赖关系；公司具有完整的业务体系并独立于控股股东、实际控制人及其控制的其他企业。</w:t>
      </w:r>
    </w:p>
    <w:p w14:paraId="35E26737"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、人员独立</w:t>
      </w:r>
    </w:p>
    <w:p w14:paraId="499E88AA"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的总经理、副总经理、财务负责人和董事会秘书等高级管理人员未在除子公司以外的关联方中担任除董事、监事以外的其他职务，该等人员均在公司领取薪酬；公司的财务人员未在除子公司以外的关联方中兼职，且公司的销售和采购人员亦均独立于关联方；公司员工的劳动、人事、工资报酬以及相应的社会保障均独立管理。</w:t>
      </w:r>
    </w:p>
    <w:p w14:paraId="61EDB9DF"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、资产独立</w:t>
      </w:r>
    </w:p>
    <w:p w14:paraId="7800913A"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拥有独立经营所需的生产设备、辅助设施，拥有独立经营所需的与生产经营有关的生产系统、辅助生产系统和配套设施，合法拥有与生产经营有关的主要土地、厂房、机器设备及知识产权等的所有权或使用权并实际占有，公司具有独立的原料采购和产品销售系统，不存在资产被控股股东、实际控制人或其关联方控制和占用的情况。</w:t>
      </w:r>
    </w:p>
    <w:p w14:paraId="48D04984"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、机构独立。</w:t>
      </w:r>
    </w:p>
    <w:p w14:paraId="79A13912"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公司建立了完整的内部组织结构，具备健全的内部经营管理机构，所设机构与关联方完全分开且独立运作，不存在机构混同的情形；公司完全拥有机构设置自主权及独立的经营管理权。</w:t>
      </w:r>
    </w:p>
    <w:p w14:paraId="39176BDD"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、财务独立。</w:t>
      </w:r>
    </w:p>
    <w:p w14:paraId="5291CEBB"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公司设立了独立的财务会计部门，建立了独立的财务核算体系，能够独立</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财务决策，具有规范的财务会计制度和对分公司、子公司的财务管理制度；公司不存在与关联方共用银行账户的情形，公司独立在银行开户、独立纳税。</w:t>
      </w:r>
    </w:p>
    <w:p w14:paraId="3EB4C6C8" w14:textId="77777777" w:rsidR="003153F9" w:rsidRDefault="003153F9">
      <w:pPr>
        <w:pStyle w:val="Chapter"/>
        <w:outlineLvl w:val="1"/>
        <w:rPr>
          <w:bCs w:val="0"/>
        </w:rPr>
      </w:pPr>
      <w:r>
        <w:rPr>
          <w:rFonts w:hint="eastAsia"/>
          <w:bCs w:val="0"/>
        </w:rPr>
        <w:t>三、同业竞争情况</w:t>
      </w:r>
    </w:p>
    <w:p w14:paraId="383AC13F"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1145884" w14:textId="77777777" w:rsidR="003153F9" w:rsidRDefault="003153F9">
      <w:pPr>
        <w:pStyle w:val="Chapter"/>
        <w:outlineLvl w:val="1"/>
        <w:rPr>
          <w:bCs w:val="0"/>
        </w:rPr>
      </w:pPr>
      <w:r>
        <w:rPr>
          <w:rFonts w:hint="eastAsia"/>
          <w:bCs w:val="0"/>
        </w:rPr>
        <w:t>四、报告期内召开的年度股东大会和临时股东大会的有关情况</w:t>
      </w:r>
    </w:p>
    <w:p w14:paraId="4494967F" w14:textId="77777777" w:rsidR="003153F9" w:rsidRDefault="003153F9">
      <w:pPr>
        <w:pStyle w:val="Section"/>
        <w:outlineLvl w:val="2"/>
        <w:rPr>
          <w:bCs w:val="0"/>
          <w:szCs w:val="24"/>
        </w:rPr>
      </w:pPr>
      <w:r>
        <w:rPr>
          <w:bCs w:val="0"/>
          <w:szCs w:val="24"/>
        </w:rPr>
        <w:t>1</w:t>
      </w:r>
      <w:r>
        <w:rPr>
          <w:rFonts w:hint="eastAsia"/>
          <w:bCs w:val="0"/>
          <w:szCs w:val="24"/>
        </w:rPr>
        <w:t>、本报告期股东大会情况</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3153F9" w14:paraId="45AB2155"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14:paraId="135E581C" w14:textId="77777777" w:rsidR="003153F9" w:rsidRDefault="003153F9">
            <w:pPr>
              <w:jc w:val="center"/>
              <w:rPr>
                <w:szCs w:val="24"/>
              </w:rPr>
            </w:pPr>
            <w:r>
              <w:rPr>
                <w:rFonts w:hint="eastAsia"/>
                <w:szCs w:val="24"/>
              </w:rPr>
              <w:t>会议届次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566F913" w14:textId="77777777" w:rsidR="003153F9" w:rsidRDefault="003153F9">
            <w:pPr>
              <w:jc w:val="center"/>
              <w:rPr>
                <w:szCs w:val="24"/>
              </w:rPr>
            </w:pPr>
            <w:r>
              <w:rPr>
                <w:rFonts w:hint="eastAsia"/>
                <w:szCs w:val="24"/>
              </w:rPr>
              <w:t>会议类型</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7A6E0BA4" w14:textId="77777777" w:rsidR="003153F9" w:rsidRDefault="003153F9">
            <w:pPr>
              <w:jc w:val="center"/>
              <w:rPr>
                <w:szCs w:val="24"/>
              </w:rPr>
            </w:pPr>
            <w:r>
              <w:rPr>
                <w:rFonts w:hint="eastAsia"/>
                <w:szCs w:val="24"/>
              </w:rPr>
              <w:t>投资者参与比例</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6AC18631" w14:textId="77777777" w:rsidR="003153F9" w:rsidRDefault="003153F9">
            <w:pPr>
              <w:jc w:val="center"/>
              <w:rPr>
                <w:szCs w:val="24"/>
              </w:rPr>
            </w:pPr>
            <w:r>
              <w:rPr>
                <w:rFonts w:hint="eastAsia"/>
                <w:szCs w:val="24"/>
              </w:rPr>
              <w:t>召开日期</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D45EA22" w14:textId="77777777" w:rsidR="003153F9" w:rsidRDefault="003153F9">
            <w:pPr>
              <w:jc w:val="center"/>
              <w:rPr>
                <w:szCs w:val="24"/>
              </w:rPr>
            </w:pPr>
            <w:r>
              <w:rPr>
                <w:rFonts w:hint="eastAsia"/>
                <w:szCs w:val="24"/>
              </w:rPr>
              <w:t>披露日期</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E33D626" w14:textId="77777777" w:rsidR="003153F9" w:rsidRDefault="003153F9">
            <w:pPr>
              <w:jc w:val="center"/>
              <w:rPr>
                <w:szCs w:val="24"/>
              </w:rPr>
            </w:pPr>
            <w:r>
              <w:rPr>
                <w:rFonts w:hint="eastAsia"/>
                <w:szCs w:val="24"/>
              </w:rPr>
              <w:t>披露索引</w:t>
            </w:r>
          </w:p>
        </w:tc>
      </w:tr>
      <w:tr w:rsidR="003153F9" w14:paraId="6D45BA62"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512A9631" w14:textId="77777777" w:rsidR="003153F9" w:rsidRDefault="003153F9">
            <w:pPr>
              <w:jc w:val="left"/>
              <w:rPr>
                <w:szCs w:val="24"/>
              </w:rPr>
            </w:pPr>
            <w:r>
              <w:rPr>
                <w:szCs w:val="24"/>
              </w:rPr>
              <w:lastRenderedPageBreak/>
              <w:t>2019</w:t>
            </w:r>
            <w:r>
              <w:rPr>
                <w:rFonts w:hint="eastAsia"/>
                <w:szCs w:val="24"/>
              </w:rPr>
              <w:t>年第一次临时股东大会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9D0A73F" w14:textId="77777777" w:rsidR="003153F9" w:rsidRDefault="003153F9">
            <w:pPr>
              <w:jc w:val="left"/>
              <w:rPr>
                <w:szCs w:val="24"/>
              </w:rPr>
            </w:pPr>
            <w:r>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4AD06BD" w14:textId="77777777" w:rsidR="003153F9" w:rsidRDefault="003153F9">
            <w:pPr>
              <w:jc w:val="right"/>
              <w:rPr>
                <w:szCs w:val="24"/>
              </w:rPr>
            </w:pPr>
            <w:r>
              <w:rPr>
                <w:szCs w:val="24"/>
              </w:rPr>
              <w:t>52.83%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CE834E2" w14:textId="77777777" w:rsidR="003153F9" w:rsidRDefault="003153F9">
            <w:pPr>
              <w:jc w:val="left"/>
              <w:rPr>
                <w:szCs w:val="24"/>
              </w:rPr>
            </w:pPr>
            <w:r>
              <w:rPr>
                <w:szCs w:val="24"/>
              </w:rPr>
              <w:t>2019</w:t>
            </w:r>
            <w:r>
              <w:rPr>
                <w:rFonts w:hint="eastAsia"/>
                <w:szCs w:val="24"/>
              </w:rPr>
              <w:t>年</w:t>
            </w:r>
            <w:r>
              <w:rPr>
                <w:szCs w:val="24"/>
              </w:rPr>
              <w:t>03</w:t>
            </w:r>
            <w:r>
              <w:rPr>
                <w:rFonts w:hint="eastAsia"/>
                <w:szCs w:val="24"/>
              </w:rPr>
              <w:t>月</w:t>
            </w:r>
            <w:r>
              <w:rPr>
                <w:szCs w:val="24"/>
              </w:rPr>
              <w:t>05</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341B317" w14:textId="77777777" w:rsidR="003153F9" w:rsidRDefault="003153F9">
            <w:pPr>
              <w:jc w:val="left"/>
              <w:rPr>
                <w:szCs w:val="24"/>
              </w:rPr>
            </w:pPr>
            <w:r>
              <w:rPr>
                <w:szCs w:val="24"/>
              </w:rPr>
              <w:t>2019</w:t>
            </w:r>
            <w:r>
              <w:rPr>
                <w:rFonts w:hint="eastAsia"/>
                <w:szCs w:val="24"/>
              </w:rPr>
              <w:t>年</w:t>
            </w:r>
            <w:r>
              <w:rPr>
                <w:szCs w:val="24"/>
              </w:rPr>
              <w:t>03</w:t>
            </w:r>
            <w:r>
              <w:rPr>
                <w:rFonts w:hint="eastAsia"/>
                <w:szCs w:val="24"/>
              </w:rPr>
              <w:t>月</w:t>
            </w:r>
            <w:r>
              <w:rPr>
                <w:szCs w:val="24"/>
              </w:rPr>
              <w:t>05</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A807643" w14:textId="77777777" w:rsidR="003153F9" w:rsidRDefault="003153F9">
            <w:pPr>
              <w:jc w:val="left"/>
              <w:rPr>
                <w:szCs w:val="24"/>
              </w:rPr>
            </w:pPr>
            <w:r>
              <w:rPr>
                <w:rFonts w:hint="eastAsia"/>
                <w:szCs w:val="24"/>
              </w:rPr>
              <w:t>巨潮资讯网</w:t>
            </w:r>
            <w:r>
              <w:rPr>
                <w:szCs w:val="24"/>
              </w:rPr>
              <w:t>www.cninfo.com.cn</w:t>
            </w:r>
          </w:p>
        </w:tc>
      </w:tr>
      <w:tr w:rsidR="003153F9" w14:paraId="5F0392FD"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270C3DD6" w14:textId="77777777" w:rsidR="003153F9" w:rsidRDefault="003153F9">
            <w:pPr>
              <w:jc w:val="left"/>
              <w:rPr>
                <w:szCs w:val="24"/>
              </w:rPr>
            </w:pPr>
            <w:r>
              <w:rPr>
                <w:szCs w:val="24"/>
              </w:rPr>
              <w:t>2018</w:t>
            </w:r>
            <w:r>
              <w:rPr>
                <w:rFonts w:hint="eastAsia"/>
                <w:szCs w:val="24"/>
              </w:rPr>
              <w:t>年年度股东大会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BACF484" w14:textId="77777777" w:rsidR="003153F9" w:rsidRDefault="003153F9">
            <w:pPr>
              <w:jc w:val="left"/>
              <w:rPr>
                <w:szCs w:val="24"/>
              </w:rPr>
            </w:pPr>
            <w:r>
              <w:rPr>
                <w:rFonts w:hint="eastAsia"/>
                <w:szCs w:val="24"/>
              </w:rPr>
              <w:t>年度股东大会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52D2127" w14:textId="77777777" w:rsidR="003153F9" w:rsidRDefault="003153F9">
            <w:pPr>
              <w:jc w:val="right"/>
              <w:rPr>
                <w:szCs w:val="24"/>
              </w:rPr>
            </w:pPr>
            <w:r>
              <w:rPr>
                <w:szCs w:val="24"/>
              </w:rPr>
              <w:t>63.91%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F5DADA9" w14:textId="77777777" w:rsidR="003153F9" w:rsidRDefault="003153F9">
            <w:pPr>
              <w:jc w:val="left"/>
              <w:rPr>
                <w:szCs w:val="24"/>
              </w:rPr>
            </w:pPr>
            <w:r>
              <w:rPr>
                <w:szCs w:val="24"/>
              </w:rPr>
              <w:t>2019</w:t>
            </w:r>
            <w:r>
              <w:rPr>
                <w:rFonts w:hint="eastAsia"/>
                <w:szCs w:val="24"/>
              </w:rPr>
              <w:t>年</w:t>
            </w:r>
            <w:r>
              <w:rPr>
                <w:szCs w:val="24"/>
              </w:rPr>
              <w:t>05</w:t>
            </w:r>
            <w:r>
              <w:rPr>
                <w:rFonts w:hint="eastAsia"/>
                <w:szCs w:val="24"/>
              </w:rPr>
              <w:t>月</w:t>
            </w:r>
            <w:r>
              <w:rPr>
                <w:szCs w:val="24"/>
              </w:rPr>
              <w:t>16</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7DBF3BB" w14:textId="77777777" w:rsidR="003153F9" w:rsidRDefault="003153F9">
            <w:pPr>
              <w:jc w:val="left"/>
              <w:rPr>
                <w:szCs w:val="24"/>
              </w:rPr>
            </w:pPr>
            <w:r>
              <w:rPr>
                <w:szCs w:val="24"/>
              </w:rPr>
              <w:t>2019</w:t>
            </w:r>
            <w:r>
              <w:rPr>
                <w:rFonts w:hint="eastAsia"/>
                <w:szCs w:val="24"/>
              </w:rPr>
              <w:t>年</w:t>
            </w:r>
            <w:r>
              <w:rPr>
                <w:szCs w:val="24"/>
              </w:rPr>
              <w:t>05</w:t>
            </w:r>
            <w:r>
              <w:rPr>
                <w:rFonts w:hint="eastAsia"/>
                <w:szCs w:val="24"/>
              </w:rPr>
              <w:t>月</w:t>
            </w:r>
            <w:r>
              <w:rPr>
                <w:szCs w:val="24"/>
              </w:rPr>
              <w:t>16</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C21FD6A" w14:textId="77777777" w:rsidR="003153F9" w:rsidRDefault="003153F9">
            <w:pPr>
              <w:jc w:val="left"/>
              <w:rPr>
                <w:szCs w:val="24"/>
              </w:rPr>
            </w:pPr>
            <w:r>
              <w:rPr>
                <w:rFonts w:hint="eastAsia"/>
                <w:szCs w:val="24"/>
              </w:rPr>
              <w:t>巨潮资讯网</w:t>
            </w:r>
            <w:r>
              <w:rPr>
                <w:szCs w:val="24"/>
              </w:rPr>
              <w:t>www.cninfo.com.cn</w:t>
            </w:r>
          </w:p>
        </w:tc>
      </w:tr>
      <w:tr w:rsidR="003153F9" w14:paraId="5CC2C20C"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272AD8B1" w14:textId="77777777" w:rsidR="003153F9" w:rsidRDefault="003153F9">
            <w:pPr>
              <w:jc w:val="left"/>
              <w:rPr>
                <w:szCs w:val="24"/>
              </w:rPr>
            </w:pPr>
            <w:r>
              <w:rPr>
                <w:szCs w:val="24"/>
              </w:rPr>
              <w:t>2019</w:t>
            </w:r>
            <w:r>
              <w:rPr>
                <w:rFonts w:hint="eastAsia"/>
                <w:szCs w:val="24"/>
              </w:rPr>
              <w:t>年第二次临时股东大会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1C7BD8B" w14:textId="77777777" w:rsidR="003153F9" w:rsidRDefault="003153F9">
            <w:pPr>
              <w:jc w:val="left"/>
              <w:rPr>
                <w:szCs w:val="24"/>
              </w:rPr>
            </w:pPr>
            <w:r>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6BF3CA9" w14:textId="77777777" w:rsidR="003153F9" w:rsidRDefault="003153F9">
            <w:pPr>
              <w:jc w:val="right"/>
              <w:rPr>
                <w:szCs w:val="24"/>
              </w:rPr>
            </w:pPr>
            <w:r>
              <w:rPr>
                <w:szCs w:val="24"/>
              </w:rPr>
              <w:t>57.12%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186FDF5"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14</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2C95C53"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14</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1E79818" w14:textId="77777777" w:rsidR="003153F9" w:rsidRDefault="003153F9">
            <w:pPr>
              <w:jc w:val="left"/>
              <w:rPr>
                <w:szCs w:val="24"/>
              </w:rPr>
            </w:pPr>
            <w:r>
              <w:rPr>
                <w:rFonts w:hint="eastAsia"/>
                <w:szCs w:val="24"/>
              </w:rPr>
              <w:t>巨潮资讯网</w:t>
            </w:r>
            <w:r>
              <w:rPr>
                <w:szCs w:val="24"/>
              </w:rPr>
              <w:t>www.cninfo.com.cn</w:t>
            </w:r>
          </w:p>
        </w:tc>
      </w:tr>
      <w:tr w:rsidR="003153F9" w14:paraId="0CEE69DC"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369B2931" w14:textId="77777777" w:rsidR="003153F9" w:rsidRDefault="003153F9">
            <w:pPr>
              <w:jc w:val="left"/>
              <w:rPr>
                <w:szCs w:val="24"/>
              </w:rPr>
            </w:pPr>
            <w:r>
              <w:rPr>
                <w:szCs w:val="24"/>
              </w:rPr>
              <w:t>2019</w:t>
            </w:r>
            <w:r>
              <w:rPr>
                <w:rFonts w:hint="eastAsia"/>
                <w:szCs w:val="24"/>
              </w:rPr>
              <w:t>年第三次临时股东大会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98806AD" w14:textId="77777777" w:rsidR="003153F9" w:rsidRDefault="003153F9">
            <w:pPr>
              <w:jc w:val="left"/>
              <w:rPr>
                <w:szCs w:val="24"/>
              </w:rPr>
            </w:pPr>
            <w:r>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2751ECB" w14:textId="77777777" w:rsidR="003153F9" w:rsidRDefault="003153F9">
            <w:pPr>
              <w:jc w:val="right"/>
              <w:rPr>
                <w:szCs w:val="24"/>
              </w:rPr>
            </w:pPr>
            <w:r>
              <w:rPr>
                <w:szCs w:val="24"/>
              </w:rPr>
              <w:t>48.10%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22B4D02" w14:textId="77777777" w:rsidR="003153F9" w:rsidRDefault="003153F9">
            <w:pPr>
              <w:jc w:val="left"/>
              <w:rPr>
                <w:szCs w:val="24"/>
              </w:rPr>
            </w:pPr>
            <w:r>
              <w:rPr>
                <w:szCs w:val="24"/>
              </w:rPr>
              <w:t>2019</w:t>
            </w:r>
            <w:r>
              <w:rPr>
                <w:rFonts w:hint="eastAsia"/>
                <w:szCs w:val="24"/>
              </w:rPr>
              <w:t>年</w:t>
            </w:r>
            <w:r>
              <w:rPr>
                <w:szCs w:val="24"/>
              </w:rPr>
              <w:t>07</w:t>
            </w:r>
            <w:r>
              <w:rPr>
                <w:rFonts w:hint="eastAsia"/>
                <w:szCs w:val="24"/>
              </w:rPr>
              <w:t>月</w:t>
            </w:r>
            <w:r>
              <w:rPr>
                <w:szCs w:val="24"/>
              </w:rPr>
              <w:t>15</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235F190" w14:textId="77777777" w:rsidR="003153F9" w:rsidRDefault="003153F9">
            <w:pPr>
              <w:jc w:val="left"/>
              <w:rPr>
                <w:szCs w:val="24"/>
              </w:rPr>
            </w:pPr>
            <w:r>
              <w:rPr>
                <w:szCs w:val="24"/>
              </w:rPr>
              <w:t>2019</w:t>
            </w:r>
            <w:r>
              <w:rPr>
                <w:rFonts w:hint="eastAsia"/>
                <w:szCs w:val="24"/>
              </w:rPr>
              <w:t>年</w:t>
            </w:r>
            <w:r>
              <w:rPr>
                <w:szCs w:val="24"/>
              </w:rPr>
              <w:t>07</w:t>
            </w:r>
            <w:r>
              <w:rPr>
                <w:rFonts w:hint="eastAsia"/>
                <w:szCs w:val="24"/>
              </w:rPr>
              <w:t>月</w:t>
            </w:r>
            <w:r>
              <w:rPr>
                <w:szCs w:val="24"/>
              </w:rPr>
              <w:t>15</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A80DEC2" w14:textId="77777777" w:rsidR="003153F9" w:rsidRDefault="003153F9">
            <w:pPr>
              <w:jc w:val="left"/>
              <w:rPr>
                <w:szCs w:val="24"/>
              </w:rPr>
            </w:pPr>
            <w:r>
              <w:rPr>
                <w:rFonts w:hint="eastAsia"/>
                <w:szCs w:val="24"/>
              </w:rPr>
              <w:t>巨潮资讯网</w:t>
            </w:r>
            <w:r>
              <w:rPr>
                <w:szCs w:val="24"/>
              </w:rPr>
              <w:t>www.cninfo.com.cn</w:t>
            </w:r>
          </w:p>
        </w:tc>
      </w:tr>
      <w:tr w:rsidR="003153F9" w14:paraId="55186A93"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315FC4EF" w14:textId="77777777" w:rsidR="003153F9" w:rsidRDefault="003153F9">
            <w:pPr>
              <w:jc w:val="left"/>
              <w:rPr>
                <w:szCs w:val="24"/>
              </w:rPr>
            </w:pPr>
            <w:r>
              <w:rPr>
                <w:szCs w:val="24"/>
              </w:rPr>
              <w:t>2019</w:t>
            </w:r>
            <w:r>
              <w:rPr>
                <w:rFonts w:hint="eastAsia"/>
                <w:szCs w:val="24"/>
              </w:rPr>
              <w:t>年第四次临时股东大会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212DE83" w14:textId="77777777" w:rsidR="003153F9" w:rsidRDefault="003153F9">
            <w:pPr>
              <w:jc w:val="left"/>
              <w:rPr>
                <w:szCs w:val="24"/>
              </w:rPr>
            </w:pPr>
            <w:r>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8EF31B0" w14:textId="77777777" w:rsidR="003153F9" w:rsidRDefault="003153F9">
            <w:pPr>
              <w:jc w:val="right"/>
              <w:rPr>
                <w:szCs w:val="24"/>
              </w:rPr>
            </w:pPr>
            <w:r>
              <w:rPr>
                <w:szCs w:val="24"/>
              </w:rPr>
              <w:t>46.73%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B520E92" w14:textId="77777777" w:rsidR="003153F9" w:rsidRDefault="003153F9">
            <w:pPr>
              <w:jc w:val="left"/>
              <w:rPr>
                <w:szCs w:val="24"/>
              </w:rPr>
            </w:pPr>
            <w:r>
              <w:rPr>
                <w:szCs w:val="24"/>
              </w:rPr>
              <w:t>2019</w:t>
            </w:r>
            <w:r>
              <w:rPr>
                <w:rFonts w:hint="eastAsia"/>
                <w:szCs w:val="24"/>
              </w:rPr>
              <w:t>年</w:t>
            </w:r>
            <w:r>
              <w:rPr>
                <w:szCs w:val="24"/>
              </w:rPr>
              <w:t>09</w:t>
            </w:r>
            <w:r>
              <w:rPr>
                <w:rFonts w:hint="eastAsia"/>
                <w:szCs w:val="24"/>
              </w:rPr>
              <w:t>月</w:t>
            </w:r>
            <w:r>
              <w:rPr>
                <w:szCs w:val="24"/>
              </w:rPr>
              <w:t>17</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605C484" w14:textId="77777777" w:rsidR="003153F9" w:rsidRDefault="003153F9">
            <w:pPr>
              <w:jc w:val="left"/>
              <w:rPr>
                <w:szCs w:val="24"/>
              </w:rPr>
            </w:pPr>
            <w:r>
              <w:rPr>
                <w:szCs w:val="24"/>
              </w:rPr>
              <w:t>2019</w:t>
            </w:r>
            <w:r>
              <w:rPr>
                <w:rFonts w:hint="eastAsia"/>
                <w:szCs w:val="24"/>
              </w:rPr>
              <w:t>年</w:t>
            </w:r>
            <w:r>
              <w:rPr>
                <w:szCs w:val="24"/>
              </w:rPr>
              <w:t>09</w:t>
            </w:r>
            <w:r>
              <w:rPr>
                <w:rFonts w:hint="eastAsia"/>
                <w:szCs w:val="24"/>
              </w:rPr>
              <w:t>月</w:t>
            </w:r>
            <w:r>
              <w:rPr>
                <w:szCs w:val="24"/>
              </w:rPr>
              <w:t>17</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650CEC0" w14:textId="77777777" w:rsidR="003153F9" w:rsidRDefault="003153F9">
            <w:pPr>
              <w:jc w:val="left"/>
              <w:rPr>
                <w:szCs w:val="24"/>
              </w:rPr>
            </w:pPr>
            <w:r>
              <w:rPr>
                <w:rFonts w:hint="eastAsia"/>
                <w:szCs w:val="24"/>
              </w:rPr>
              <w:t>巨潮资讯网</w:t>
            </w:r>
            <w:r>
              <w:rPr>
                <w:szCs w:val="24"/>
              </w:rPr>
              <w:t>www.cninfo.com.cn</w:t>
            </w:r>
          </w:p>
        </w:tc>
      </w:tr>
      <w:tr w:rsidR="003153F9" w14:paraId="41BB2019"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24BD668A" w14:textId="77777777" w:rsidR="003153F9" w:rsidRDefault="003153F9">
            <w:pPr>
              <w:jc w:val="left"/>
              <w:rPr>
                <w:szCs w:val="24"/>
              </w:rPr>
            </w:pPr>
            <w:r>
              <w:rPr>
                <w:szCs w:val="24"/>
              </w:rPr>
              <w:t>2019</w:t>
            </w:r>
            <w:r>
              <w:rPr>
                <w:rFonts w:hint="eastAsia"/>
                <w:szCs w:val="24"/>
              </w:rPr>
              <w:t>年第五次临时股东大会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1138D82" w14:textId="77777777" w:rsidR="003153F9" w:rsidRDefault="003153F9">
            <w:pPr>
              <w:jc w:val="left"/>
              <w:rPr>
                <w:szCs w:val="24"/>
              </w:rPr>
            </w:pPr>
            <w:r>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62871BE" w14:textId="77777777" w:rsidR="003153F9" w:rsidRDefault="003153F9">
            <w:pPr>
              <w:jc w:val="right"/>
              <w:rPr>
                <w:szCs w:val="24"/>
              </w:rPr>
            </w:pPr>
            <w:r>
              <w:rPr>
                <w:szCs w:val="24"/>
              </w:rPr>
              <w:t>46.58%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8A064BC" w14:textId="77777777" w:rsidR="003153F9" w:rsidRDefault="003153F9">
            <w:pPr>
              <w:jc w:val="left"/>
              <w:rPr>
                <w:szCs w:val="24"/>
              </w:rPr>
            </w:pPr>
            <w:r>
              <w:rPr>
                <w:szCs w:val="24"/>
              </w:rPr>
              <w:t>2019</w:t>
            </w:r>
            <w:r>
              <w:rPr>
                <w:rFonts w:hint="eastAsia"/>
                <w:szCs w:val="24"/>
              </w:rPr>
              <w:t>年</w:t>
            </w:r>
            <w:r>
              <w:rPr>
                <w:szCs w:val="24"/>
              </w:rPr>
              <w:t>11</w:t>
            </w:r>
            <w:r>
              <w:rPr>
                <w:rFonts w:hint="eastAsia"/>
                <w:szCs w:val="24"/>
              </w:rPr>
              <w:t>月</w:t>
            </w:r>
            <w:r>
              <w:rPr>
                <w:szCs w:val="24"/>
              </w:rPr>
              <w:t>14</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C454A8D" w14:textId="77777777" w:rsidR="003153F9" w:rsidRDefault="003153F9">
            <w:pPr>
              <w:jc w:val="left"/>
              <w:rPr>
                <w:szCs w:val="24"/>
              </w:rPr>
            </w:pPr>
            <w:r>
              <w:rPr>
                <w:szCs w:val="24"/>
              </w:rPr>
              <w:t>2019</w:t>
            </w:r>
            <w:r>
              <w:rPr>
                <w:rFonts w:hint="eastAsia"/>
                <w:szCs w:val="24"/>
              </w:rPr>
              <w:t>年</w:t>
            </w:r>
            <w:r>
              <w:rPr>
                <w:szCs w:val="24"/>
              </w:rPr>
              <w:t>11</w:t>
            </w:r>
            <w:r>
              <w:rPr>
                <w:rFonts w:hint="eastAsia"/>
                <w:szCs w:val="24"/>
              </w:rPr>
              <w:t>月</w:t>
            </w:r>
            <w:r>
              <w:rPr>
                <w:szCs w:val="24"/>
              </w:rPr>
              <w:t>14</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949DD4A" w14:textId="77777777" w:rsidR="003153F9" w:rsidRDefault="003153F9">
            <w:pPr>
              <w:jc w:val="left"/>
              <w:rPr>
                <w:szCs w:val="24"/>
              </w:rPr>
            </w:pPr>
            <w:r>
              <w:rPr>
                <w:rFonts w:hint="eastAsia"/>
                <w:szCs w:val="24"/>
              </w:rPr>
              <w:t>巨潮资讯网</w:t>
            </w:r>
            <w:r>
              <w:rPr>
                <w:szCs w:val="24"/>
              </w:rPr>
              <w:t>www.cninfo.com.cn</w:t>
            </w:r>
          </w:p>
        </w:tc>
      </w:tr>
      <w:tr w:rsidR="003153F9" w14:paraId="3BAAFCE2"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42CB2C1C" w14:textId="77777777" w:rsidR="003153F9" w:rsidRDefault="003153F9">
            <w:pPr>
              <w:jc w:val="left"/>
              <w:rPr>
                <w:szCs w:val="24"/>
              </w:rPr>
            </w:pPr>
            <w:r>
              <w:rPr>
                <w:szCs w:val="24"/>
              </w:rPr>
              <w:t>2019</w:t>
            </w:r>
            <w:r>
              <w:rPr>
                <w:rFonts w:hint="eastAsia"/>
                <w:szCs w:val="24"/>
              </w:rPr>
              <w:t>年第六次临时股东大会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767FD86" w14:textId="77777777" w:rsidR="003153F9" w:rsidRDefault="003153F9">
            <w:pPr>
              <w:jc w:val="left"/>
              <w:rPr>
                <w:szCs w:val="24"/>
              </w:rPr>
            </w:pPr>
            <w:r>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B75BEDE" w14:textId="77777777" w:rsidR="003153F9" w:rsidRDefault="003153F9">
            <w:pPr>
              <w:jc w:val="right"/>
              <w:rPr>
                <w:szCs w:val="24"/>
              </w:rPr>
            </w:pPr>
            <w:r>
              <w:rPr>
                <w:szCs w:val="24"/>
              </w:rPr>
              <w:t>45.99%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F28258A" w14:textId="77777777" w:rsidR="003153F9" w:rsidRDefault="003153F9">
            <w:pPr>
              <w:jc w:val="left"/>
              <w:rPr>
                <w:szCs w:val="24"/>
              </w:rPr>
            </w:pPr>
            <w:r>
              <w:rPr>
                <w:szCs w:val="24"/>
              </w:rPr>
              <w:t>2019</w:t>
            </w:r>
            <w:r>
              <w:rPr>
                <w:rFonts w:hint="eastAsia"/>
                <w:szCs w:val="24"/>
              </w:rPr>
              <w:t>年</w:t>
            </w:r>
            <w:r>
              <w:rPr>
                <w:szCs w:val="24"/>
              </w:rPr>
              <w:t>12</w:t>
            </w:r>
            <w:r>
              <w:rPr>
                <w:rFonts w:hint="eastAsia"/>
                <w:szCs w:val="24"/>
              </w:rPr>
              <w:t>月</w:t>
            </w:r>
            <w:r>
              <w:rPr>
                <w:szCs w:val="24"/>
              </w:rPr>
              <w:t>23</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234DF46" w14:textId="77777777" w:rsidR="003153F9" w:rsidRDefault="003153F9">
            <w:pPr>
              <w:jc w:val="left"/>
              <w:rPr>
                <w:szCs w:val="24"/>
              </w:rPr>
            </w:pPr>
            <w:r>
              <w:rPr>
                <w:szCs w:val="24"/>
              </w:rPr>
              <w:t>2019</w:t>
            </w:r>
            <w:r>
              <w:rPr>
                <w:rFonts w:hint="eastAsia"/>
                <w:szCs w:val="24"/>
              </w:rPr>
              <w:t>年</w:t>
            </w:r>
            <w:r>
              <w:rPr>
                <w:szCs w:val="24"/>
              </w:rPr>
              <w:t>12</w:t>
            </w:r>
            <w:r>
              <w:rPr>
                <w:rFonts w:hint="eastAsia"/>
                <w:szCs w:val="24"/>
              </w:rPr>
              <w:t>月</w:t>
            </w:r>
            <w:r>
              <w:rPr>
                <w:szCs w:val="24"/>
              </w:rPr>
              <w:t>23</w:t>
            </w:r>
            <w:r>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166467D" w14:textId="77777777" w:rsidR="003153F9" w:rsidRDefault="003153F9">
            <w:pPr>
              <w:jc w:val="left"/>
              <w:rPr>
                <w:szCs w:val="24"/>
              </w:rPr>
            </w:pPr>
            <w:r>
              <w:rPr>
                <w:rFonts w:hint="eastAsia"/>
                <w:szCs w:val="24"/>
              </w:rPr>
              <w:t>巨潮资讯网</w:t>
            </w:r>
            <w:r>
              <w:rPr>
                <w:szCs w:val="24"/>
              </w:rPr>
              <w:t>www.cninfo.com.cn</w:t>
            </w:r>
          </w:p>
        </w:tc>
      </w:tr>
    </w:tbl>
    <w:p w14:paraId="29B42AEB" w14:textId="77777777" w:rsidR="003153F9" w:rsidRDefault="003153F9">
      <w:pPr>
        <w:pStyle w:val="Section"/>
        <w:outlineLvl w:val="2"/>
        <w:rPr>
          <w:bCs w:val="0"/>
          <w:szCs w:val="24"/>
        </w:rPr>
      </w:pPr>
      <w:r>
        <w:rPr>
          <w:bCs w:val="0"/>
          <w:szCs w:val="24"/>
        </w:rPr>
        <w:t>2</w:t>
      </w:r>
      <w:r>
        <w:rPr>
          <w:rFonts w:hint="eastAsia"/>
          <w:bCs w:val="0"/>
          <w:szCs w:val="24"/>
        </w:rPr>
        <w:t>、表决权恢复的优先股股东请求召开临时股东大会</w:t>
      </w:r>
    </w:p>
    <w:p w14:paraId="7FDF316A"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077AA9E" w14:textId="77777777" w:rsidR="003153F9" w:rsidRDefault="003153F9">
      <w:pPr>
        <w:pStyle w:val="Chapter"/>
        <w:outlineLvl w:val="1"/>
        <w:rPr>
          <w:bCs w:val="0"/>
        </w:rPr>
      </w:pPr>
      <w:r>
        <w:rPr>
          <w:rFonts w:hint="eastAsia"/>
          <w:bCs w:val="0"/>
        </w:rPr>
        <w:t>五、报告期内独立董事履行职责的情况</w:t>
      </w:r>
    </w:p>
    <w:p w14:paraId="79D933A8" w14:textId="77777777" w:rsidR="003153F9" w:rsidRDefault="003153F9">
      <w:pPr>
        <w:pStyle w:val="Section"/>
        <w:outlineLvl w:val="2"/>
        <w:rPr>
          <w:bCs w:val="0"/>
          <w:szCs w:val="24"/>
        </w:rPr>
      </w:pPr>
      <w:r>
        <w:rPr>
          <w:bCs w:val="0"/>
          <w:szCs w:val="24"/>
        </w:rPr>
        <w:t>1</w:t>
      </w:r>
      <w:r>
        <w:rPr>
          <w:rFonts w:hint="eastAsia"/>
          <w:bCs w:val="0"/>
          <w:szCs w:val="24"/>
        </w:rPr>
        <w:t>、独立董事出席董事会及股东大会的情况</w:t>
      </w:r>
    </w:p>
    <w:tbl>
      <w:tblPr>
        <w:tblW w:w="0" w:type="auto"/>
        <w:tblInd w:w="28" w:type="dxa"/>
        <w:tblLayout w:type="fixed"/>
        <w:tblCellMar>
          <w:left w:w="28" w:type="dxa"/>
          <w:right w:w="28" w:type="dxa"/>
        </w:tblCellMar>
        <w:tblLook w:val="0000" w:firstRow="0" w:lastRow="0" w:firstColumn="0" w:lastColumn="0" w:noHBand="0" w:noVBand="0"/>
      </w:tblPr>
      <w:tblGrid>
        <w:gridCol w:w="1427"/>
        <w:gridCol w:w="1164"/>
        <w:gridCol w:w="1164"/>
        <w:gridCol w:w="1163"/>
        <w:gridCol w:w="1163"/>
        <w:gridCol w:w="1163"/>
        <w:gridCol w:w="1163"/>
        <w:gridCol w:w="1163"/>
      </w:tblGrid>
      <w:tr w:rsidR="003153F9" w14:paraId="32CCF669" w14:textId="77777777">
        <w:trPr>
          <w:cantSplit/>
        </w:trPr>
        <w:tc>
          <w:tcPr>
            <w:tcW w:w="957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14:paraId="1C9FA015" w14:textId="77777777" w:rsidR="003153F9" w:rsidRDefault="003153F9">
            <w:pPr>
              <w:jc w:val="center"/>
              <w:rPr>
                <w:szCs w:val="24"/>
              </w:rPr>
            </w:pPr>
            <w:r>
              <w:rPr>
                <w:rFonts w:hint="eastAsia"/>
                <w:szCs w:val="24"/>
              </w:rPr>
              <w:t>独立董事出席董事会及股东大会的情况</w:t>
            </w:r>
          </w:p>
        </w:tc>
      </w:tr>
      <w:tr w:rsidR="003153F9" w14:paraId="741740CD" w14:textId="77777777">
        <w:trPr>
          <w:cantSplit/>
        </w:trPr>
        <w:tc>
          <w:tcPr>
            <w:tcW w:w="1427" w:type="dxa"/>
            <w:tcBorders>
              <w:top w:val="single" w:sz="4" w:space="0" w:color="auto"/>
              <w:left w:val="single" w:sz="4" w:space="0" w:color="auto"/>
              <w:bottom w:val="single" w:sz="4" w:space="0" w:color="auto"/>
              <w:right w:val="single" w:sz="4" w:space="0" w:color="auto"/>
            </w:tcBorders>
            <w:shd w:val="clear" w:color="auto" w:fill="D3D3D3"/>
            <w:vAlign w:val="center"/>
          </w:tcPr>
          <w:p w14:paraId="7C15D722" w14:textId="77777777" w:rsidR="003153F9" w:rsidRDefault="003153F9">
            <w:pPr>
              <w:jc w:val="center"/>
              <w:rPr>
                <w:szCs w:val="24"/>
              </w:rPr>
            </w:pPr>
            <w:r>
              <w:rPr>
                <w:rFonts w:hint="eastAsia"/>
                <w:szCs w:val="24"/>
              </w:rPr>
              <w:t>独立董事姓名</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14:paraId="6CEB2E02" w14:textId="77777777" w:rsidR="003153F9" w:rsidRDefault="003153F9">
            <w:pPr>
              <w:jc w:val="center"/>
              <w:rPr>
                <w:szCs w:val="24"/>
              </w:rPr>
            </w:pPr>
            <w:r>
              <w:rPr>
                <w:rFonts w:hint="eastAsia"/>
                <w:szCs w:val="24"/>
              </w:rPr>
              <w:t>本报告期应参加董事会次数</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14:paraId="1550E9E8" w14:textId="77777777" w:rsidR="003153F9" w:rsidRDefault="003153F9">
            <w:pPr>
              <w:jc w:val="center"/>
              <w:rPr>
                <w:szCs w:val="24"/>
              </w:rPr>
            </w:pPr>
            <w:r>
              <w:rPr>
                <w:rFonts w:hint="eastAsia"/>
                <w:szCs w:val="24"/>
              </w:rPr>
              <w:t>现场出席董事会次数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14:paraId="5C2A2167" w14:textId="77777777" w:rsidR="003153F9" w:rsidRDefault="003153F9">
            <w:pPr>
              <w:jc w:val="center"/>
              <w:rPr>
                <w:szCs w:val="24"/>
              </w:rPr>
            </w:pPr>
            <w:r>
              <w:rPr>
                <w:rFonts w:hint="eastAsia"/>
                <w:szCs w:val="24"/>
              </w:rPr>
              <w:t>以通讯方式参加董事会次数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14:paraId="57504821" w14:textId="77777777" w:rsidR="003153F9" w:rsidRDefault="003153F9">
            <w:pPr>
              <w:jc w:val="center"/>
              <w:rPr>
                <w:szCs w:val="24"/>
              </w:rPr>
            </w:pPr>
            <w:r>
              <w:rPr>
                <w:rFonts w:hint="eastAsia"/>
                <w:szCs w:val="24"/>
              </w:rPr>
              <w:t>委托出席董事会次数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14:paraId="3DEC006A" w14:textId="77777777" w:rsidR="003153F9" w:rsidRDefault="003153F9">
            <w:pPr>
              <w:jc w:val="center"/>
              <w:rPr>
                <w:szCs w:val="24"/>
              </w:rPr>
            </w:pPr>
            <w:r>
              <w:rPr>
                <w:rFonts w:hint="eastAsia"/>
                <w:szCs w:val="24"/>
              </w:rPr>
              <w:t>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14:paraId="21D8C7F6" w14:textId="77777777" w:rsidR="003153F9" w:rsidRDefault="003153F9">
            <w:pPr>
              <w:jc w:val="center"/>
              <w:rPr>
                <w:szCs w:val="24"/>
              </w:rPr>
            </w:pPr>
            <w:r>
              <w:rPr>
                <w:rFonts w:hint="eastAsia"/>
                <w:szCs w:val="24"/>
              </w:rPr>
              <w:t>是否连续两次未亲自参加董事会会议</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14:paraId="147BFFF6" w14:textId="77777777" w:rsidR="003153F9" w:rsidRDefault="003153F9">
            <w:pPr>
              <w:jc w:val="center"/>
              <w:rPr>
                <w:szCs w:val="24"/>
              </w:rPr>
            </w:pPr>
            <w:r>
              <w:rPr>
                <w:rFonts w:hint="eastAsia"/>
                <w:szCs w:val="24"/>
              </w:rPr>
              <w:t>出席股东大会次数</w:t>
            </w:r>
          </w:p>
        </w:tc>
      </w:tr>
      <w:tr w:rsidR="003153F9" w14:paraId="5F1BC050" w14:textId="77777777">
        <w:trPr>
          <w:cantSplit/>
        </w:trPr>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3B1E00C5" w14:textId="77777777" w:rsidR="003153F9" w:rsidRDefault="003153F9">
            <w:pPr>
              <w:jc w:val="left"/>
              <w:rPr>
                <w:szCs w:val="24"/>
              </w:rPr>
            </w:pPr>
            <w:r>
              <w:rPr>
                <w:rFonts w:hint="eastAsia"/>
                <w:szCs w:val="24"/>
              </w:rPr>
              <w:t>韦烨</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91048A2" w14:textId="77777777" w:rsidR="003153F9" w:rsidRDefault="003153F9">
            <w:pPr>
              <w:jc w:val="right"/>
              <w:rPr>
                <w:szCs w:val="24"/>
              </w:rPr>
            </w:pPr>
            <w:r>
              <w:rPr>
                <w:szCs w:val="24"/>
              </w:rPr>
              <w:t>17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50BF11C4" w14:textId="77777777" w:rsidR="003153F9" w:rsidRDefault="003153F9">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4D197EC5" w14:textId="77777777" w:rsidR="003153F9" w:rsidRDefault="003153F9">
            <w:pPr>
              <w:jc w:val="right"/>
              <w:rPr>
                <w:szCs w:val="24"/>
              </w:rPr>
            </w:pPr>
            <w:r>
              <w:rPr>
                <w:szCs w:val="24"/>
              </w:rPr>
              <w:t>15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66211AFD" w14:textId="77777777" w:rsidR="003153F9" w:rsidRDefault="003153F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1F154A6F" w14:textId="77777777" w:rsidR="003153F9" w:rsidRDefault="003153F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ED534BB" w14:textId="77777777" w:rsidR="003153F9" w:rsidRDefault="003153F9">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454AA73" w14:textId="77777777" w:rsidR="003153F9" w:rsidRDefault="003153F9">
            <w:pPr>
              <w:jc w:val="right"/>
              <w:rPr>
                <w:szCs w:val="24"/>
              </w:rPr>
            </w:pPr>
            <w:r>
              <w:rPr>
                <w:szCs w:val="24"/>
              </w:rPr>
              <w:t>5</w:t>
            </w:r>
          </w:p>
        </w:tc>
      </w:tr>
      <w:tr w:rsidR="003153F9" w14:paraId="425314EA" w14:textId="77777777">
        <w:trPr>
          <w:cantSplit/>
        </w:trPr>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46ADA24A" w14:textId="77777777" w:rsidR="003153F9" w:rsidRDefault="003153F9">
            <w:pPr>
              <w:jc w:val="left"/>
              <w:rPr>
                <w:szCs w:val="24"/>
              </w:rPr>
            </w:pPr>
            <w:proofErr w:type="gramStart"/>
            <w:r>
              <w:rPr>
                <w:rFonts w:hint="eastAsia"/>
                <w:szCs w:val="24"/>
              </w:rPr>
              <w:t>孙占刚</w:t>
            </w:r>
            <w:proofErr w:type="gramEnd"/>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E37D9F0" w14:textId="77777777" w:rsidR="003153F9" w:rsidRDefault="003153F9">
            <w:pPr>
              <w:jc w:val="right"/>
              <w:rPr>
                <w:szCs w:val="24"/>
              </w:rPr>
            </w:pPr>
            <w:r>
              <w:rPr>
                <w:szCs w:val="24"/>
              </w:rPr>
              <w:t>17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FB072A1" w14:textId="77777777" w:rsidR="003153F9" w:rsidRDefault="003153F9">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7F2A44EE" w14:textId="77777777" w:rsidR="003153F9" w:rsidRDefault="003153F9">
            <w:pPr>
              <w:jc w:val="right"/>
              <w:rPr>
                <w:szCs w:val="24"/>
              </w:rPr>
            </w:pPr>
            <w:r>
              <w:rPr>
                <w:szCs w:val="24"/>
              </w:rPr>
              <w:t>15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13A35261" w14:textId="77777777" w:rsidR="003153F9" w:rsidRDefault="003153F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7B9C06B6" w14:textId="77777777" w:rsidR="003153F9" w:rsidRDefault="003153F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BBA6C27" w14:textId="77777777" w:rsidR="003153F9" w:rsidRDefault="003153F9">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9D3EDB5" w14:textId="77777777" w:rsidR="003153F9" w:rsidRDefault="003153F9">
            <w:pPr>
              <w:jc w:val="right"/>
              <w:rPr>
                <w:szCs w:val="24"/>
              </w:rPr>
            </w:pPr>
            <w:r>
              <w:rPr>
                <w:szCs w:val="24"/>
              </w:rPr>
              <w:t>6</w:t>
            </w:r>
          </w:p>
        </w:tc>
      </w:tr>
      <w:tr w:rsidR="003153F9" w14:paraId="1A44AE8B" w14:textId="77777777">
        <w:trPr>
          <w:cantSplit/>
        </w:trPr>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08563EE3" w14:textId="77777777" w:rsidR="003153F9" w:rsidRDefault="003153F9">
            <w:pPr>
              <w:jc w:val="left"/>
              <w:rPr>
                <w:szCs w:val="24"/>
              </w:rPr>
            </w:pPr>
            <w:r>
              <w:rPr>
                <w:rFonts w:hint="eastAsia"/>
                <w:szCs w:val="24"/>
              </w:rPr>
              <w:t>刘</w:t>
            </w:r>
            <w:proofErr w:type="gramStart"/>
            <w:r>
              <w:rPr>
                <w:rFonts w:hint="eastAsia"/>
                <w:szCs w:val="24"/>
              </w:rPr>
              <w:t>浩</w:t>
            </w:r>
            <w:proofErr w:type="gramEnd"/>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6FB730D3" w14:textId="77777777" w:rsidR="003153F9" w:rsidRDefault="003153F9">
            <w:pPr>
              <w:jc w:val="right"/>
              <w:rPr>
                <w:szCs w:val="24"/>
              </w:rPr>
            </w:pPr>
            <w:r>
              <w:rPr>
                <w:szCs w:val="24"/>
              </w:rPr>
              <w:t>17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61D90EDA" w14:textId="77777777" w:rsidR="003153F9" w:rsidRDefault="003153F9">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5F1BB94E" w14:textId="77777777" w:rsidR="003153F9" w:rsidRDefault="003153F9">
            <w:pPr>
              <w:jc w:val="right"/>
              <w:rPr>
                <w:szCs w:val="24"/>
              </w:rPr>
            </w:pPr>
            <w:r>
              <w:rPr>
                <w:szCs w:val="24"/>
              </w:rPr>
              <w:t>16</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45A0C5B2" w14:textId="77777777" w:rsidR="003153F9" w:rsidRDefault="003153F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43CD07C5" w14:textId="77777777" w:rsidR="003153F9" w:rsidRDefault="003153F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BAFDCB2" w14:textId="77777777" w:rsidR="003153F9" w:rsidRDefault="003153F9">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14B2611F" w14:textId="77777777" w:rsidR="003153F9" w:rsidRDefault="003153F9">
            <w:pPr>
              <w:jc w:val="right"/>
              <w:rPr>
                <w:szCs w:val="24"/>
              </w:rPr>
            </w:pPr>
            <w:r>
              <w:rPr>
                <w:szCs w:val="24"/>
              </w:rPr>
              <w:t>2</w:t>
            </w:r>
          </w:p>
        </w:tc>
      </w:tr>
    </w:tbl>
    <w:p w14:paraId="57E8BA86" w14:textId="77777777" w:rsidR="003153F9" w:rsidRDefault="003153F9">
      <w:pPr>
        <w:jc w:val="left"/>
        <w:rPr>
          <w:szCs w:val="24"/>
        </w:rPr>
      </w:pPr>
      <w:r>
        <w:rPr>
          <w:rFonts w:hint="eastAsia"/>
          <w:szCs w:val="24"/>
        </w:rPr>
        <w:t>连续两次未亲自出席董事会的说明</w:t>
      </w:r>
    </w:p>
    <w:p w14:paraId="16489115" w14:textId="77777777" w:rsidR="003153F9" w:rsidRDefault="003153F9">
      <w:pPr>
        <w:pStyle w:val="Section"/>
        <w:outlineLvl w:val="2"/>
        <w:rPr>
          <w:bCs w:val="0"/>
          <w:szCs w:val="24"/>
        </w:rPr>
      </w:pPr>
      <w:r>
        <w:rPr>
          <w:bCs w:val="0"/>
          <w:szCs w:val="24"/>
        </w:rPr>
        <w:t>2</w:t>
      </w:r>
      <w:r>
        <w:rPr>
          <w:rFonts w:hint="eastAsia"/>
          <w:bCs w:val="0"/>
          <w:szCs w:val="24"/>
        </w:rPr>
        <w:t>、独立董事对公司有关事项提出异议的情况</w:t>
      </w:r>
    </w:p>
    <w:p w14:paraId="78F28367" w14:textId="77777777" w:rsidR="003153F9" w:rsidRDefault="003153F9">
      <w:pPr>
        <w:jc w:val="left"/>
        <w:rPr>
          <w:szCs w:val="24"/>
        </w:rPr>
      </w:pPr>
      <w:r>
        <w:rPr>
          <w:rFonts w:hint="eastAsia"/>
          <w:szCs w:val="24"/>
        </w:rPr>
        <w:t>独立董事对公司有关事项是否提出异议</w:t>
      </w:r>
    </w:p>
    <w:p w14:paraId="0AA81024"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6C7FE328" w14:textId="77777777" w:rsidR="003153F9" w:rsidRDefault="003153F9">
      <w:pPr>
        <w:jc w:val="left"/>
        <w:rPr>
          <w:szCs w:val="24"/>
        </w:rPr>
      </w:pPr>
      <w:r>
        <w:rPr>
          <w:rFonts w:hint="eastAsia"/>
          <w:szCs w:val="24"/>
        </w:rPr>
        <w:t>报告期内独立董事对公司有关事项未提出异议。</w:t>
      </w:r>
    </w:p>
    <w:p w14:paraId="013A6A93" w14:textId="77777777" w:rsidR="003153F9" w:rsidRDefault="003153F9">
      <w:pPr>
        <w:pStyle w:val="Section"/>
        <w:outlineLvl w:val="2"/>
        <w:rPr>
          <w:bCs w:val="0"/>
          <w:szCs w:val="24"/>
        </w:rPr>
      </w:pPr>
      <w:r>
        <w:rPr>
          <w:bCs w:val="0"/>
          <w:szCs w:val="24"/>
        </w:rPr>
        <w:t>3</w:t>
      </w:r>
      <w:r>
        <w:rPr>
          <w:rFonts w:hint="eastAsia"/>
          <w:bCs w:val="0"/>
          <w:szCs w:val="24"/>
        </w:rPr>
        <w:t>、独立董事履行职责的其他说明</w:t>
      </w:r>
    </w:p>
    <w:p w14:paraId="39173264" w14:textId="77777777" w:rsidR="003153F9" w:rsidRDefault="003153F9">
      <w:pPr>
        <w:jc w:val="left"/>
        <w:rPr>
          <w:szCs w:val="24"/>
        </w:rPr>
      </w:pPr>
      <w:r>
        <w:rPr>
          <w:rFonts w:hint="eastAsia"/>
          <w:szCs w:val="24"/>
        </w:rPr>
        <w:t>独立董事对公司有关建议是否被采纳</w:t>
      </w:r>
    </w:p>
    <w:p w14:paraId="49F4E784" w14:textId="77777777" w:rsidR="003153F9" w:rsidRDefault="003153F9">
      <w:pPr>
        <w:jc w:val="left"/>
        <w:rPr>
          <w:szCs w:val="24"/>
        </w:rPr>
      </w:pPr>
      <w:r>
        <w:rPr>
          <w:szCs w:val="24"/>
        </w:rPr>
        <w:lastRenderedPageBreak/>
        <w:t xml:space="preserve">√ </w:t>
      </w:r>
      <w:r>
        <w:rPr>
          <w:rFonts w:hint="eastAsia"/>
          <w:szCs w:val="24"/>
        </w:rPr>
        <w:t>是</w:t>
      </w:r>
      <w:r>
        <w:rPr>
          <w:szCs w:val="24"/>
        </w:rPr>
        <w:t xml:space="preserve"> □ </w:t>
      </w:r>
      <w:r>
        <w:rPr>
          <w:rFonts w:hint="eastAsia"/>
          <w:szCs w:val="24"/>
        </w:rPr>
        <w:t>否</w:t>
      </w:r>
      <w:r>
        <w:rPr>
          <w:szCs w:val="24"/>
        </w:rPr>
        <w:t xml:space="preserve"> </w:t>
      </w:r>
    </w:p>
    <w:p w14:paraId="5362994E" w14:textId="77777777" w:rsidR="003153F9" w:rsidRDefault="003153F9">
      <w:pPr>
        <w:jc w:val="left"/>
        <w:rPr>
          <w:szCs w:val="24"/>
        </w:rPr>
      </w:pPr>
      <w:r>
        <w:rPr>
          <w:rFonts w:hint="eastAsia"/>
          <w:szCs w:val="24"/>
        </w:rPr>
        <w:t>独立董事对公司有关建议被采纳或未被采纳的说明</w:t>
      </w:r>
    </w:p>
    <w:p w14:paraId="08A023D3"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独立董事勤勉尽责，严格按照中国证监会的相关规定及《公司章程》、《董事会议事规则》和《独立董事工作制度》开展工作，通过对公司的现场考察、审阅资料，详细了解公司的生产经营情况和财务状况，同时通过电话和邮件等方式，与公司其他董事、监事、高管等相关人员保持密切联系，及时获悉公司各重大事项的进展情况，对公司面对行业及市场变化等问题提出解决建议，并对公司的未来发展战略提出了建设性的意见。独立董事的尽职工作对公司财务及生产经营活动进行了有效监督，提高了公司决策的科学性，为完善公司监督机制，维护公司和全体股东的合法权益发挥了应有的作用。</w:t>
      </w:r>
    </w:p>
    <w:p w14:paraId="028B0B01" w14:textId="77777777" w:rsidR="003153F9" w:rsidRDefault="003153F9">
      <w:pPr>
        <w:pStyle w:val="Chapter"/>
        <w:outlineLvl w:val="1"/>
        <w:rPr>
          <w:bCs w:val="0"/>
        </w:rPr>
      </w:pPr>
      <w:r>
        <w:rPr>
          <w:rFonts w:hint="eastAsia"/>
          <w:bCs w:val="0"/>
        </w:rPr>
        <w:t>六、董事会下设专门委员会在报告期内履行职责情况</w:t>
      </w:r>
    </w:p>
    <w:p w14:paraId="2B31E56E"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董事会下设战略委员会、审计委员会、提名委员会、薪酬与考核委员会，报告期内公司董事会下设的四个专门委员会严格按照《公司章程》、《董事会议事规则》及各专门委员会的实施细则等相关规定履行各项职责</w:t>
      </w:r>
      <w:r>
        <w:rPr>
          <w:rFonts w:eastAsia="Times New Roman"/>
          <w:kern w:val="0"/>
          <w:szCs w:val="24"/>
          <w:lang w:val="zh-CN"/>
        </w:rPr>
        <w:t xml:space="preserve">, </w:t>
      </w:r>
      <w:r>
        <w:rPr>
          <w:rFonts w:ascii="宋体" w:hAnsi="宋体" w:cs="宋体" w:hint="eastAsia"/>
          <w:kern w:val="0"/>
          <w:szCs w:val="24"/>
          <w:lang w:val="zh-CN"/>
        </w:rPr>
        <w:t>报告期内各委员会履行职责情况如下：</w:t>
      </w:r>
    </w:p>
    <w:p w14:paraId="343B6C0E" w14:textId="77777777" w:rsidR="003153F9" w:rsidRDefault="003153F9">
      <w:pPr>
        <w:autoSpaceDE w:val="0"/>
        <w:autoSpaceDN w:val="0"/>
        <w:adjustRightInd w:val="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、战略委员会</w:t>
      </w:r>
    </w:p>
    <w:p w14:paraId="66AD1D51"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报告期内，公司董事会战略委员会召开会议</w:t>
      </w:r>
      <w:r>
        <w:rPr>
          <w:rFonts w:eastAsia="Times New Roman"/>
          <w:kern w:val="0"/>
          <w:szCs w:val="24"/>
          <w:lang w:val="zh-CN"/>
        </w:rPr>
        <w:t>1</w:t>
      </w:r>
      <w:r>
        <w:rPr>
          <w:rFonts w:ascii="宋体" w:hAnsi="宋体" w:cs="宋体" w:hint="eastAsia"/>
          <w:kern w:val="0"/>
          <w:szCs w:val="24"/>
          <w:lang w:val="zh-CN"/>
        </w:rPr>
        <w:t>次，就公司</w:t>
      </w:r>
      <w:r>
        <w:rPr>
          <w:rFonts w:eastAsia="Times New Roman"/>
          <w:kern w:val="0"/>
          <w:szCs w:val="24"/>
          <w:lang w:val="zh-CN"/>
        </w:rPr>
        <w:t>2019</w:t>
      </w:r>
      <w:r>
        <w:rPr>
          <w:rFonts w:ascii="宋体" w:hAnsi="宋体" w:cs="宋体" w:hint="eastAsia"/>
          <w:kern w:val="0"/>
          <w:szCs w:val="24"/>
          <w:lang w:val="zh-CN"/>
        </w:rPr>
        <w:t>年发展战略事宜进行审议。</w:t>
      </w:r>
    </w:p>
    <w:p w14:paraId="1A4A8A2A"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、审计委员会</w:t>
      </w:r>
    </w:p>
    <w:p w14:paraId="38A329A7"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报告期内，公司董事会审计委员会对公司</w:t>
      </w:r>
      <w:r>
        <w:rPr>
          <w:rFonts w:eastAsia="Times New Roman"/>
          <w:kern w:val="0"/>
          <w:szCs w:val="24"/>
          <w:lang w:val="zh-CN"/>
        </w:rPr>
        <w:t>2019</w:t>
      </w:r>
      <w:r>
        <w:rPr>
          <w:rFonts w:ascii="宋体" w:hAnsi="宋体" w:cs="宋体" w:hint="eastAsia"/>
          <w:kern w:val="0"/>
          <w:szCs w:val="24"/>
          <w:lang w:val="zh-CN"/>
        </w:rPr>
        <w:t>年财务审计报告、内控报告、定期报告、内部审计部工作报告、募集资金存放与使用情况等相关事项进行了审查与监督，重点对公司各定期报告工作进行了审核。报告期内，审计委员会共召开</w:t>
      </w:r>
      <w:r>
        <w:rPr>
          <w:rFonts w:eastAsia="Times New Roman"/>
          <w:kern w:val="0"/>
          <w:szCs w:val="24"/>
          <w:lang w:val="zh-CN"/>
        </w:rPr>
        <w:t>4</w:t>
      </w:r>
      <w:r>
        <w:rPr>
          <w:rFonts w:ascii="宋体" w:hAnsi="宋体" w:cs="宋体" w:hint="eastAsia"/>
          <w:kern w:val="0"/>
          <w:szCs w:val="24"/>
          <w:lang w:val="zh-CN"/>
        </w:rPr>
        <w:t>次会议，审计委员会委员专门安排时间与会计师等进行了沟通，充分了解监督审计工作中的重要事项。</w:t>
      </w:r>
    </w:p>
    <w:p w14:paraId="6681AE94"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、提名委员会</w:t>
      </w:r>
    </w:p>
    <w:p w14:paraId="1813457A" w14:textId="77777777" w:rsidR="003153F9" w:rsidRDefault="003153F9">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报告期内，公司提名委员会召开会议</w:t>
      </w:r>
      <w:r>
        <w:rPr>
          <w:rFonts w:eastAsia="Times New Roman"/>
          <w:kern w:val="0"/>
          <w:szCs w:val="24"/>
          <w:lang w:val="zh-CN"/>
        </w:rPr>
        <w:t>1</w:t>
      </w:r>
      <w:r>
        <w:rPr>
          <w:rFonts w:ascii="宋体" w:hAnsi="宋体" w:cs="宋体" w:hint="eastAsia"/>
          <w:kern w:val="0"/>
          <w:szCs w:val="24"/>
          <w:lang w:val="zh-CN"/>
        </w:rPr>
        <w:t>次，董事会提名委员会均能够按照《公司董事会提名委员会工作细则》的要求，认真履行自己的职责，</w:t>
      </w:r>
      <w:r>
        <w:rPr>
          <w:rFonts w:eastAsia="Times New Roman"/>
          <w:kern w:val="0"/>
          <w:szCs w:val="24"/>
          <w:lang w:val="zh-CN"/>
        </w:rPr>
        <w:t>2019</w:t>
      </w:r>
      <w:r>
        <w:rPr>
          <w:rFonts w:ascii="宋体" w:hAnsi="宋体" w:cs="宋体" w:hint="eastAsia"/>
          <w:kern w:val="0"/>
          <w:szCs w:val="24"/>
          <w:lang w:val="zh-CN"/>
        </w:rPr>
        <w:t>年就公司聘任副总经理提出了建设性建议，并对其任职资格认真进行了核查。</w:t>
      </w:r>
    </w:p>
    <w:p w14:paraId="365D076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、薪酬与考核委员会</w:t>
      </w:r>
    </w:p>
    <w:p w14:paraId="29F1C918"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报告期内，公司董事会薪酬与考核委员会召开会议</w:t>
      </w:r>
      <w:r>
        <w:rPr>
          <w:rFonts w:eastAsia="Times New Roman"/>
          <w:kern w:val="0"/>
          <w:szCs w:val="24"/>
          <w:lang w:val="zh-CN"/>
        </w:rPr>
        <w:t>1</w:t>
      </w:r>
      <w:r>
        <w:rPr>
          <w:rFonts w:ascii="宋体" w:hAnsi="宋体" w:cs="宋体" w:hint="eastAsia"/>
          <w:kern w:val="0"/>
          <w:szCs w:val="24"/>
          <w:lang w:val="zh-CN"/>
        </w:rPr>
        <w:t>次，就公司</w:t>
      </w:r>
      <w:r>
        <w:rPr>
          <w:rFonts w:eastAsia="Times New Roman"/>
          <w:kern w:val="0"/>
          <w:szCs w:val="24"/>
          <w:lang w:val="zh-CN"/>
        </w:rPr>
        <w:t>2019</w:t>
      </w:r>
      <w:r>
        <w:rPr>
          <w:rFonts w:ascii="宋体" w:hAnsi="宋体" w:cs="宋体" w:hint="eastAsia"/>
          <w:kern w:val="0"/>
          <w:szCs w:val="24"/>
          <w:lang w:val="zh-CN"/>
        </w:rPr>
        <w:t>年董事津贴、高级管理人员薪酬及津贴等事宜进行审议。</w:t>
      </w:r>
    </w:p>
    <w:p w14:paraId="3BBC6CEB" w14:textId="77777777" w:rsidR="003153F9" w:rsidRDefault="003153F9">
      <w:pPr>
        <w:autoSpaceDE w:val="0"/>
        <w:autoSpaceDN w:val="0"/>
        <w:adjustRightInd w:val="0"/>
        <w:spacing w:before="0" w:after="0"/>
        <w:jc w:val="left"/>
        <w:rPr>
          <w:rFonts w:eastAsia="Times New Roman"/>
          <w:kern w:val="0"/>
          <w:szCs w:val="24"/>
          <w:lang w:val="zh-CN"/>
        </w:rPr>
      </w:pPr>
    </w:p>
    <w:p w14:paraId="46AB4CFC" w14:textId="77777777" w:rsidR="003153F9" w:rsidRDefault="003153F9">
      <w:pPr>
        <w:pStyle w:val="Chapter"/>
        <w:outlineLvl w:val="1"/>
        <w:rPr>
          <w:bCs w:val="0"/>
        </w:rPr>
      </w:pPr>
      <w:r>
        <w:rPr>
          <w:rFonts w:hint="eastAsia"/>
          <w:bCs w:val="0"/>
        </w:rPr>
        <w:t>七、监事会工作情况</w:t>
      </w:r>
    </w:p>
    <w:p w14:paraId="34B542AE" w14:textId="77777777" w:rsidR="003153F9" w:rsidRDefault="003153F9">
      <w:pPr>
        <w:jc w:val="left"/>
        <w:rPr>
          <w:szCs w:val="24"/>
        </w:rPr>
      </w:pPr>
      <w:r>
        <w:rPr>
          <w:rFonts w:hint="eastAsia"/>
          <w:szCs w:val="24"/>
        </w:rPr>
        <w:t>监事会在报告期内的监督活动中发现公司是否存在风险</w:t>
      </w:r>
    </w:p>
    <w:p w14:paraId="28CBCC9A"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2D74FD0C" w14:textId="77777777" w:rsidR="003153F9" w:rsidRDefault="003153F9">
      <w:pPr>
        <w:jc w:val="left"/>
        <w:rPr>
          <w:szCs w:val="24"/>
        </w:rPr>
      </w:pPr>
      <w:r>
        <w:rPr>
          <w:rFonts w:hint="eastAsia"/>
          <w:szCs w:val="24"/>
        </w:rPr>
        <w:t>公司监事会对报告期内的监督事项无异议。</w:t>
      </w:r>
    </w:p>
    <w:p w14:paraId="7C1C8BAC" w14:textId="77777777" w:rsidR="003153F9" w:rsidRDefault="003153F9">
      <w:pPr>
        <w:pStyle w:val="Chapter"/>
        <w:outlineLvl w:val="1"/>
        <w:rPr>
          <w:bCs w:val="0"/>
        </w:rPr>
      </w:pPr>
      <w:r>
        <w:rPr>
          <w:rFonts w:hint="eastAsia"/>
          <w:bCs w:val="0"/>
        </w:rPr>
        <w:t>八、高级管理人员的考评及激励情况</w:t>
      </w:r>
    </w:p>
    <w:p w14:paraId="6E274F46"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建立了科学、完善的高级管理人员考核体系及薪酬管理制度，公司高级管理人员从公司的经营战略出发，负责完成董事会下达的经营指标。董事会主要是考核工作绩效和贯彻执行董事会决议等方面的情况，高级管理人员薪酬主要由基本</w:t>
      </w:r>
      <w:proofErr w:type="gramStart"/>
      <w:r>
        <w:rPr>
          <w:rFonts w:ascii="宋体" w:hAnsi="宋体" w:cs="宋体" w:hint="eastAsia"/>
          <w:kern w:val="0"/>
          <w:szCs w:val="24"/>
          <w:lang w:val="zh-CN"/>
        </w:rPr>
        <w:t>薪</w:t>
      </w:r>
      <w:proofErr w:type="gramEnd"/>
      <w:r>
        <w:rPr>
          <w:rFonts w:ascii="宋体" w:hAnsi="宋体" w:cs="宋体" w:hint="eastAsia"/>
          <w:kern w:val="0"/>
          <w:szCs w:val="24"/>
          <w:lang w:val="zh-CN"/>
        </w:rPr>
        <w:t>酬和绩效薪酬组成，绩效薪酬与年度经营业绩考核结果挂钩，通过对每位高级管理人员的职务分析，明确规定他们的工作性质，职责范围以及相应的奖惩制度，建立起了激励和约束机制。</w:t>
      </w:r>
    </w:p>
    <w:p w14:paraId="75193221" w14:textId="77777777" w:rsidR="003153F9" w:rsidRDefault="003153F9">
      <w:pPr>
        <w:pStyle w:val="Chapter"/>
        <w:outlineLvl w:val="1"/>
        <w:rPr>
          <w:bCs w:val="0"/>
        </w:rPr>
      </w:pPr>
      <w:r>
        <w:rPr>
          <w:rFonts w:hint="eastAsia"/>
          <w:bCs w:val="0"/>
        </w:rPr>
        <w:lastRenderedPageBreak/>
        <w:t>九、内部控制评价报告</w:t>
      </w:r>
    </w:p>
    <w:p w14:paraId="62A50603" w14:textId="77777777" w:rsidR="003153F9" w:rsidRDefault="003153F9">
      <w:pPr>
        <w:pStyle w:val="Section"/>
        <w:outlineLvl w:val="2"/>
        <w:rPr>
          <w:bCs w:val="0"/>
          <w:szCs w:val="24"/>
        </w:rPr>
      </w:pPr>
      <w:r>
        <w:rPr>
          <w:bCs w:val="0"/>
          <w:szCs w:val="24"/>
        </w:rPr>
        <w:t>1</w:t>
      </w:r>
      <w:r>
        <w:rPr>
          <w:rFonts w:hint="eastAsia"/>
          <w:bCs w:val="0"/>
          <w:szCs w:val="24"/>
        </w:rPr>
        <w:t>、报告期内发现的内部控制重大缺陷的具体情况</w:t>
      </w:r>
    </w:p>
    <w:p w14:paraId="6FE47BD3"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2B6F4C95" w14:textId="77777777" w:rsidR="003153F9" w:rsidRDefault="003153F9">
      <w:pPr>
        <w:pStyle w:val="Section"/>
        <w:outlineLvl w:val="2"/>
        <w:rPr>
          <w:bCs w:val="0"/>
          <w:szCs w:val="24"/>
        </w:rPr>
      </w:pPr>
      <w:r>
        <w:rPr>
          <w:bCs w:val="0"/>
          <w:szCs w:val="24"/>
        </w:rPr>
        <w:t>2</w:t>
      </w:r>
      <w:r>
        <w:rPr>
          <w:rFonts w:hint="eastAsia"/>
          <w:bCs w:val="0"/>
          <w:szCs w:val="24"/>
        </w:rPr>
        <w:t>、内控自我评价报告</w:t>
      </w:r>
    </w:p>
    <w:tbl>
      <w:tblPr>
        <w:tblW w:w="0" w:type="auto"/>
        <w:tblInd w:w="28" w:type="dxa"/>
        <w:tblLayout w:type="fixed"/>
        <w:tblCellMar>
          <w:left w:w="28" w:type="dxa"/>
          <w:right w:w="28" w:type="dxa"/>
        </w:tblCellMar>
        <w:tblLook w:val="0000" w:firstRow="0" w:lastRow="0" w:firstColumn="0" w:lastColumn="0" w:noHBand="0" w:noVBand="0"/>
      </w:tblPr>
      <w:tblGrid>
        <w:gridCol w:w="3194"/>
        <w:gridCol w:w="3323"/>
        <w:gridCol w:w="3051"/>
      </w:tblGrid>
      <w:tr w:rsidR="003153F9" w14:paraId="38295936"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67D9BE94" w14:textId="77777777" w:rsidR="003153F9" w:rsidRDefault="003153F9">
            <w:pPr>
              <w:jc w:val="left"/>
              <w:rPr>
                <w:szCs w:val="24"/>
              </w:rPr>
            </w:pPr>
            <w:r>
              <w:rPr>
                <w:rFonts w:hint="eastAsia"/>
                <w:szCs w:val="24"/>
              </w:rPr>
              <w:t>内部控制评价报告全文披露日期</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1146D" w14:textId="77777777" w:rsidR="003153F9" w:rsidRDefault="003153F9">
            <w:pPr>
              <w:jc w:val="left"/>
              <w:rPr>
                <w:szCs w:val="24"/>
              </w:rPr>
            </w:pPr>
            <w:r>
              <w:rPr>
                <w:szCs w:val="24"/>
              </w:rPr>
              <w:t>2020</w:t>
            </w:r>
            <w:r>
              <w:rPr>
                <w:rFonts w:hint="eastAsia"/>
                <w:szCs w:val="24"/>
              </w:rPr>
              <w:t>年</w:t>
            </w:r>
            <w:r>
              <w:rPr>
                <w:szCs w:val="24"/>
              </w:rPr>
              <w:t>04</w:t>
            </w:r>
            <w:r>
              <w:rPr>
                <w:rFonts w:hint="eastAsia"/>
                <w:szCs w:val="24"/>
              </w:rPr>
              <w:t>月</w:t>
            </w:r>
            <w:r>
              <w:rPr>
                <w:szCs w:val="24"/>
              </w:rPr>
              <w:t>25</w:t>
            </w:r>
            <w:r>
              <w:rPr>
                <w:rFonts w:hint="eastAsia"/>
                <w:szCs w:val="24"/>
              </w:rPr>
              <w:t>日</w:t>
            </w:r>
          </w:p>
        </w:tc>
      </w:tr>
      <w:tr w:rsidR="003153F9" w14:paraId="342655D2"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25504EA0" w14:textId="77777777" w:rsidR="003153F9" w:rsidRDefault="003153F9">
            <w:pPr>
              <w:jc w:val="left"/>
              <w:rPr>
                <w:szCs w:val="24"/>
              </w:rPr>
            </w:pPr>
            <w:r>
              <w:rPr>
                <w:rFonts w:hint="eastAsia"/>
                <w:szCs w:val="24"/>
              </w:rPr>
              <w:t>内部控制评价报告全文披露索引</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51A15" w14:textId="77777777" w:rsidR="003153F9" w:rsidRDefault="003153F9">
            <w:pPr>
              <w:jc w:val="left"/>
              <w:rPr>
                <w:szCs w:val="24"/>
              </w:rPr>
            </w:pPr>
            <w:r>
              <w:rPr>
                <w:rFonts w:hint="eastAsia"/>
                <w:szCs w:val="24"/>
              </w:rPr>
              <w:t>巨潮资讯网</w:t>
            </w:r>
            <w:r>
              <w:rPr>
                <w:szCs w:val="24"/>
              </w:rPr>
              <w:t xml:space="preserve"> www.cninfo.com.cn</w:t>
            </w:r>
          </w:p>
        </w:tc>
      </w:tr>
      <w:tr w:rsidR="003153F9" w14:paraId="487B981F"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3DB729FD" w14:textId="77777777" w:rsidR="003153F9" w:rsidRDefault="003153F9">
            <w:pPr>
              <w:jc w:val="left"/>
              <w:rPr>
                <w:szCs w:val="24"/>
              </w:rPr>
            </w:pPr>
            <w:r>
              <w:rPr>
                <w:rFonts w:hint="eastAsia"/>
                <w:szCs w:val="24"/>
              </w:rPr>
              <w:t>纳入评价范围单位资产总额占公司合并财务报表资产总额的比例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D29A70" w14:textId="77777777" w:rsidR="003153F9" w:rsidRDefault="003153F9">
            <w:pPr>
              <w:jc w:val="right"/>
              <w:rPr>
                <w:szCs w:val="24"/>
              </w:rPr>
            </w:pPr>
            <w:r>
              <w:rPr>
                <w:szCs w:val="24"/>
              </w:rPr>
              <w:t>100.00%</w:t>
            </w:r>
          </w:p>
        </w:tc>
      </w:tr>
      <w:tr w:rsidR="003153F9" w14:paraId="2A34A3F9"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4887CA82" w14:textId="77777777" w:rsidR="003153F9" w:rsidRDefault="003153F9">
            <w:pPr>
              <w:jc w:val="left"/>
              <w:rPr>
                <w:szCs w:val="24"/>
              </w:rPr>
            </w:pPr>
            <w:r>
              <w:rPr>
                <w:rFonts w:hint="eastAsia"/>
                <w:szCs w:val="24"/>
              </w:rPr>
              <w:t>纳入评价范围单位营业收入占公司合并财务报表营业收入的比例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0B0A0" w14:textId="77777777" w:rsidR="003153F9" w:rsidRDefault="003153F9">
            <w:pPr>
              <w:jc w:val="right"/>
              <w:rPr>
                <w:szCs w:val="24"/>
              </w:rPr>
            </w:pPr>
            <w:r>
              <w:rPr>
                <w:szCs w:val="24"/>
              </w:rPr>
              <w:t>100.00%</w:t>
            </w:r>
          </w:p>
        </w:tc>
      </w:tr>
      <w:tr w:rsidR="003153F9" w14:paraId="06C62580" w14:textId="77777777">
        <w:trPr>
          <w:cantSplit/>
        </w:trPr>
        <w:tc>
          <w:tcPr>
            <w:tcW w:w="9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408343A0" w14:textId="77777777" w:rsidR="003153F9" w:rsidRDefault="003153F9">
            <w:pPr>
              <w:jc w:val="center"/>
              <w:rPr>
                <w:szCs w:val="24"/>
              </w:rPr>
            </w:pPr>
            <w:r>
              <w:rPr>
                <w:rFonts w:hint="eastAsia"/>
                <w:szCs w:val="24"/>
              </w:rPr>
              <w:t>缺陷认定标准</w:t>
            </w:r>
          </w:p>
        </w:tc>
      </w:tr>
      <w:tr w:rsidR="003153F9" w14:paraId="01E9596B"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7A9940D7" w14:textId="77777777" w:rsidR="003153F9" w:rsidRDefault="003153F9">
            <w:pPr>
              <w:jc w:val="center"/>
              <w:rPr>
                <w:szCs w:val="24"/>
              </w:rPr>
            </w:pPr>
            <w:r>
              <w:rPr>
                <w:rFonts w:hint="eastAsia"/>
                <w:szCs w:val="24"/>
              </w:rPr>
              <w:t>类别</w:t>
            </w:r>
          </w:p>
        </w:tc>
        <w:tc>
          <w:tcPr>
            <w:tcW w:w="3323" w:type="dxa"/>
            <w:tcBorders>
              <w:top w:val="single" w:sz="4" w:space="0" w:color="auto"/>
              <w:left w:val="single" w:sz="4" w:space="0" w:color="auto"/>
              <w:bottom w:val="single" w:sz="4" w:space="0" w:color="auto"/>
              <w:right w:val="single" w:sz="4" w:space="0" w:color="auto"/>
            </w:tcBorders>
            <w:shd w:val="clear" w:color="auto" w:fill="D3D3D3"/>
            <w:vAlign w:val="center"/>
          </w:tcPr>
          <w:p w14:paraId="645971CA" w14:textId="77777777" w:rsidR="003153F9" w:rsidRDefault="003153F9">
            <w:pPr>
              <w:jc w:val="center"/>
              <w:rPr>
                <w:szCs w:val="24"/>
              </w:rPr>
            </w:pPr>
            <w:r>
              <w:rPr>
                <w:rFonts w:hint="eastAsia"/>
                <w:szCs w:val="24"/>
              </w:rPr>
              <w:t>财务报告</w:t>
            </w:r>
          </w:p>
        </w:tc>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14:paraId="566F2B9F" w14:textId="77777777" w:rsidR="003153F9" w:rsidRDefault="003153F9">
            <w:pPr>
              <w:jc w:val="center"/>
              <w:rPr>
                <w:szCs w:val="24"/>
              </w:rPr>
            </w:pPr>
            <w:r>
              <w:rPr>
                <w:rFonts w:hint="eastAsia"/>
                <w:szCs w:val="24"/>
              </w:rPr>
              <w:t>非财务报告</w:t>
            </w:r>
          </w:p>
        </w:tc>
      </w:tr>
      <w:tr w:rsidR="003153F9" w14:paraId="4EC302B1"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70180B80" w14:textId="77777777" w:rsidR="003153F9" w:rsidRDefault="003153F9">
            <w:pPr>
              <w:jc w:val="left"/>
              <w:rPr>
                <w:szCs w:val="24"/>
              </w:rPr>
            </w:pPr>
            <w:r>
              <w:rPr>
                <w:rFonts w:hint="eastAsia"/>
                <w:szCs w:val="24"/>
              </w:rPr>
              <w:t>定性标准</w:t>
            </w:r>
          </w:p>
        </w:tc>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14:paraId="657E1F17" w14:textId="77777777" w:rsidR="003153F9" w:rsidRDefault="003153F9">
            <w:pPr>
              <w:jc w:val="left"/>
              <w:rPr>
                <w:szCs w:val="24"/>
              </w:rPr>
            </w:pPr>
            <w:r>
              <w:rPr>
                <w:szCs w:val="24"/>
              </w:rPr>
              <w:t>1</w:t>
            </w:r>
            <w:r>
              <w:rPr>
                <w:rFonts w:hint="eastAsia"/>
                <w:szCs w:val="24"/>
              </w:rPr>
              <w:t>、重大缺陷：董事、监事和高级管理人员舞弊；</w:t>
            </w:r>
            <w:r>
              <w:rPr>
                <w:szCs w:val="24"/>
              </w:rPr>
              <w:t xml:space="preserve"> </w:t>
            </w:r>
            <w:r>
              <w:rPr>
                <w:rFonts w:hint="eastAsia"/>
                <w:szCs w:val="24"/>
              </w:rPr>
              <w:t>对已经公告的财务报告出现的重大差错进行错报更正；当期财务报告存在重大错报，而内部控制在运行过程中未能发现该错报；审计委员会以及内部审计部门对财务报告内部控制监督无效。</w:t>
            </w:r>
            <w:r>
              <w:rPr>
                <w:szCs w:val="24"/>
              </w:rPr>
              <w:t>2</w:t>
            </w:r>
            <w:r>
              <w:rPr>
                <w:rFonts w:hint="eastAsia"/>
                <w:szCs w:val="24"/>
              </w:rPr>
              <w:t>、重要缺陷</w:t>
            </w:r>
            <w:r>
              <w:rPr>
                <w:szCs w:val="24"/>
              </w:rPr>
              <w:t xml:space="preserve">: </w:t>
            </w:r>
            <w:r>
              <w:rPr>
                <w:rFonts w:hint="eastAsia"/>
                <w:szCs w:val="24"/>
              </w:rPr>
              <w:t>未依照公认会计准则选择和应用会计政策；对于非常规或特殊交易的账务处理没有建立相应的控制机制或没有实施且没有相应的补偿性控制；对于期末财务报告过程的控制存在一项或多项缺陷且不能合理保证编制的财务报表达到真实、准确的目标。</w:t>
            </w:r>
            <w:r>
              <w:rPr>
                <w:szCs w:val="24"/>
              </w:rPr>
              <w:t xml:space="preserve"> 3</w:t>
            </w:r>
            <w:r>
              <w:rPr>
                <w:rFonts w:hint="eastAsia"/>
                <w:szCs w:val="24"/>
              </w:rPr>
              <w:t>、一般缺陷：是指除重大缺陷和重要缺陷之外的其他控制缺陷。</w:t>
            </w:r>
          </w:p>
        </w:tc>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327BB45C" w14:textId="77777777" w:rsidR="003153F9" w:rsidRDefault="003153F9">
            <w:pPr>
              <w:jc w:val="left"/>
              <w:rPr>
                <w:szCs w:val="24"/>
              </w:rPr>
            </w:pPr>
            <w:r>
              <w:rPr>
                <w:szCs w:val="24"/>
              </w:rPr>
              <w:t>1</w:t>
            </w:r>
            <w:r>
              <w:rPr>
                <w:rFonts w:hint="eastAsia"/>
                <w:szCs w:val="24"/>
              </w:rPr>
              <w:t>、重大缺陷：</w:t>
            </w:r>
            <w:r>
              <w:rPr>
                <w:szCs w:val="24"/>
              </w:rPr>
              <w:t xml:space="preserve"> </w:t>
            </w:r>
            <w:r>
              <w:rPr>
                <w:rFonts w:hint="eastAsia"/>
                <w:szCs w:val="24"/>
              </w:rPr>
              <w:t>公司经营活动违反国家法律法规；</w:t>
            </w:r>
            <w:r>
              <w:rPr>
                <w:szCs w:val="24"/>
              </w:rPr>
              <w:t xml:space="preserve"> </w:t>
            </w:r>
            <w:r>
              <w:rPr>
                <w:rFonts w:hint="eastAsia"/>
                <w:szCs w:val="24"/>
              </w:rPr>
              <w:t>公司中高级管理人员和高级技术人员流失严重；</w:t>
            </w:r>
            <w:r>
              <w:rPr>
                <w:szCs w:val="24"/>
              </w:rPr>
              <w:t xml:space="preserve"> </w:t>
            </w:r>
            <w:r>
              <w:rPr>
                <w:rFonts w:hint="eastAsia"/>
                <w:szCs w:val="24"/>
              </w:rPr>
              <w:t>媒体频现负面新闻，涉及面广且负面影响一直未能消除；公司重要业务缺乏制度控制或制度体系失效；公司内部控制重大或重要缺陷未得到整改；公司遭受证监会处罚或证券交易所警告。</w:t>
            </w:r>
            <w:r>
              <w:rPr>
                <w:szCs w:val="24"/>
              </w:rPr>
              <w:t>2</w:t>
            </w:r>
            <w:r>
              <w:rPr>
                <w:rFonts w:hint="eastAsia"/>
                <w:szCs w:val="24"/>
              </w:rPr>
              <w:t>、重要缺陷：公司决策程序导致出现一般失误；公司违反企业内部规章，形成损失；公司关键岗位业务人员流失严重；媒体出现负面新闻，波及局部区域；公司重要业务制度或系统存在缺陷；公司内部控制重要缺陷未得到整改。</w:t>
            </w:r>
            <w:r>
              <w:rPr>
                <w:szCs w:val="24"/>
              </w:rPr>
              <w:t xml:space="preserve"> 3</w:t>
            </w:r>
            <w:r>
              <w:rPr>
                <w:rFonts w:hint="eastAsia"/>
                <w:szCs w:val="24"/>
              </w:rPr>
              <w:t>、一般缺陷：公司违反内部规章，但未形成损失；公司一般岗位业务人员流失严重；媒体出现负面新闻，但影响不大；公司一般业务制度或系统存在缺陷；公司一般缺陷未得到整改；</w:t>
            </w:r>
          </w:p>
        </w:tc>
      </w:tr>
      <w:tr w:rsidR="003153F9" w14:paraId="2305DFE4"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2A4B0EE7" w14:textId="77777777" w:rsidR="003153F9" w:rsidRDefault="003153F9">
            <w:pPr>
              <w:jc w:val="left"/>
              <w:rPr>
                <w:szCs w:val="24"/>
              </w:rPr>
            </w:pPr>
            <w:r>
              <w:rPr>
                <w:rFonts w:hint="eastAsia"/>
                <w:szCs w:val="24"/>
              </w:rPr>
              <w:t>定量标准</w:t>
            </w:r>
          </w:p>
        </w:tc>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14:paraId="1C877C27" w14:textId="77777777" w:rsidR="003153F9" w:rsidRDefault="003153F9">
            <w:pPr>
              <w:jc w:val="left"/>
              <w:rPr>
                <w:szCs w:val="24"/>
              </w:rPr>
            </w:pPr>
            <w:r>
              <w:rPr>
                <w:szCs w:val="24"/>
              </w:rPr>
              <w:t>1</w:t>
            </w:r>
            <w:r>
              <w:rPr>
                <w:rFonts w:hint="eastAsia"/>
                <w:szCs w:val="24"/>
              </w:rPr>
              <w:t>、重大缺陷：错报</w:t>
            </w:r>
            <w:r>
              <w:rPr>
                <w:szCs w:val="24"/>
              </w:rPr>
              <w:t>&gt;</w:t>
            </w:r>
            <w:r>
              <w:rPr>
                <w:rFonts w:hint="eastAsia"/>
                <w:szCs w:val="24"/>
              </w:rPr>
              <w:t>营业收入</w:t>
            </w:r>
            <w:r>
              <w:rPr>
                <w:szCs w:val="24"/>
              </w:rPr>
              <w:t>5%</w:t>
            </w:r>
            <w:r>
              <w:rPr>
                <w:rFonts w:hint="eastAsia"/>
                <w:szCs w:val="24"/>
              </w:rPr>
              <w:t>；错报</w:t>
            </w:r>
            <w:r>
              <w:rPr>
                <w:szCs w:val="24"/>
              </w:rPr>
              <w:t>&gt;</w:t>
            </w:r>
            <w:r>
              <w:rPr>
                <w:rFonts w:hint="eastAsia"/>
                <w:szCs w:val="24"/>
              </w:rPr>
              <w:t>资产总额</w:t>
            </w:r>
            <w:r>
              <w:rPr>
                <w:szCs w:val="24"/>
              </w:rPr>
              <w:t>5%</w:t>
            </w:r>
            <w:r>
              <w:rPr>
                <w:rFonts w:hint="eastAsia"/>
                <w:szCs w:val="24"/>
              </w:rPr>
              <w:t>。</w:t>
            </w:r>
            <w:r>
              <w:rPr>
                <w:szCs w:val="24"/>
              </w:rPr>
              <w:t>2</w:t>
            </w:r>
            <w:r>
              <w:rPr>
                <w:rFonts w:hint="eastAsia"/>
                <w:szCs w:val="24"/>
              </w:rPr>
              <w:t>、重要缺陷：营业收入</w:t>
            </w:r>
            <w:r>
              <w:rPr>
                <w:szCs w:val="24"/>
              </w:rPr>
              <w:t>2%&lt;</w:t>
            </w:r>
            <w:r>
              <w:rPr>
                <w:rFonts w:hint="eastAsia"/>
                <w:szCs w:val="24"/>
              </w:rPr>
              <w:t>错报</w:t>
            </w:r>
            <w:r>
              <w:rPr>
                <w:szCs w:val="24"/>
              </w:rPr>
              <w:t>≤</w:t>
            </w:r>
            <w:r>
              <w:rPr>
                <w:rFonts w:hint="eastAsia"/>
                <w:szCs w:val="24"/>
              </w:rPr>
              <w:t>营业收入</w:t>
            </w:r>
            <w:r>
              <w:rPr>
                <w:szCs w:val="24"/>
              </w:rPr>
              <w:t>5%</w:t>
            </w:r>
            <w:r>
              <w:rPr>
                <w:rFonts w:hint="eastAsia"/>
                <w:szCs w:val="24"/>
              </w:rPr>
              <w:t>，资产总额</w:t>
            </w:r>
            <w:r>
              <w:rPr>
                <w:szCs w:val="24"/>
              </w:rPr>
              <w:t>2%&lt;</w:t>
            </w:r>
            <w:r>
              <w:rPr>
                <w:rFonts w:hint="eastAsia"/>
                <w:szCs w:val="24"/>
              </w:rPr>
              <w:t>错报</w:t>
            </w:r>
            <w:r>
              <w:rPr>
                <w:szCs w:val="24"/>
              </w:rPr>
              <w:t>≤</w:t>
            </w:r>
            <w:r>
              <w:rPr>
                <w:rFonts w:hint="eastAsia"/>
                <w:szCs w:val="24"/>
              </w:rPr>
              <w:t>资产总额</w:t>
            </w:r>
            <w:r>
              <w:rPr>
                <w:szCs w:val="24"/>
              </w:rPr>
              <w:t>5%</w:t>
            </w:r>
            <w:r>
              <w:rPr>
                <w:rFonts w:hint="eastAsia"/>
                <w:szCs w:val="24"/>
              </w:rPr>
              <w:t>。</w:t>
            </w:r>
            <w:r>
              <w:rPr>
                <w:szCs w:val="24"/>
              </w:rPr>
              <w:t>3</w:t>
            </w:r>
            <w:r>
              <w:rPr>
                <w:rFonts w:hint="eastAsia"/>
                <w:szCs w:val="24"/>
              </w:rPr>
              <w:t>、一般缺陷：错报</w:t>
            </w:r>
            <w:r>
              <w:rPr>
                <w:szCs w:val="24"/>
              </w:rPr>
              <w:t>≤</w:t>
            </w:r>
            <w:r>
              <w:rPr>
                <w:rFonts w:hint="eastAsia"/>
                <w:szCs w:val="24"/>
              </w:rPr>
              <w:t>营业收入</w:t>
            </w:r>
            <w:r>
              <w:rPr>
                <w:szCs w:val="24"/>
              </w:rPr>
              <w:t>2%</w:t>
            </w:r>
            <w:r>
              <w:rPr>
                <w:rFonts w:hint="eastAsia"/>
                <w:szCs w:val="24"/>
              </w:rPr>
              <w:t>，错报</w:t>
            </w:r>
            <w:r>
              <w:rPr>
                <w:szCs w:val="24"/>
              </w:rPr>
              <w:t>≤</w:t>
            </w:r>
            <w:r>
              <w:rPr>
                <w:rFonts w:hint="eastAsia"/>
                <w:szCs w:val="24"/>
              </w:rPr>
              <w:t>资产总额</w:t>
            </w:r>
            <w:r>
              <w:rPr>
                <w:szCs w:val="24"/>
              </w:rPr>
              <w:t>2%</w:t>
            </w:r>
            <w:r>
              <w:rPr>
                <w:rFonts w:hint="eastAsia"/>
                <w:szCs w:val="24"/>
              </w:rPr>
              <w:t>。</w:t>
            </w:r>
          </w:p>
        </w:tc>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14:paraId="14B29B8B" w14:textId="77777777" w:rsidR="003153F9" w:rsidRDefault="003153F9">
            <w:pPr>
              <w:jc w:val="left"/>
              <w:rPr>
                <w:szCs w:val="24"/>
              </w:rPr>
            </w:pPr>
            <w:r>
              <w:rPr>
                <w:szCs w:val="24"/>
              </w:rPr>
              <w:t>1</w:t>
            </w:r>
            <w:r>
              <w:rPr>
                <w:rFonts w:hint="eastAsia"/>
                <w:szCs w:val="24"/>
              </w:rPr>
              <w:t>、重大缺陷：直接资产损失金额</w:t>
            </w:r>
            <w:r>
              <w:rPr>
                <w:szCs w:val="24"/>
              </w:rPr>
              <w:t xml:space="preserve">500 </w:t>
            </w:r>
            <w:r>
              <w:rPr>
                <w:rFonts w:hint="eastAsia"/>
                <w:szCs w:val="24"/>
              </w:rPr>
              <w:t>万元以上；</w:t>
            </w:r>
            <w:r>
              <w:rPr>
                <w:szCs w:val="24"/>
              </w:rPr>
              <w:t>2</w:t>
            </w:r>
            <w:r>
              <w:rPr>
                <w:rFonts w:hint="eastAsia"/>
                <w:szCs w:val="24"/>
              </w:rPr>
              <w:t>、重要缺陷：直接资产损失金额</w:t>
            </w:r>
            <w:r>
              <w:rPr>
                <w:szCs w:val="24"/>
              </w:rPr>
              <w:t xml:space="preserve"> 200-500</w:t>
            </w:r>
            <w:r>
              <w:rPr>
                <w:rFonts w:hint="eastAsia"/>
                <w:szCs w:val="24"/>
              </w:rPr>
              <w:t>万元（含</w:t>
            </w:r>
            <w:r>
              <w:rPr>
                <w:szCs w:val="24"/>
              </w:rPr>
              <w:t xml:space="preserve">500 </w:t>
            </w:r>
            <w:r>
              <w:rPr>
                <w:rFonts w:hint="eastAsia"/>
                <w:szCs w:val="24"/>
              </w:rPr>
              <w:t>万元）；</w:t>
            </w:r>
            <w:r>
              <w:rPr>
                <w:szCs w:val="24"/>
              </w:rPr>
              <w:t>3</w:t>
            </w:r>
            <w:r>
              <w:rPr>
                <w:rFonts w:hint="eastAsia"/>
                <w:szCs w:val="24"/>
              </w:rPr>
              <w:t>、一般缺陷：直接资产损失金额小于</w:t>
            </w:r>
            <w:r>
              <w:rPr>
                <w:szCs w:val="24"/>
              </w:rPr>
              <w:t xml:space="preserve">200 </w:t>
            </w:r>
            <w:r>
              <w:rPr>
                <w:rFonts w:hint="eastAsia"/>
                <w:szCs w:val="24"/>
              </w:rPr>
              <w:t>万元（含</w:t>
            </w:r>
            <w:r>
              <w:rPr>
                <w:szCs w:val="24"/>
              </w:rPr>
              <w:t xml:space="preserve"> 200</w:t>
            </w:r>
            <w:r>
              <w:rPr>
                <w:rFonts w:hint="eastAsia"/>
                <w:szCs w:val="24"/>
              </w:rPr>
              <w:t>万元）</w:t>
            </w:r>
          </w:p>
        </w:tc>
      </w:tr>
      <w:tr w:rsidR="003153F9" w14:paraId="78F13E97"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336AF0BD" w14:textId="77777777" w:rsidR="003153F9" w:rsidRDefault="003153F9">
            <w:pPr>
              <w:jc w:val="left"/>
              <w:rPr>
                <w:szCs w:val="24"/>
              </w:rPr>
            </w:pPr>
            <w:r>
              <w:rPr>
                <w:rFonts w:hint="eastAsia"/>
                <w:szCs w:val="24"/>
              </w:rPr>
              <w:lastRenderedPageBreak/>
              <w:t>财务报告重大缺陷数量（</w:t>
            </w:r>
            <w:proofErr w:type="gramStart"/>
            <w:r>
              <w:rPr>
                <w:rFonts w:hint="eastAsia"/>
                <w:szCs w:val="24"/>
              </w:rPr>
              <w:t>个</w:t>
            </w:r>
            <w:proofErr w:type="gramEnd"/>
            <w:r>
              <w:rPr>
                <w:rFonts w:hint="eastAsia"/>
                <w:szCs w:val="24"/>
              </w:rPr>
              <w:t>）</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A2645E" w14:textId="77777777" w:rsidR="003153F9" w:rsidRDefault="003153F9">
            <w:pPr>
              <w:jc w:val="right"/>
              <w:rPr>
                <w:szCs w:val="24"/>
              </w:rPr>
            </w:pPr>
            <w:r>
              <w:rPr>
                <w:szCs w:val="24"/>
              </w:rPr>
              <w:t>0</w:t>
            </w:r>
          </w:p>
        </w:tc>
      </w:tr>
      <w:tr w:rsidR="003153F9" w14:paraId="281768AF"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59FB1BE4" w14:textId="77777777" w:rsidR="003153F9" w:rsidRDefault="003153F9">
            <w:pPr>
              <w:jc w:val="left"/>
              <w:rPr>
                <w:szCs w:val="24"/>
              </w:rPr>
            </w:pPr>
            <w:r>
              <w:rPr>
                <w:rFonts w:hint="eastAsia"/>
                <w:szCs w:val="24"/>
              </w:rPr>
              <w:t>非财务报告重大缺陷数量（</w:t>
            </w:r>
            <w:proofErr w:type="gramStart"/>
            <w:r>
              <w:rPr>
                <w:rFonts w:hint="eastAsia"/>
                <w:szCs w:val="24"/>
              </w:rPr>
              <w:t>个</w:t>
            </w:r>
            <w:proofErr w:type="gramEnd"/>
            <w:r>
              <w:rPr>
                <w:rFonts w:hint="eastAsia"/>
                <w:szCs w:val="24"/>
              </w:rPr>
              <w:t>）</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9EF8B" w14:textId="77777777" w:rsidR="003153F9" w:rsidRDefault="003153F9">
            <w:pPr>
              <w:jc w:val="right"/>
              <w:rPr>
                <w:szCs w:val="24"/>
              </w:rPr>
            </w:pPr>
            <w:r>
              <w:rPr>
                <w:szCs w:val="24"/>
              </w:rPr>
              <w:t>0</w:t>
            </w:r>
          </w:p>
        </w:tc>
      </w:tr>
      <w:tr w:rsidR="003153F9" w14:paraId="607CDF91"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2517DC77" w14:textId="77777777" w:rsidR="003153F9" w:rsidRDefault="003153F9">
            <w:pPr>
              <w:jc w:val="left"/>
              <w:rPr>
                <w:szCs w:val="24"/>
              </w:rPr>
            </w:pPr>
            <w:r>
              <w:rPr>
                <w:rFonts w:hint="eastAsia"/>
                <w:szCs w:val="24"/>
              </w:rPr>
              <w:t>财务报告重要缺陷数量（</w:t>
            </w:r>
            <w:proofErr w:type="gramStart"/>
            <w:r>
              <w:rPr>
                <w:rFonts w:hint="eastAsia"/>
                <w:szCs w:val="24"/>
              </w:rPr>
              <w:t>个</w:t>
            </w:r>
            <w:proofErr w:type="gramEnd"/>
            <w:r>
              <w:rPr>
                <w:rFonts w:hint="eastAsia"/>
                <w:szCs w:val="24"/>
              </w:rPr>
              <w:t>）</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71815F" w14:textId="77777777" w:rsidR="003153F9" w:rsidRDefault="003153F9">
            <w:pPr>
              <w:jc w:val="right"/>
              <w:rPr>
                <w:szCs w:val="24"/>
              </w:rPr>
            </w:pPr>
            <w:r>
              <w:rPr>
                <w:szCs w:val="24"/>
              </w:rPr>
              <w:t>0</w:t>
            </w:r>
          </w:p>
        </w:tc>
      </w:tr>
      <w:tr w:rsidR="003153F9" w14:paraId="3B3796D4" w14:textId="77777777">
        <w:trPr>
          <w:cantSplit/>
        </w:trPr>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14:paraId="3199B783" w14:textId="77777777" w:rsidR="003153F9" w:rsidRDefault="003153F9">
            <w:pPr>
              <w:jc w:val="left"/>
              <w:rPr>
                <w:szCs w:val="24"/>
              </w:rPr>
            </w:pPr>
            <w:r>
              <w:rPr>
                <w:rFonts w:hint="eastAsia"/>
                <w:szCs w:val="24"/>
              </w:rPr>
              <w:t>非财务报告重要缺陷数量（</w:t>
            </w:r>
            <w:proofErr w:type="gramStart"/>
            <w:r>
              <w:rPr>
                <w:rFonts w:hint="eastAsia"/>
                <w:szCs w:val="24"/>
              </w:rPr>
              <w:t>个</w:t>
            </w:r>
            <w:proofErr w:type="gramEnd"/>
            <w:r>
              <w:rPr>
                <w:rFonts w:hint="eastAsia"/>
                <w:szCs w:val="24"/>
              </w:rPr>
              <w:t>）</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1DD66" w14:textId="77777777" w:rsidR="003153F9" w:rsidRDefault="003153F9">
            <w:pPr>
              <w:jc w:val="right"/>
              <w:rPr>
                <w:szCs w:val="24"/>
              </w:rPr>
            </w:pPr>
            <w:r>
              <w:rPr>
                <w:szCs w:val="24"/>
              </w:rPr>
              <w:t>0</w:t>
            </w:r>
          </w:p>
        </w:tc>
      </w:tr>
    </w:tbl>
    <w:p w14:paraId="5EA217C2" w14:textId="77777777" w:rsidR="003153F9" w:rsidRDefault="003153F9">
      <w:pPr>
        <w:pStyle w:val="Chapter"/>
        <w:outlineLvl w:val="1"/>
        <w:rPr>
          <w:bCs w:val="0"/>
        </w:rPr>
      </w:pPr>
      <w:r>
        <w:rPr>
          <w:rFonts w:hint="eastAsia"/>
          <w:bCs w:val="0"/>
        </w:rPr>
        <w:t>十、内部控制审计报告或</w:t>
      </w:r>
      <w:proofErr w:type="gramStart"/>
      <w:r>
        <w:rPr>
          <w:rFonts w:hint="eastAsia"/>
          <w:bCs w:val="0"/>
        </w:rPr>
        <w:t>鉴证</w:t>
      </w:r>
      <w:proofErr w:type="gramEnd"/>
      <w:r>
        <w:rPr>
          <w:rFonts w:hint="eastAsia"/>
          <w:bCs w:val="0"/>
        </w:rPr>
        <w:t>报告</w:t>
      </w:r>
    </w:p>
    <w:p w14:paraId="0B765807" w14:textId="77777777" w:rsidR="003153F9" w:rsidRDefault="003153F9">
      <w:pPr>
        <w:jc w:val="left"/>
        <w:rPr>
          <w:szCs w:val="24"/>
        </w:rPr>
      </w:pPr>
      <w:r>
        <w:rPr>
          <w:rFonts w:hint="eastAsia"/>
          <w:szCs w:val="24"/>
        </w:rPr>
        <w:t>内部控制审计报告</w:t>
      </w:r>
    </w:p>
    <w:tbl>
      <w:tblPr>
        <w:tblW w:w="0" w:type="auto"/>
        <w:tblInd w:w="28" w:type="dxa"/>
        <w:tblLayout w:type="fixed"/>
        <w:tblCellMar>
          <w:left w:w="28" w:type="dxa"/>
          <w:right w:w="28" w:type="dxa"/>
        </w:tblCellMar>
        <w:tblLook w:val="0000" w:firstRow="0" w:lastRow="0" w:firstColumn="0" w:lastColumn="0" w:noHBand="0" w:noVBand="0"/>
      </w:tblPr>
      <w:tblGrid>
        <w:gridCol w:w="2662"/>
        <w:gridCol w:w="6906"/>
      </w:tblGrid>
      <w:tr w:rsidR="003153F9" w14:paraId="021E9618" w14:textId="77777777">
        <w:trPr>
          <w:cantSplit/>
        </w:trPr>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61BC342" w14:textId="77777777" w:rsidR="003153F9" w:rsidRDefault="003153F9">
            <w:pPr>
              <w:jc w:val="center"/>
              <w:rPr>
                <w:szCs w:val="24"/>
              </w:rPr>
            </w:pPr>
            <w:r>
              <w:rPr>
                <w:rFonts w:hint="eastAsia"/>
                <w:szCs w:val="24"/>
              </w:rPr>
              <w:t>内部控制审计报告中的审议意见段</w:t>
            </w:r>
          </w:p>
        </w:tc>
      </w:tr>
      <w:tr w:rsidR="003153F9" w14:paraId="0351BA1E" w14:textId="77777777">
        <w:trPr>
          <w:cantSplit/>
        </w:trPr>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70C566" w14:textId="77777777" w:rsidR="003153F9" w:rsidRDefault="003153F9">
            <w:pPr>
              <w:jc w:val="left"/>
              <w:rPr>
                <w:szCs w:val="24"/>
              </w:rPr>
            </w:pPr>
            <w:r>
              <w:rPr>
                <w:rFonts w:hint="eastAsia"/>
                <w:szCs w:val="24"/>
              </w:rPr>
              <w:t>我们认为，于</w:t>
            </w: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日雪</w:t>
            </w:r>
            <w:proofErr w:type="gramStart"/>
            <w:r>
              <w:rPr>
                <w:rFonts w:hint="eastAsia"/>
                <w:szCs w:val="24"/>
              </w:rPr>
              <w:t>榕</w:t>
            </w:r>
            <w:proofErr w:type="gramEnd"/>
            <w:r>
              <w:rPr>
                <w:rFonts w:hint="eastAsia"/>
                <w:szCs w:val="24"/>
              </w:rPr>
              <w:t>生物在上述内部控制评估报告中所述与财务报表相关的内部控制在所有重大方面有效地保持了按照《企业内部控制基本规范》</w:t>
            </w:r>
            <w:r>
              <w:rPr>
                <w:szCs w:val="24"/>
              </w:rPr>
              <w:t>(</w:t>
            </w:r>
            <w:r>
              <w:rPr>
                <w:rFonts w:hint="eastAsia"/>
                <w:szCs w:val="24"/>
              </w:rPr>
              <w:t>财会</w:t>
            </w:r>
            <w:r>
              <w:rPr>
                <w:szCs w:val="24"/>
              </w:rPr>
              <w:t>[2008]7</w:t>
            </w:r>
            <w:r>
              <w:rPr>
                <w:rFonts w:hint="eastAsia"/>
                <w:szCs w:val="24"/>
              </w:rPr>
              <w:t>号</w:t>
            </w:r>
            <w:r>
              <w:rPr>
                <w:szCs w:val="24"/>
              </w:rPr>
              <w:t>)</w:t>
            </w:r>
            <w:r>
              <w:rPr>
                <w:rFonts w:hint="eastAsia"/>
                <w:szCs w:val="24"/>
              </w:rPr>
              <w:t>建立的与财务报表相关的内部控制。</w:t>
            </w:r>
          </w:p>
        </w:tc>
      </w:tr>
      <w:tr w:rsidR="003153F9" w14:paraId="0D3EBB58"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715DD621" w14:textId="77777777" w:rsidR="003153F9" w:rsidRDefault="003153F9">
            <w:pPr>
              <w:jc w:val="left"/>
              <w:rPr>
                <w:szCs w:val="24"/>
              </w:rPr>
            </w:pPr>
            <w:r>
              <w:rPr>
                <w:rFonts w:hint="eastAsia"/>
                <w:szCs w:val="24"/>
              </w:rPr>
              <w:t>内控审计报告披露情况</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14:paraId="37ECA9E6" w14:textId="77777777" w:rsidR="003153F9" w:rsidRDefault="003153F9">
            <w:pPr>
              <w:jc w:val="left"/>
              <w:rPr>
                <w:szCs w:val="24"/>
              </w:rPr>
            </w:pPr>
            <w:r>
              <w:rPr>
                <w:rFonts w:hint="eastAsia"/>
                <w:szCs w:val="24"/>
              </w:rPr>
              <w:t>披露</w:t>
            </w:r>
          </w:p>
        </w:tc>
      </w:tr>
      <w:tr w:rsidR="003153F9" w14:paraId="01D160F6"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3AA5C9D4" w14:textId="77777777" w:rsidR="003153F9" w:rsidRDefault="003153F9">
            <w:pPr>
              <w:jc w:val="left"/>
              <w:rPr>
                <w:szCs w:val="24"/>
              </w:rPr>
            </w:pPr>
            <w:r>
              <w:rPr>
                <w:rFonts w:hint="eastAsia"/>
                <w:szCs w:val="24"/>
              </w:rPr>
              <w:t>内部控制审计报告全文披露日期</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14:paraId="053C9FF6" w14:textId="77777777" w:rsidR="003153F9" w:rsidRDefault="003153F9">
            <w:pPr>
              <w:jc w:val="left"/>
              <w:rPr>
                <w:szCs w:val="24"/>
              </w:rPr>
            </w:pPr>
            <w:r>
              <w:rPr>
                <w:szCs w:val="24"/>
              </w:rPr>
              <w:t>2020</w:t>
            </w:r>
            <w:r>
              <w:rPr>
                <w:rFonts w:hint="eastAsia"/>
                <w:szCs w:val="24"/>
              </w:rPr>
              <w:t>年</w:t>
            </w:r>
            <w:r>
              <w:rPr>
                <w:szCs w:val="24"/>
              </w:rPr>
              <w:t>04</w:t>
            </w:r>
            <w:r>
              <w:rPr>
                <w:rFonts w:hint="eastAsia"/>
                <w:szCs w:val="24"/>
              </w:rPr>
              <w:t>月</w:t>
            </w:r>
            <w:r>
              <w:rPr>
                <w:szCs w:val="24"/>
              </w:rPr>
              <w:t>25</w:t>
            </w:r>
            <w:r>
              <w:rPr>
                <w:rFonts w:hint="eastAsia"/>
                <w:szCs w:val="24"/>
              </w:rPr>
              <w:t>日</w:t>
            </w:r>
          </w:p>
        </w:tc>
      </w:tr>
      <w:tr w:rsidR="003153F9" w14:paraId="64F7894E"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58816082" w14:textId="77777777" w:rsidR="003153F9" w:rsidRDefault="003153F9">
            <w:pPr>
              <w:jc w:val="left"/>
              <w:rPr>
                <w:szCs w:val="24"/>
              </w:rPr>
            </w:pPr>
            <w:r>
              <w:rPr>
                <w:rFonts w:hint="eastAsia"/>
                <w:szCs w:val="24"/>
              </w:rPr>
              <w:t>内部控制审计报告全文披露索引</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14:paraId="76603C55" w14:textId="77777777" w:rsidR="003153F9" w:rsidRDefault="003153F9">
            <w:pPr>
              <w:jc w:val="left"/>
              <w:rPr>
                <w:szCs w:val="24"/>
              </w:rPr>
            </w:pPr>
            <w:r>
              <w:rPr>
                <w:rFonts w:hint="eastAsia"/>
                <w:szCs w:val="24"/>
              </w:rPr>
              <w:t>巨潮资讯网（</w:t>
            </w:r>
            <w:r>
              <w:rPr>
                <w:szCs w:val="24"/>
              </w:rPr>
              <w:t>http://www.cninfo.com.cn</w:t>
            </w:r>
            <w:r>
              <w:rPr>
                <w:rFonts w:hint="eastAsia"/>
                <w:szCs w:val="24"/>
              </w:rPr>
              <w:t>）</w:t>
            </w:r>
          </w:p>
        </w:tc>
      </w:tr>
      <w:tr w:rsidR="003153F9" w14:paraId="10DC1567"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075B5C11" w14:textId="77777777" w:rsidR="003153F9" w:rsidRDefault="003153F9">
            <w:pPr>
              <w:jc w:val="left"/>
              <w:rPr>
                <w:szCs w:val="24"/>
              </w:rPr>
            </w:pPr>
            <w:r>
              <w:rPr>
                <w:rFonts w:hint="eastAsia"/>
                <w:szCs w:val="24"/>
              </w:rPr>
              <w:t>内控审计报告意见类型</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14:paraId="56E7ACC6" w14:textId="77777777" w:rsidR="003153F9" w:rsidRDefault="003153F9">
            <w:pPr>
              <w:jc w:val="left"/>
              <w:rPr>
                <w:szCs w:val="24"/>
              </w:rPr>
            </w:pPr>
            <w:r>
              <w:rPr>
                <w:rFonts w:hint="eastAsia"/>
                <w:szCs w:val="24"/>
              </w:rPr>
              <w:t>标准无保留意见</w:t>
            </w:r>
          </w:p>
        </w:tc>
      </w:tr>
      <w:tr w:rsidR="003153F9" w14:paraId="1D544193"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662DD25A" w14:textId="77777777" w:rsidR="003153F9" w:rsidRDefault="003153F9">
            <w:pPr>
              <w:jc w:val="left"/>
              <w:rPr>
                <w:szCs w:val="24"/>
              </w:rPr>
            </w:pPr>
            <w:r>
              <w:rPr>
                <w:rFonts w:hint="eastAsia"/>
                <w:szCs w:val="24"/>
              </w:rPr>
              <w:t>非财务报告是否存在重大缺陷</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14:paraId="06EBC0E8" w14:textId="77777777" w:rsidR="003153F9" w:rsidRDefault="003153F9">
            <w:pPr>
              <w:jc w:val="left"/>
              <w:rPr>
                <w:szCs w:val="24"/>
              </w:rPr>
            </w:pPr>
            <w:r>
              <w:rPr>
                <w:rFonts w:hint="eastAsia"/>
                <w:szCs w:val="24"/>
              </w:rPr>
              <w:t>否</w:t>
            </w:r>
          </w:p>
        </w:tc>
      </w:tr>
    </w:tbl>
    <w:p w14:paraId="44646E35" w14:textId="77777777" w:rsidR="003153F9" w:rsidRDefault="003153F9">
      <w:pPr>
        <w:jc w:val="left"/>
        <w:rPr>
          <w:szCs w:val="24"/>
        </w:rPr>
      </w:pPr>
      <w:r>
        <w:rPr>
          <w:rFonts w:hint="eastAsia"/>
          <w:szCs w:val="24"/>
        </w:rPr>
        <w:t>会计师事务所是否出具非标准意见的内部控制审计报告</w:t>
      </w:r>
    </w:p>
    <w:p w14:paraId="5BE4BDDF"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7154ECF3" w14:textId="77777777" w:rsidR="003153F9" w:rsidRDefault="003153F9">
      <w:pPr>
        <w:jc w:val="left"/>
        <w:rPr>
          <w:szCs w:val="24"/>
        </w:rPr>
      </w:pPr>
      <w:r>
        <w:rPr>
          <w:rFonts w:hint="eastAsia"/>
          <w:szCs w:val="24"/>
        </w:rPr>
        <w:t>会计师事务所出具的内部控制审计报告与董事会的自我评价报告意见是否一致</w:t>
      </w:r>
    </w:p>
    <w:p w14:paraId="6213176B"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11764881" w14:textId="77777777" w:rsidR="003153F9" w:rsidRDefault="003153F9">
      <w:pPr>
        <w:jc w:val="left"/>
        <w:rPr>
          <w:szCs w:val="24"/>
        </w:rPr>
        <w:sectPr w:rsidR="003153F9" w:rsidSect="00722471">
          <w:pgSz w:w="11906" w:h="16838"/>
          <w:pgMar w:top="1440" w:right="1134" w:bottom="1440" w:left="1134" w:header="851" w:footer="992" w:gutter="0"/>
          <w:cols w:space="425"/>
          <w:docGrid w:type="lines" w:linePitch="312"/>
        </w:sectPr>
      </w:pPr>
    </w:p>
    <w:p w14:paraId="01C82E2C" w14:textId="77777777" w:rsidR="003153F9" w:rsidRDefault="003153F9">
      <w:pPr>
        <w:pStyle w:val="a3"/>
        <w:outlineLvl w:val="0"/>
        <w:rPr>
          <w:bCs w:val="0"/>
          <w:szCs w:val="24"/>
        </w:rPr>
      </w:pPr>
      <w:bookmarkStart w:id="11" w:name="_Toc38647672"/>
      <w:r>
        <w:rPr>
          <w:rFonts w:hint="eastAsia"/>
          <w:bCs w:val="0"/>
          <w:szCs w:val="24"/>
        </w:rPr>
        <w:lastRenderedPageBreak/>
        <w:t>第十一节公司债券相关情况</w:t>
      </w:r>
      <w:bookmarkEnd w:id="11"/>
    </w:p>
    <w:p w14:paraId="779FEF06" w14:textId="77777777" w:rsidR="003153F9" w:rsidRDefault="003153F9">
      <w:pPr>
        <w:jc w:val="left"/>
        <w:rPr>
          <w:szCs w:val="24"/>
        </w:rPr>
      </w:pPr>
      <w:r>
        <w:rPr>
          <w:rFonts w:hint="eastAsia"/>
          <w:szCs w:val="24"/>
        </w:rPr>
        <w:t>公司是否存在公开发行并在证券交易所上市，且在年度报告批准报出日未到期或到期未能全额兑付的公司债券</w:t>
      </w:r>
    </w:p>
    <w:p w14:paraId="4DA1BD5B" w14:textId="77777777" w:rsidR="003153F9" w:rsidRDefault="003153F9">
      <w:pPr>
        <w:jc w:val="left"/>
        <w:rPr>
          <w:szCs w:val="24"/>
        </w:rPr>
      </w:pPr>
      <w:proofErr w:type="gramStart"/>
      <w:r>
        <w:rPr>
          <w:rFonts w:hint="eastAsia"/>
          <w:szCs w:val="24"/>
        </w:rPr>
        <w:t>否</w:t>
      </w:r>
      <w:proofErr w:type="gramEnd"/>
    </w:p>
    <w:p w14:paraId="50EA267F" w14:textId="77777777" w:rsidR="003153F9" w:rsidRDefault="003153F9">
      <w:pPr>
        <w:jc w:val="left"/>
        <w:rPr>
          <w:szCs w:val="24"/>
        </w:rPr>
        <w:sectPr w:rsidR="003153F9" w:rsidSect="00722471">
          <w:pgSz w:w="11906" w:h="16838"/>
          <w:pgMar w:top="1440" w:right="1134" w:bottom="1440" w:left="1134" w:header="851" w:footer="992" w:gutter="0"/>
          <w:cols w:space="425"/>
          <w:docGrid w:type="lines" w:linePitch="312"/>
        </w:sectPr>
      </w:pPr>
    </w:p>
    <w:p w14:paraId="41D3B931" w14:textId="77777777" w:rsidR="003153F9" w:rsidRDefault="003153F9">
      <w:pPr>
        <w:pStyle w:val="a3"/>
        <w:outlineLvl w:val="0"/>
        <w:rPr>
          <w:bCs w:val="0"/>
          <w:szCs w:val="24"/>
        </w:rPr>
      </w:pPr>
      <w:bookmarkStart w:id="12" w:name="_Toc38647673"/>
      <w:r>
        <w:rPr>
          <w:rFonts w:hint="eastAsia"/>
          <w:bCs w:val="0"/>
          <w:szCs w:val="24"/>
        </w:rPr>
        <w:lastRenderedPageBreak/>
        <w:t>第十二节财务报告</w:t>
      </w:r>
      <w:bookmarkEnd w:id="12"/>
    </w:p>
    <w:p w14:paraId="72746B95" w14:textId="77777777" w:rsidR="003153F9" w:rsidRDefault="003153F9">
      <w:pPr>
        <w:pStyle w:val="Chapter"/>
        <w:outlineLvl w:val="1"/>
        <w:rPr>
          <w:bCs w:val="0"/>
        </w:rPr>
      </w:pPr>
      <w:r>
        <w:rPr>
          <w:rFonts w:hint="eastAsia"/>
          <w:bCs w:val="0"/>
        </w:rPr>
        <w:t>一、审计报告</w:t>
      </w:r>
    </w:p>
    <w:tbl>
      <w:tblPr>
        <w:tblW w:w="0" w:type="auto"/>
        <w:tblInd w:w="28" w:type="dxa"/>
        <w:tblLayout w:type="fixed"/>
        <w:tblCellMar>
          <w:left w:w="28" w:type="dxa"/>
          <w:right w:w="28" w:type="dxa"/>
        </w:tblCellMar>
        <w:tblLook w:val="0000" w:firstRow="0" w:lastRow="0" w:firstColumn="0" w:lastColumn="0" w:noHBand="0" w:noVBand="0"/>
      </w:tblPr>
      <w:tblGrid>
        <w:gridCol w:w="4783"/>
        <w:gridCol w:w="4785"/>
      </w:tblGrid>
      <w:tr w:rsidR="003153F9" w14:paraId="257C0A43" w14:textId="77777777">
        <w:trPr>
          <w:cantSplit/>
        </w:trPr>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14:paraId="77502AB6" w14:textId="77777777" w:rsidR="003153F9" w:rsidRDefault="003153F9">
            <w:pPr>
              <w:jc w:val="left"/>
              <w:rPr>
                <w:szCs w:val="24"/>
              </w:rPr>
            </w:pPr>
            <w:r>
              <w:rPr>
                <w:rFonts w:hint="eastAsia"/>
                <w:szCs w:val="24"/>
              </w:rPr>
              <w:t>审计意见类型</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14:paraId="5983846C" w14:textId="77777777" w:rsidR="003153F9" w:rsidRDefault="003153F9">
            <w:pPr>
              <w:jc w:val="left"/>
              <w:rPr>
                <w:szCs w:val="24"/>
              </w:rPr>
            </w:pPr>
            <w:r>
              <w:rPr>
                <w:rFonts w:hint="eastAsia"/>
                <w:szCs w:val="24"/>
              </w:rPr>
              <w:t>标准的无保留意见</w:t>
            </w:r>
          </w:p>
        </w:tc>
      </w:tr>
      <w:tr w:rsidR="003153F9" w14:paraId="2E7028A9" w14:textId="77777777">
        <w:trPr>
          <w:cantSplit/>
        </w:trPr>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14:paraId="22A27CD1" w14:textId="77777777" w:rsidR="003153F9" w:rsidRDefault="003153F9">
            <w:pPr>
              <w:jc w:val="left"/>
              <w:rPr>
                <w:szCs w:val="24"/>
              </w:rPr>
            </w:pPr>
            <w:r>
              <w:rPr>
                <w:rFonts w:hint="eastAsia"/>
                <w:szCs w:val="24"/>
              </w:rPr>
              <w:t>审计报告签署日期</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14:paraId="4E9B148C" w14:textId="77777777" w:rsidR="003153F9" w:rsidRDefault="003153F9">
            <w:pPr>
              <w:jc w:val="left"/>
              <w:rPr>
                <w:szCs w:val="24"/>
              </w:rPr>
            </w:pPr>
            <w:r>
              <w:rPr>
                <w:szCs w:val="24"/>
              </w:rPr>
              <w:t>2020</w:t>
            </w:r>
            <w:r>
              <w:rPr>
                <w:rFonts w:hint="eastAsia"/>
                <w:szCs w:val="24"/>
              </w:rPr>
              <w:t>年</w:t>
            </w:r>
            <w:r>
              <w:rPr>
                <w:szCs w:val="24"/>
              </w:rPr>
              <w:t>04</w:t>
            </w:r>
            <w:r>
              <w:rPr>
                <w:rFonts w:hint="eastAsia"/>
                <w:szCs w:val="24"/>
              </w:rPr>
              <w:t>月</w:t>
            </w:r>
            <w:r>
              <w:rPr>
                <w:szCs w:val="24"/>
              </w:rPr>
              <w:t>24</w:t>
            </w:r>
            <w:r>
              <w:rPr>
                <w:rFonts w:hint="eastAsia"/>
                <w:szCs w:val="24"/>
              </w:rPr>
              <w:t>日</w:t>
            </w:r>
          </w:p>
        </w:tc>
      </w:tr>
      <w:tr w:rsidR="003153F9" w14:paraId="4FB14A49" w14:textId="77777777">
        <w:trPr>
          <w:cantSplit/>
        </w:trPr>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14:paraId="1FD4A128" w14:textId="77777777" w:rsidR="003153F9" w:rsidRDefault="003153F9">
            <w:pPr>
              <w:jc w:val="left"/>
              <w:rPr>
                <w:szCs w:val="24"/>
              </w:rPr>
            </w:pPr>
            <w:r>
              <w:rPr>
                <w:rFonts w:hint="eastAsia"/>
                <w:szCs w:val="24"/>
              </w:rPr>
              <w:t>审计机构名称</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14:paraId="3B373321" w14:textId="77777777" w:rsidR="003153F9" w:rsidRDefault="003153F9">
            <w:pPr>
              <w:jc w:val="left"/>
              <w:rPr>
                <w:szCs w:val="24"/>
              </w:rPr>
            </w:pPr>
            <w:r>
              <w:rPr>
                <w:rFonts w:hint="eastAsia"/>
                <w:szCs w:val="24"/>
              </w:rPr>
              <w:t>安永华明会计师事务所（特殊普通合伙）</w:t>
            </w:r>
          </w:p>
        </w:tc>
      </w:tr>
      <w:tr w:rsidR="003153F9" w14:paraId="2A19C2A1" w14:textId="77777777">
        <w:trPr>
          <w:cantSplit/>
        </w:trPr>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14:paraId="5F7BAF6E" w14:textId="77777777" w:rsidR="003153F9" w:rsidRDefault="003153F9">
            <w:pPr>
              <w:jc w:val="left"/>
              <w:rPr>
                <w:szCs w:val="24"/>
              </w:rPr>
            </w:pPr>
            <w:r>
              <w:rPr>
                <w:rFonts w:hint="eastAsia"/>
                <w:szCs w:val="24"/>
              </w:rPr>
              <w:t>审计报告文号</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14:paraId="2705F1CB" w14:textId="77777777" w:rsidR="003153F9" w:rsidRDefault="003153F9">
            <w:pPr>
              <w:jc w:val="left"/>
              <w:rPr>
                <w:szCs w:val="24"/>
              </w:rPr>
            </w:pPr>
            <w:r>
              <w:rPr>
                <w:rFonts w:hint="eastAsia"/>
                <w:szCs w:val="24"/>
              </w:rPr>
              <w:t>安永华明（</w:t>
            </w:r>
            <w:r>
              <w:rPr>
                <w:szCs w:val="24"/>
              </w:rPr>
              <w:t>2020</w:t>
            </w:r>
            <w:r>
              <w:rPr>
                <w:rFonts w:hint="eastAsia"/>
                <w:szCs w:val="24"/>
              </w:rPr>
              <w:t>）审字第</w:t>
            </w:r>
            <w:r>
              <w:rPr>
                <w:szCs w:val="24"/>
              </w:rPr>
              <w:t>60827595_B01</w:t>
            </w:r>
            <w:r>
              <w:rPr>
                <w:rFonts w:hint="eastAsia"/>
                <w:szCs w:val="24"/>
              </w:rPr>
              <w:t>号</w:t>
            </w:r>
          </w:p>
        </w:tc>
      </w:tr>
      <w:tr w:rsidR="003153F9" w14:paraId="3056CD58" w14:textId="77777777">
        <w:trPr>
          <w:cantSplit/>
        </w:trPr>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14:paraId="394C51B6" w14:textId="77777777" w:rsidR="003153F9" w:rsidRDefault="003153F9">
            <w:pPr>
              <w:jc w:val="left"/>
              <w:rPr>
                <w:szCs w:val="24"/>
              </w:rPr>
            </w:pPr>
            <w:r>
              <w:rPr>
                <w:rFonts w:hint="eastAsia"/>
                <w:szCs w:val="24"/>
              </w:rPr>
              <w:t>注册会计师姓名</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14:paraId="3FE787F0" w14:textId="77777777" w:rsidR="003153F9" w:rsidRDefault="003153F9">
            <w:pPr>
              <w:jc w:val="left"/>
              <w:rPr>
                <w:szCs w:val="24"/>
              </w:rPr>
            </w:pPr>
            <w:r>
              <w:rPr>
                <w:rFonts w:hint="eastAsia"/>
                <w:szCs w:val="24"/>
              </w:rPr>
              <w:t>顾兆翔、赵熹</w:t>
            </w:r>
          </w:p>
        </w:tc>
      </w:tr>
    </w:tbl>
    <w:p w14:paraId="0D106391" w14:textId="77777777" w:rsidR="003153F9" w:rsidRDefault="003153F9">
      <w:pPr>
        <w:jc w:val="center"/>
        <w:rPr>
          <w:szCs w:val="24"/>
        </w:rPr>
      </w:pPr>
      <w:r>
        <w:rPr>
          <w:rFonts w:hint="eastAsia"/>
          <w:szCs w:val="24"/>
        </w:rPr>
        <w:t>审计报告正文</w:t>
      </w:r>
    </w:p>
    <w:p w14:paraId="48C866CD"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上海雪榕生物科技股份有限公司全体股东：</w:t>
      </w:r>
    </w:p>
    <w:p w14:paraId="4B1C97F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一、审计意见</w:t>
      </w:r>
    </w:p>
    <w:p w14:paraId="22FFDD17"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我们审计了上海雪榕生物科技股份有限公司的财务报表，包括</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日的合并及公司资产负债表，</w:t>
      </w:r>
      <w:r>
        <w:rPr>
          <w:rFonts w:eastAsia="Times New Roman"/>
          <w:kern w:val="0"/>
          <w:szCs w:val="24"/>
          <w:lang w:val="zh-CN"/>
        </w:rPr>
        <w:t>2019</w:t>
      </w:r>
      <w:r>
        <w:rPr>
          <w:rFonts w:ascii="宋体" w:hAnsi="宋体" w:cs="宋体" w:hint="eastAsia"/>
          <w:kern w:val="0"/>
          <w:szCs w:val="24"/>
          <w:lang w:val="zh-CN"/>
        </w:rPr>
        <w:t>年度的合并及公司利润表、股东权益变动表和现金流量表以及相关财务报表附注。</w:t>
      </w:r>
    </w:p>
    <w:p w14:paraId="4CD191D2"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我们认为，后附的上海雪榕生物科技股份有限公司的财务报表在所有重大方面按照企业会计准则的规定编制，公允反映了上海雪榕生物科技股份有限公司</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日的合并及公司财务状况以及</w:t>
      </w:r>
      <w:r>
        <w:rPr>
          <w:rFonts w:eastAsia="Times New Roman"/>
          <w:kern w:val="0"/>
          <w:szCs w:val="24"/>
          <w:lang w:val="zh-CN"/>
        </w:rPr>
        <w:t>2019</w:t>
      </w:r>
      <w:r>
        <w:rPr>
          <w:rFonts w:ascii="宋体" w:hAnsi="宋体" w:cs="宋体" w:hint="eastAsia"/>
          <w:kern w:val="0"/>
          <w:szCs w:val="24"/>
          <w:lang w:val="zh-CN"/>
        </w:rPr>
        <w:t>年度的合并及公司经营成果和现金流量。</w:t>
      </w:r>
    </w:p>
    <w:p w14:paraId="1ED416A8"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二、形成审计意见的基础</w:t>
      </w:r>
    </w:p>
    <w:p w14:paraId="4975FE0D"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我们按照中国注册会计师审计准则的规定执行了审计工作。审计报告的</w:t>
      </w:r>
      <w:r>
        <w:rPr>
          <w:rFonts w:eastAsia="Times New Roman"/>
          <w:kern w:val="0"/>
          <w:szCs w:val="24"/>
          <w:lang w:val="zh-CN"/>
        </w:rPr>
        <w:t>“</w:t>
      </w:r>
      <w:r>
        <w:rPr>
          <w:rFonts w:ascii="宋体" w:hAnsi="宋体" w:cs="宋体" w:hint="eastAsia"/>
          <w:kern w:val="0"/>
          <w:szCs w:val="24"/>
          <w:lang w:val="zh-CN"/>
        </w:rPr>
        <w:t>注册会计师对财务报表审计的责任</w:t>
      </w:r>
      <w:r>
        <w:rPr>
          <w:rFonts w:eastAsia="Times New Roman"/>
          <w:kern w:val="0"/>
          <w:szCs w:val="24"/>
          <w:lang w:val="zh-CN"/>
        </w:rPr>
        <w:t>”</w:t>
      </w:r>
      <w:r>
        <w:rPr>
          <w:rFonts w:ascii="宋体" w:hAnsi="宋体" w:cs="宋体" w:hint="eastAsia"/>
          <w:kern w:val="0"/>
          <w:szCs w:val="24"/>
          <w:lang w:val="zh-CN"/>
        </w:rPr>
        <w:t>部分进一步阐述了我们在这些准则下的责任。按照中国注册会计师职业道德守则，我们独立于上海雪榕生物科技股份有限公司，并履行了职业道德方面的其他责任。我们相信，我们获取的审计证据是充分、适当的，为发表审计意见提供了基础。</w:t>
      </w:r>
    </w:p>
    <w:p w14:paraId="4EA01C74"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三、关键审计事项</w:t>
      </w:r>
    </w:p>
    <w:p w14:paraId="6F705EE9"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关键审计事项是我们根据职业判断，认为对本年财务报表审计最为重要的事项。这些事项的应对以对财务报表整体进行审计并形成审计意见为背景，我们不对这些事项单独发表意见。我们对下述每一事项在审计中是如何应对的描述也以此为背景。</w:t>
      </w:r>
    </w:p>
    <w:p w14:paraId="44F60981" w14:textId="77777777" w:rsidR="003153F9" w:rsidRDefault="003153F9">
      <w:pPr>
        <w:autoSpaceDE w:val="0"/>
        <w:autoSpaceDN w:val="0"/>
        <w:adjustRightInd w:val="0"/>
        <w:rPr>
          <w:rFonts w:eastAsia="Times New Roman"/>
          <w:kern w:val="0"/>
          <w:szCs w:val="24"/>
          <w:lang w:val="zh-CN"/>
        </w:rPr>
      </w:pPr>
      <w:r>
        <w:rPr>
          <w:rFonts w:eastAsia="Times New Roman"/>
          <w:kern w:val="0"/>
          <w:sz w:val="24"/>
          <w:szCs w:val="24"/>
          <w:lang w:val="zh-CN"/>
        </w:rPr>
        <w:t xml:space="preserve">   </w:t>
      </w:r>
      <w:r>
        <w:rPr>
          <w:rFonts w:ascii="宋体" w:hAnsi="宋体" w:cs="宋体" w:hint="eastAsia"/>
          <w:kern w:val="0"/>
          <w:szCs w:val="24"/>
          <w:lang w:val="zh-CN"/>
        </w:rPr>
        <w:t>我们已经履行了本报告</w:t>
      </w:r>
      <w:r>
        <w:rPr>
          <w:rFonts w:eastAsia="Times New Roman"/>
          <w:kern w:val="0"/>
          <w:szCs w:val="24"/>
          <w:lang w:val="zh-CN"/>
        </w:rPr>
        <w:t>“</w:t>
      </w:r>
      <w:r>
        <w:rPr>
          <w:rFonts w:ascii="宋体" w:hAnsi="宋体" w:cs="宋体" w:hint="eastAsia"/>
          <w:kern w:val="0"/>
          <w:szCs w:val="24"/>
          <w:lang w:val="zh-CN"/>
        </w:rPr>
        <w:t>注册会计师对财务报表审计的责任</w:t>
      </w:r>
      <w:r>
        <w:rPr>
          <w:rFonts w:eastAsia="Times New Roman"/>
          <w:kern w:val="0"/>
          <w:szCs w:val="24"/>
          <w:lang w:val="zh-CN"/>
        </w:rPr>
        <w:t>”</w:t>
      </w:r>
      <w:r>
        <w:rPr>
          <w:rFonts w:ascii="宋体" w:hAnsi="宋体" w:cs="宋体" w:hint="eastAsia"/>
          <w:kern w:val="0"/>
          <w:szCs w:val="24"/>
          <w:lang w:val="zh-CN"/>
        </w:rPr>
        <w:t>部分阐述的责任，包括与这些关键审计事项相关的责任。相应地，我们的审计工作包括执行为应对评估的财务报表重大错报风险而设计的审计程序。我们执行审计程序的结果，包括应对下述关键审计事项所执行的程序，为财务报表整体发表审计意见提供了基础。</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531"/>
        <w:gridCol w:w="3828"/>
      </w:tblGrid>
      <w:tr w:rsidR="003153F9" w14:paraId="260FCDDC" w14:textId="77777777">
        <w:tc>
          <w:tcPr>
            <w:tcW w:w="4531" w:type="dxa"/>
            <w:shd w:val="clear" w:color="auto" w:fill="999999"/>
          </w:tcPr>
          <w:p w14:paraId="2DD77341" w14:textId="77777777" w:rsidR="003153F9" w:rsidRDefault="003153F9">
            <w:pPr>
              <w:autoSpaceDE w:val="0"/>
              <w:autoSpaceDN w:val="0"/>
              <w:adjustRightInd w:val="0"/>
              <w:spacing w:before="0" w:after="0"/>
              <w:ind w:left="171"/>
              <w:rPr>
                <w:rFonts w:eastAsia="Times New Roman"/>
                <w:b/>
                <w:kern w:val="0"/>
                <w:szCs w:val="24"/>
                <w:lang w:val="zh-CN"/>
              </w:rPr>
            </w:pPr>
            <w:r>
              <w:rPr>
                <w:rFonts w:ascii="宋体" w:hAnsi="宋体" w:cs="宋体" w:hint="eastAsia"/>
                <w:b/>
                <w:kern w:val="0"/>
                <w:szCs w:val="24"/>
                <w:lang w:val="zh-CN"/>
              </w:rPr>
              <w:t>关键审计事项</w:t>
            </w:r>
            <w:r>
              <w:rPr>
                <w:rFonts w:eastAsia="Times New Roman"/>
                <w:b/>
                <w:kern w:val="0"/>
                <w:szCs w:val="24"/>
                <w:lang w:val="zh-CN"/>
              </w:rPr>
              <w:t>:</w:t>
            </w:r>
          </w:p>
        </w:tc>
        <w:tc>
          <w:tcPr>
            <w:tcW w:w="3828" w:type="dxa"/>
            <w:shd w:val="clear" w:color="auto" w:fill="999999"/>
          </w:tcPr>
          <w:p w14:paraId="3D6D52D7" w14:textId="77777777" w:rsidR="003153F9" w:rsidRDefault="003153F9">
            <w:pPr>
              <w:autoSpaceDE w:val="0"/>
              <w:autoSpaceDN w:val="0"/>
              <w:adjustRightInd w:val="0"/>
              <w:spacing w:before="0" w:after="0"/>
              <w:ind w:left="176"/>
              <w:rPr>
                <w:rFonts w:eastAsia="Times New Roman"/>
                <w:b/>
                <w:kern w:val="0"/>
                <w:szCs w:val="24"/>
                <w:lang w:val="zh-CN"/>
              </w:rPr>
            </w:pPr>
            <w:r>
              <w:rPr>
                <w:rFonts w:ascii="宋体" w:hAnsi="宋体" w:cs="宋体" w:hint="eastAsia"/>
                <w:b/>
                <w:kern w:val="0"/>
                <w:szCs w:val="24"/>
                <w:lang w:val="zh-CN"/>
              </w:rPr>
              <w:t>该事项在审计中是如何应对</w:t>
            </w:r>
            <w:r>
              <w:rPr>
                <w:rFonts w:eastAsia="Times New Roman"/>
                <w:b/>
                <w:kern w:val="0"/>
                <w:szCs w:val="24"/>
                <w:lang w:val="zh-CN"/>
              </w:rPr>
              <w:t>:</w:t>
            </w:r>
          </w:p>
        </w:tc>
      </w:tr>
      <w:tr w:rsidR="003153F9" w14:paraId="45822470" w14:textId="77777777">
        <w:tc>
          <w:tcPr>
            <w:tcW w:w="8359" w:type="dxa"/>
            <w:gridSpan w:val="2"/>
            <w:shd w:val="clear" w:color="auto" w:fill="CCCCCC"/>
          </w:tcPr>
          <w:p w14:paraId="47593CE6" w14:textId="77777777" w:rsidR="003153F9" w:rsidRDefault="003153F9">
            <w:pPr>
              <w:autoSpaceDE w:val="0"/>
              <w:autoSpaceDN w:val="0"/>
              <w:adjustRightInd w:val="0"/>
              <w:spacing w:before="0" w:after="0"/>
              <w:ind w:left="171"/>
              <w:rPr>
                <w:rFonts w:eastAsia="Times New Roman"/>
                <w:kern w:val="0"/>
                <w:szCs w:val="24"/>
                <w:lang w:val="zh-CN"/>
              </w:rPr>
            </w:pPr>
            <w:r>
              <w:rPr>
                <w:rFonts w:ascii="宋体" w:hAnsi="宋体" w:cs="宋体" w:hint="eastAsia"/>
                <w:kern w:val="0"/>
                <w:szCs w:val="24"/>
                <w:lang w:val="zh-CN"/>
              </w:rPr>
              <w:t>食用菌销售收入确认</w:t>
            </w:r>
          </w:p>
        </w:tc>
      </w:tr>
      <w:tr w:rsidR="003153F9" w14:paraId="7999E8B6" w14:textId="77777777">
        <w:tc>
          <w:tcPr>
            <w:tcW w:w="4531" w:type="dxa"/>
          </w:tcPr>
          <w:p w14:paraId="2CBCB135" w14:textId="77777777" w:rsidR="003153F9" w:rsidRDefault="003153F9">
            <w:pPr>
              <w:autoSpaceDE w:val="0"/>
              <w:autoSpaceDN w:val="0"/>
              <w:adjustRightInd w:val="0"/>
              <w:spacing w:before="0" w:after="0"/>
              <w:ind w:left="170"/>
              <w:rPr>
                <w:rFonts w:eastAsia="Times New Roman"/>
                <w:kern w:val="0"/>
                <w:szCs w:val="24"/>
                <w:lang w:val="zh-CN"/>
              </w:rPr>
            </w:pPr>
            <w:r>
              <w:rPr>
                <w:rFonts w:ascii="宋体" w:hAnsi="宋体" w:cs="宋体" w:hint="eastAsia"/>
                <w:kern w:val="0"/>
                <w:szCs w:val="24"/>
                <w:lang w:val="zh-CN"/>
              </w:rPr>
              <w:t>上海雪榕生物科技股份有限公司及其子公司（</w:t>
            </w:r>
            <w:r>
              <w:rPr>
                <w:rFonts w:eastAsia="Times New Roman"/>
                <w:kern w:val="0"/>
                <w:szCs w:val="24"/>
                <w:lang w:val="zh-CN"/>
              </w:rPr>
              <w:t>“</w:t>
            </w:r>
            <w:r>
              <w:rPr>
                <w:rFonts w:ascii="宋体" w:hAnsi="宋体" w:cs="宋体" w:hint="eastAsia"/>
                <w:kern w:val="0"/>
                <w:szCs w:val="24"/>
                <w:lang w:val="zh-CN"/>
              </w:rPr>
              <w:t>贵集团</w:t>
            </w:r>
            <w:r>
              <w:rPr>
                <w:rFonts w:eastAsia="Times New Roman"/>
                <w:kern w:val="0"/>
                <w:szCs w:val="24"/>
                <w:lang w:val="zh-CN"/>
              </w:rPr>
              <w:t>”</w:t>
            </w:r>
            <w:r>
              <w:rPr>
                <w:rFonts w:ascii="宋体" w:hAnsi="宋体" w:cs="宋体" w:hint="eastAsia"/>
                <w:kern w:val="0"/>
                <w:szCs w:val="24"/>
                <w:lang w:val="zh-CN"/>
              </w:rPr>
              <w:t>）主要从事食用菌种植、加工及批发业务。</w:t>
            </w:r>
            <w:r>
              <w:rPr>
                <w:rFonts w:eastAsia="Times New Roman"/>
                <w:kern w:val="0"/>
                <w:szCs w:val="24"/>
                <w:lang w:val="zh-CN"/>
              </w:rPr>
              <w:t>2019</w:t>
            </w:r>
            <w:r>
              <w:rPr>
                <w:rFonts w:ascii="宋体" w:hAnsi="宋体" w:cs="宋体" w:hint="eastAsia"/>
                <w:kern w:val="0"/>
                <w:szCs w:val="24"/>
                <w:lang w:val="zh-CN"/>
              </w:rPr>
              <w:t>年</w:t>
            </w:r>
            <w:proofErr w:type="gramStart"/>
            <w:r>
              <w:rPr>
                <w:rFonts w:ascii="宋体" w:hAnsi="宋体" w:cs="宋体" w:hint="eastAsia"/>
                <w:kern w:val="0"/>
                <w:szCs w:val="24"/>
                <w:lang w:val="zh-CN"/>
              </w:rPr>
              <w:t>贵集团</w:t>
            </w:r>
            <w:proofErr w:type="gramEnd"/>
            <w:r>
              <w:rPr>
                <w:rFonts w:ascii="宋体" w:hAnsi="宋体" w:cs="宋体" w:hint="eastAsia"/>
                <w:kern w:val="0"/>
                <w:szCs w:val="24"/>
                <w:lang w:val="zh-CN"/>
              </w:rPr>
              <w:t>实现食用菌合并销售收入人民币</w:t>
            </w:r>
            <w:r>
              <w:rPr>
                <w:rFonts w:eastAsia="Times New Roman"/>
                <w:kern w:val="0"/>
                <w:szCs w:val="24"/>
                <w:lang w:val="zh-CN"/>
              </w:rPr>
              <w:t>1,945,936</w:t>
            </w:r>
            <w:r>
              <w:rPr>
                <w:rFonts w:ascii="宋体" w:hAnsi="宋体" w:cs="宋体" w:hint="eastAsia"/>
                <w:kern w:val="0"/>
                <w:szCs w:val="24"/>
                <w:lang w:val="zh-CN"/>
              </w:rPr>
              <w:t>千元，上海雪榕生物科技股份有限公司实现食用菌销售收入人民币</w:t>
            </w:r>
            <w:r>
              <w:rPr>
                <w:rFonts w:eastAsia="Times New Roman"/>
                <w:kern w:val="0"/>
                <w:szCs w:val="24"/>
                <w:lang w:val="zh-CN"/>
              </w:rPr>
              <w:t>1,965,668</w:t>
            </w:r>
            <w:r>
              <w:rPr>
                <w:rFonts w:ascii="宋体" w:hAnsi="宋体" w:cs="宋体" w:hint="eastAsia"/>
                <w:kern w:val="0"/>
                <w:szCs w:val="24"/>
                <w:lang w:val="zh-CN"/>
              </w:rPr>
              <w:t>千元。管理层将商品所有权上的主要风险和报酬转移给购货方，并不再对该商品保留通常与所有权相联系的继续管理权和实施有效控制，且相关的已发生或将发生的成本能够可靠地计量，确认为收入的实现。考虑到</w:t>
            </w:r>
            <w:proofErr w:type="gramStart"/>
            <w:r>
              <w:rPr>
                <w:rFonts w:ascii="宋体" w:hAnsi="宋体" w:cs="宋体" w:hint="eastAsia"/>
                <w:kern w:val="0"/>
                <w:szCs w:val="24"/>
                <w:lang w:val="zh-CN"/>
              </w:rPr>
              <w:t>贵集团</w:t>
            </w:r>
            <w:proofErr w:type="gramEnd"/>
            <w:r>
              <w:rPr>
                <w:rFonts w:ascii="宋体" w:hAnsi="宋体" w:cs="宋体" w:hint="eastAsia"/>
                <w:kern w:val="0"/>
                <w:szCs w:val="24"/>
                <w:lang w:val="zh-CN"/>
              </w:rPr>
              <w:t>所处行业的特点，食用菌销售收入确认存在重大错报风险，因此我们将食用菌销售收入确认认定为</w:t>
            </w:r>
            <w:r>
              <w:rPr>
                <w:rFonts w:ascii="宋体" w:hAnsi="宋体" w:cs="宋体" w:hint="eastAsia"/>
                <w:kern w:val="0"/>
                <w:szCs w:val="24"/>
                <w:lang w:val="zh-CN"/>
              </w:rPr>
              <w:lastRenderedPageBreak/>
              <w:t>关键审计事项。</w:t>
            </w:r>
          </w:p>
          <w:p w14:paraId="5DE713E5" w14:textId="77777777" w:rsidR="003153F9" w:rsidRDefault="003153F9">
            <w:pPr>
              <w:autoSpaceDE w:val="0"/>
              <w:autoSpaceDN w:val="0"/>
              <w:adjustRightInd w:val="0"/>
              <w:spacing w:before="0" w:after="0"/>
              <w:ind w:left="170"/>
              <w:rPr>
                <w:rFonts w:eastAsia="Times New Roman"/>
                <w:kern w:val="0"/>
                <w:szCs w:val="24"/>
                <w:lang w:val="zh-CN"/>
              </w:rPr>
            </w:pPr>
          </w:p>
          <w:p w14:paraId="04F329A3" w14:textId="77777777" w:rsidR="003153F9" w:rsidRDefault="003153F9">
            <w:pPr>
              <w:autoSpaceDE w:val="0"/>
              <w:autoSpaceDN w:val="0"/>
              <w:adjustRightInd w:val="0"/>
              <w:spacing w:before="0" w:after="0"/>
              <w:ind w:left="171"/>
              <w:rPr>
                <w:rFonts w:eastAsia="Times New Roman"/>
                <w:b/>
                <w:kern w:val="0"/>
                <w:szCs w:val="24"/>
                <w:lang w:val="zh-CN"/>
              </w:rPr>
            </w:pPr>
            <w:r>
              <w:rPr>
                <w:rFonts w:ascii="宋体" w:hAnsi="宋体" w:cs="宋体" w:hint="eastAsia"/>
                <w:kern w:val="0"/>
                <w:szCs w:val="24"/>
                <w:lang w:val="zh-CN"/>
              </w:rPr>
              <w:t>上海雪榕生物科技股份有限公司关于营业收入的披露请见财务报表附注三、</w:t>
            </w:r>
            <w:r>
              <w:rPr>
                <w:rFonts w:eastAsia="Times New Roman"/>
                <w:kern w:val="0"/>
                <w:szCs w:val="24"/>
                <w:lang w:val="zh-CN"/>
              </w:rPr>
              <w:t>22</w:t>
            </w:r>
            <w:r>
              <w:rPr>
                <w:rFonts w:ascii="宋体" w:hAnsi="宋体" w:cs="宋体" w:hint="eastAsia"/>
                <w:kern w:val="0"/>
                <w:szCs w:val="24"/>
                <w:lang w:val="zh-CN"/>
              </w:rPr>
              <w:t>，附注五、</w:t>
            </w:r>
            <w:r>
              <w:rPr>
                <w:rFonts w:eastAsia="Times New Roman"/>
                <w:kern w:val="0"/>
                <w:szCs w:val="24"/>
                <w:lang w:val="zh-CN"/>
              </w:rPr>
              <w:t>34</w:t>
            </w:r>
            <w:r>
              <w:rPr>
                <w:rFonts w:ascii="宋体" w:hAnsi="宋体" w:cs="宋体" w:hint="eastAsia"/>
                <w:kern w:val="0"/>
                <w:szCs w:val="24"/>
                <w:lang w:val="zh-CN"/>
              </w:rPr>
              <w:t>，附注十五、</w:t>
            </w:r>
            <w:r>
              <w:rPr>
                <w:rFonts w:eastAsia="Times New Roman"/>
                <w:kern w:val="0"/>
                <w:szCs w:val="24"/>
                <w:lang w:val="zh-CN"/>
              </w:rPr>
              <w:t>4</w:t>
            </w:r>
            <w:r>
              <w:rPr>
                <w:rFonts w:ascii="宋体" w:hAnsi="宋体" w:cs="宋体" w:hint="eastAsia"/>
                <w:kern w:val="0"/>
                <w:szCs w:val="24"/>
                <w:lang w:val="zh-CN"/>
              </w:rPr>
              <w:t>。</w:t>
            </w:r>
          </w:p>
        </w:tc>
        <w:tc>
          <w:tcPr>
            <w:tcW w:w="3828" w:type="dxa"/>
          </w:tcPr>
          <w:p w14:paraId="7F9105D6" w14:textId="77777777" w:rsidR="003153F9" w:rsidRDefault="003153F9">
            <w:pPr>
              <w:autoSpaceDE w:val="0"/>
              <w:autoSpaceDN w:val="0"/>
              <w:adjustRightInd w:val="0"/>
              <w:spacing w:before="0" w:after="0"/>
              <w:ind w:left="176"/>
              <w:rPr>
                <w:rFonts w:eastAsia="Times New Roman"/>
                <w:b/>
                <w:kern w:val="0"/>
                <w:szCs w:val="24"/>
                <w:lang w:val="zh-CN"/>
              </w:rPr>
            </w:pPr>
            <w:r>
              <w:rPr>
                <w:rFonts w:ascii="宋体" w:hAnsi="宋体" w:cs="宋体" w:hint="eastAsia"/>
                <w:kern w:val="0"/>
                <w:szCs w:val="24"/>
                <w:lang w:val="zh-CN"/>
              </w:rPr>
              <w:lastRenderedPageBreak/>
              <w:t>我们执行的审计程序包括：执行与收入确认相关的内部控制测试，了解并评价不同业务模式下收入确认的时点，通过抽查销售订单、发货单及运单等原始单据进行了细节测试，并对收入执行了分析程序；我们抽样向</w:t>
            </w:r>
            <w:proofErr w:type="gramStart"/>
            <w:r>
              <w:rPr>
                <w:rFonts w:ascii="宋体" w:hAnsi="宋体" w:cs="宋体" w:hint="eastAsia"/>
                <w:kern w:val="0"/>
                <w:szCs w:val="24"/>
                <w:lang w:val="zh-CN"/>
              </w:rPr>
              <w:t>客户函证了</w:t>
            </w:r>
            <w:proofErr w:type="gramEnd"/>
            <w:r>
              <w:rPr>
                <w:rFonts w:ascii="宋体" w:hAnsi="宋体" w:cs="宋体" w:hint="eastAsia"/>
                <w:kern w:val="0"/>
                <w:szCs w:val="24"/>
                <w:lang w:val="zh-CN"/>
              </w:rPr>
              <w:t>收入金额，并就未回函部分执行替代测试；我们还抽样选取若干客户进行实地走访，与客户进行了访谈并抽查了客户汇款的记录及付款账号信息，将其与管理层的记录进行比对；此外，我们执行销售截止性测试，还查看期后应收账款</w:t>
            </w:r>
            <w:r>
              <w:rPr>
                <w:rFonts w:ascii="宋体" w:hAnsi="宋体" w:cs="宋体" w:hint="eastAsia"/>
                <w:kern w:val="0"/>
                <w:szCs w:val="24"/>
                <w:lang w:val="zh-CN"/>
              </w:rPr>
              <w:lastRenderedPageBreak/>
              <w:t>的回款情况。</w:t>
            </w:r>
          </w:p>
        </w:tc>
      </w:tr>
    </w:tbl>
    <w:p w14:paraId="208185A1" w14:textId="77777777" w:rsidR="003153F9" w:rsidRDefault="003153F9">
      <w:pPr>
        <w:autoSpaceDE w:val="0"/>
        <w:autoSpaceDN w:val="0"/>
        <w:adjustRightInd w:val="0"/>
        <w:spacing w:before="0" w:after="0"/>
        <w:jc w:val="left"/>
        <w:rPr>
          <w:rFonts w:eastAsia="Times New Roman"/>
          <w:kern w:val="0"/>
          <w:szCs w:val="24"/>
          <w:lang w:val="zh-CN"/>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531"/>
        <w:gridCol w:w="3828"/>
      </w:tblGrid>
      <w:tr w:rsidR="003153F9" w14:paraId="452D2592" w14:textId="77777777">
        <w:tc>
          <w:tcPr>
            <w:tcW w:w="4531" w:type="dxa"/>
            <w:shd w:val="clear" w:color="auto" w:fill="999999"/>
          </w:tcPr>
          <w:p w14:paraId="23F0408A" w14:textId="77777777" w:rsidR="003153F9" w:rsidRDefault="003153F9">
            <w:pPr>
              <w:autoSpaceDE w:val="0"/>
              <w:autoSpaceDN w:val="0"/>
              <w:adjustRightInd w:val="0"/>
              <w:spacing w:before="0" w:after="0"/>
              <w:ind w:left="171"/>
              <w:rPr>
                <w:rFonts w:eastAsia="Times New Roman"/>
                <w:b/>
                <w:kern w:val="0"/>
                <w:szCs w:val="24"/>
                <w:lang w:val="zh-CN"/>
              </w:rPr>
            </w:pPr>
            <w:r>
              <w:rPr>
                <w:rFonts w:ascii="宋体" w:hAnsi="宋体" w:cs="宋体" w:hint="eastAsia"/>
                <w:b/>
                <w:kern w:val="0"/>
                <w:szCs w:val="24"/>
                <w:lang w:val="zh-CN"/>
              </w:rPr>
              <w:t>关键审计事项</w:t>
            </w:r>
            <w:r>
              <w:rPr>
                <w:rFonts w:eastAsia="Times New Roman"/>
                <w:b/>
                <w:kern w:val="0"/>
                <w:szCs w:val="24"/>
                <w:lang w:val="zh-CN"/>
              </w:rPr>
              <w:t>:</w:t>
            </w:r>
          </w:p>
        </w:tc>
        <w:tc>
          <w:tcPr>
            <w:tcW w:w="3828" w:type="dxa"/>
            <w:shd w:val="clear" w:color="auto" w:fill="999999"/>
          </w:tcPr>
          <w:p w14:paraId="52E8B9CF" w14:textId="77777777" w:rsidR="003153F9" w:rsidRDefault="003153F9">
            <w:pPr>
              <w:autoSpaceDE w:val="0"/>
              <w:autoSpaceDN w:val="0"/>
              <w:adjustRightInd w:val="0"/>
              <w:spacing w:before="0" w:after="0"/>
              <w:ind w:left="176"/>
              <w:rPr>
                <w:rFonts w:eastAsia="Times New Roman"/>
                <w:b/>
                <w:kern w:val="0"/>
                <w:szCs w:val="24"/>
                <w:lang w:val="zh-CN"/>
              </w:rPr>
            </w:pPr>
            <w:r>
              <w:rPr>
                <w:rFonts w:ascii="宋体" w:hAnsi="宋体" w:cs="宋体" w:hint="eastAsia"/>
                <w:b/>
                <w:kern w:val="0"/>
                <w:szCs w:val="24"/>
                <w:lang w:val="zh-CN"/>
              </w:rPr>
              <w:t>该事项在审计中是如何应对</w:t>
            </w:r>
            <w:r>
              <w:rPr>
                <w:rFonts w:eastAsia="Times New Roman"/>
                <w:b/>
                <w:kern w:val="0"/>
                <w:szCs w:val="24"/>
                <w:lang w:val="zh-CN"/>
              </w:rPr>
              <w:t>:</w:t>
            </w:r>
          </w:p>
        </w:tc>
      </w:tr>
      <w:tr w:rsidR="003153F9" w14:paraId="5FD77524" w14:textId="77777777">
        <w:tc>
          <w:tcPr>
            <w:tcW w:w="8359" w:type="dxa"/>
            <w:gridSpan w:val="2"/>
            <w:shd w:val="clear" w:color="auto" w:fill="CCCCCC"/>
          </w:tcPr>
          <w:p w14:paraId="7007370A" w14:textId="77777777" w:rsidR="003153F9" w:rsidRDefault="003153F9">
            <w:pPr>
              <w:autoSpaceDE w:val="0"/>
              <w:autoSpaceDN w:val="0"/>
              <w:adjustRightInd w:val="0"/>
              <w:spacing w:before="0" w:after="0"/>
              <w:ind w:left="171"/>
              <w:rPr>
                <w:rFonts w:eastAsia="Times New Roman"/>
                <w:kern w:val="0"/>
                <w:szCs w:val="24"/>
                <w:lang w:val="zh-CN"/>
              </w:rPr>
            </w:pPr>
            <w:r>
              <w:rPr>
                <w:rFonts w:ascii="宋体" w:hAnsi="宋体" w:cs="宋体" w:hint="eastAsia"/>
                <w:kern w:val="0"/>
                <w:szCs w:val="24"/>
                <w:lang w:val="zh-CN"/>
              </w:rPr>
              <w:t>非流动资产减值测试</w:t>
            </w:r>
          </w:p>
        </w:tc>
      </w:tr>
      <w:tr w:rsidR="003153F9" w14:paraId="31C6CF9A" w14:textId="77777777">
        <w:tc>
          <w:tcPr>
            <w:tcW w:w="4531" w:type="dxa"/>
          </w:tcPr>
          <w:p w14:paraId="67B5BF51" w14:textId="77777777" w:rsidR="003153F9" w:rsidRDefault="003153F9">
            <w:pPr>
              <w:autoSpaceDE w:val="0"/>
              <w:autoSpaceDN w:val="0"/>
              <w:adjustRightInd w:val="0"/>
              <w:spacing w:before="0" w:after="0"/>
              <w:ind w:left="170"/>
              <w:rPr>
                <w:rFonts w:eastAsia="Times New Roman"/>
                <w:kern w:val="0"/>
                <w:szCs w:val="24"/>
                <w:lang w:val="zh-CN"/>
              </w:rPr>
            </w:pPr>
            <w:r>
              <w:rPr>
                <w:rFonts w:ascii="宋体" w:hAnsi="宋体" w:cs="宋体" w:hint="eastAsia"/>
                <w:kern w:val="0"/>
                <w:szCs w:val="24"/>
                <w:lang w:val="zh-CN"/>
              </w:rPr>
              <w:t>截止</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日，上海雪榕生物科技股份有限公司子公司大方雪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生物科技有限公司（</w:t>
            </w:r>
            <w:r>
              <w:rPr>
                <w:rFonts w:eastAsia="Times New Roman"/>
                <w:kern w:val="0"/>
                <w:szCs w:val="24"/>
                <w:lang w:val="zh-CN"/>
              </w:rPr>
              <w:t>“</w:t>
            </w:r>
            <w:r>
              <w:rPr>
                <w:rFonts w:ascii="宋体" w:hAnsi="宋体" w:cs="宋体" w:hint="eastAsia"/>
                <w:kern w:val="0"/>
                <w:szCs w:val="24"/>
                <w:lang w:val="zh-CN"/>
              </w:rPr>
              <w:t>大方雪榕</w:t>
            </w:r>
            <w:r>
              <w:rPr>
                <w:rFonts w:eastAsia="Times New Roman"/>
                <w:kern w:val="0"/>
                <w:szCs w:val="24"/>
                <w:lang w:val="zh-CN"/>
              </w:rPr>
              <w:t>”</w:t>
            </w:r>
            <w:r>
              <w:rPr>
                <w:rFonts w:ascii="宋体" w:hAnsi="宋体" w:cs="宋体" w:hint="eastAsia"/>
                <w:kern w:val="0"/>
                <w:szCs w:val="24"/>
                <w:lang w:val="zh-CN"/>
              </w:rPr>
              <w:t>）和</w:t>
            </w:r>
            <w:proofErr w:type="gramStart"/>
            <w:r>
              <w:rPr>
                <w:rFonts w:ascii="宋体" w:hAnsi="宋体" w:cs="宋体" w:hint="eastAsia"/>
                <w:kern w:val="0"/>
                <w:szCs w:val="24"/>
                <w:lang w:val="zh-CN"/>
              </w:rPr>
              <w:t>威宁雪榕</w:t>
            </w:r>
            <w:proofErr w:type="gramEnd"/>
            <w:r>
              <w:rPr>
                <w:rFonts w:ascii="宋体" w:hAnsi="宋体" w:cs="宋体" w:hint="eastAsia"/>
                <w:kern w:val="0"/>
                <w:szCs w:val="24"/>
                <w:lang w:val="zh-CN"/>
              </w:rPr>
              <w:t>生物科技有限公司（</w:t>
            </w:r>
            <w:r>
              <w:rPr>
                <w:rFonts w:eastAsia="Times New Roman"/>
                <w:kern w:val="0"/>
                <w:szCs w:val="24"/>
                <w:lang w:val="zh-CN"/>
              </w:rPr>
              <w:t>“</w:t>
            </w:r>
            <w:r>
              <w:rPr>
                <w:rFonts w:ascii="宋体" w:hAnsi="宋体" w:cs="宋体" w:hint="eastAsia"/>
                <w:kern w:val="0"/>
                <w:szCs w:val="24"/>
                <w:lang w:val="zh-CN"/>
              </w:rPr>
              <w:t>威宁雪榕</w:t>
            </w:r>
            <w:r>
              <w:rPr>
                <w:rFonts w:eastAsia="Times New Roman"/>
                <w:kern w:val="0"/>
                <w:szCs w:val="24"/>
                <w:lang w:val="zh-CN"/>
              </w:rPr>
              <w:t>”</w:t>
            </w:r>
            <w:r>
              <w:rPr>
                <w:rFonts w:ascii="宋体" w:hAnsi="宋体" w:cs="宋体" w:hint="eastAsia"/>
                <w:kern w:val="0"/>
                <w:szCs w:val="24"/>
                <w:lang w:val="zh-CN"/>
              </w:rPr>
              <w:t>）的非流动资产账面价值合计为人民币</w:t>
            </w:r>
            <w:r>
              <w:rPr>
                <w:rFonts w:eastAsia="Times New Roman"/>
                <w:kern w:val="0"/>
                <w:szCs w:val="24"/>
                <w:lang w:val="zh-CN"/>
              </w:rPr>
              <w:t>1,021,758</w:t>
            </w:r>
            <w:r>
              <w:rPr>
                <w:rFonts w:ascii="宋体" w:hAnsi="宋体" w:cs="宋体" w:hint="eastAsia"/>
                <w:kern w:val="0"/>
                <w:szCs w:val="24"/>
                <w:lang w:val="zh-CN"/>
              </w:rPr>
              <w:t>千元，上海雪榕生物科技股份有限公司对大方雪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和</w:t>
            </w:r>
            <w:proofErr w:type="gramStart"/>
            <w:r>
              <w:rPr>
                <w:rFonts w:ascii="宋体" w:hAnsi="宋体" w:cs="宋体" w:hint="eastAsia"/>
                <w:kern w:val="0"/>
                <w:szCs w:val="24"/>
                <w:lang w:val="zh-CN"/>
              </w:rPr>
              <w:t>威宁雪榕</w:t>
            </w:r>
            <w:proofErr w:type="gramEnd"/>
            <w:r>
              <w:rPr>
                <w:rFonts w:ascii="宋体" w:hAnsi="宋体" w:cs="宋体" w:hint="eastAsia"/>
                <w:kern w:val="0"/>
                <w:szCs w:val="24"/>
                <w:lang w:val="zh-CN"/>
              </w:rPr>
              <w:t>的长期股权投资账面价值合计为人民币</w:t>
            </w:r>
            <w:r>
              <w:rPr>
                <w:rFonts w:eastAsia="Times New Roman"/>
                <w:kern w:val="0"/>
                <w:szCs w:val="24"/>
                <w:lang w:val="zh-CN"/>
              </w:rPr>
              <w:t>101,180</w:t>
            </w:r>
            <w:r>
              <w:rPr>
                <w:rFonts w:ascii="宋体" w:hAnsi="宋体" w:cs="宋体" w:hint="eastAsia"/>
                <w:kern w:val="0"/>
                <w:szCs w:val="24"/>
                <w:lang w:val="zh-CN"/>
              </w:rPr>
              <w:t>千元。大方雪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和</w:t>
            </w:r>
            <w:proofErr w:type="gramStart"/>
            <w:r>
              <w:rPr>
                <w:rFonts w:ascii="宋体" w:hAnsi="宋体" w:cs="宋体" w:hint="eastAsia"/>
                <w:kern w:val="0"/>
                <w:szCs w:val="24"/>
                <w:lang w:val="zh-CN"/>
              </w:rPr>
              <w:t>威宁雪榕</w:t>
            </w:r>
            <w:proofErr w:type="gramEnd"/>
            <w:r>
              <w:rPr>
                <w:rFonts w:ascii="宋体" w:hAnsi="宋体" w:cs="宋体" w:hint="eastAsia"/>
                <w:kern w:val="0"/>
                <w:szCs w:val="24"/>
                <w:lang w:val="zh-CN"/>
              </w:rPr>
              <w:t>于</w:t>
            </w:r>
            <w:r>
              <w:rPr>
                <w:rFonts w:eastAsia="Times New Roman"/>
                <w:kern w:val="0"/>
                <w:szCs w:val="24"/>
                <w:lang w:val="zh-CN"/>
              </w:rPr>
              <w:t>2016</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月起逐步转产以改善两家公司的经营业绩。转产后，大方雪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及威宁雪榕部分生产线仍处于亏损状态，存在减值迹象，管理层结合对该两家公司未来的盈利情况的预期和现金流量现值的估计，进行了减值测试。大方雪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和</w:t>
            </w:r>
            <w:proofErr w:type="gramStart"/>
            <w:r>
              <w:rPr>
                <w:rFonts w:ascii="宋体" w:hAnsi="宋体" w:cs="宋体" w:hint="eastAsia"/>
                <w:kern w:val="0"/>
                <w:szCs w:val="24"/>
                <w:lang w:val="zh-CN"/>
              </w:rPr>
              <w:t>威宁雪榕</w:t>
            </w:r>
            <w:proofErr w:type="gramEnd"/>
            <w:r>
              <w:rPr>
                <w:rFonts w:ascii="宋体" w:hAnsi="宋体" w:cs="宋体" w:hint="eastAsia"/>
                <w:kern w:val="0"/>
                <w:szCs w:val="24"/>
                <w:lang w:val="zh-CN"/>
              </w:rPr>
              <w:t>的非流动资产账面价值重大，减值测试涉及管理层对未来收入增长、利润率及折现率等的假设和估计，因此我们将大方雪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和</w:t>
            </w:r>
            <w:proofErr w:type="gramStart"/>
            <w:r>
              <w:rPr>
                <w:rFonts w:ascii="宋体" w:hAnsi="宋体" w:cs="宋体" w:hint="eastAsia"/>
                <w:kern w:val="0"/>
                <w:szCs w:val="24"/>
                <w:lang w:val="zh-CN"/>
              </w:rPr>
              <w:t>威宁雪榕</w:t>
            </w:r>
            <w:proofErr w:type="gramEnd"/>
            <w:r>
              <w:rPr>
                <w:rFonts w:ascii="宋体" w:hAnsi="宋体" w:cs="宋体" w:hint="eastAsia"/>
                <w:kern w:val="0"/>
                <w:szCs w:val="24"/>
                <w:lang w:val="zh-CN"/>
              </w:rPr>
              <w:t>的非流动资产减值测试认定为关键审计事项。</w:t>
            </w:r>
          </w:p>
          <w:p w14:paraId="42796D14" w14:textId="77777777" w:rsidR="003153F9" w:rsidRDefault="003153F9">
            <w:pPr>
              <w:autoSpaceDE w:val="0"/>
              <w:autoSpaceDN w:val="0"/>
              <w:adjustRightInd w:val="0"/>
              <w:spacing w:before="0" w:after="0"/>
              <w:ind w:left="170"/>
              <w:rPr>
                <w:rFonts w:eastAsia="Times New Roman"/>
                <w:kern w:val="0"/>
                <w:szCs w:val="24"/>
                <w:lang w:val="zh-CN"/>
              </w:rPr>
            </w:pPr>
          </w:p>
          <w:p w14:paraId="475A6C43" w14:textId="77777777" w:rsidR="003153F9" w:rsidRDefault="003153F9">
            <w:pPr>
              <w:autoSpaceDE w:val="0"/>
              <w:autoSpaceDN w:val="0"/>
              <w:adjustRightInd w:val="0"/>
              <w:spacing w:before="0" w:after="0"/>
              <w:ind w:left="171"/>
              <w:rPr>
                <w:rFonts w:eastAsia="Times New Roman"/>
                <w:b/>
                <w:kern w:val="0"/>
                <w:szCs w:val="24"/>
                <w:lang w:val="zh-CN"/>
              </w:rPr>
            </w:pPr>
            <w:r>
              <w:rPr>
                <w:rFonts w:ascii="宋体" w:hAnsi="宋体" w:cs="宋体" w:hint="eastAsia"/>
                <w:kern w:val="0"/>
                <w:szCs w:val="24"/>
                <w:lang w:val="zh-CN"/>
              </w:rPr>
              <w:t>上海雪榕生物科技股份有限公司关于非流动资产的披露请见财务报表附注三、</w:t>
            </w:r>
            <w:r>
              <w:rPr>
                <w:rFonts w:eastAsia="Times New Roman"/>
                <w:kern w:val="0"/>
                <w:szCs w:val="24"/>
                <w:lang w:val="zh-CN"/>
              </w:rPr>
              <w:t>17</w:t>
            </w:r>
            <w:r>
              <w:rPr>
                <w:rFonts w:ascii="宋体" w:hAnsi="宋体" w:cs="宋体" w:hint="eastAsia"/>
                <w:kern w:val="0"/>
                <w:szCs w:val="24"/>
                <w:lang w:val="zh-CN"/>
              </w:rPr>
              <w:t>、</w:t>
            </w:r>
            <w:r>
              <w:rPr>
                <w:rFonts w:eastAsia="Times New Roman"/>
                <w:kern w:val="0"/>
                <w:szCs w:val="24"/>
                <w:lang w:val="zh-CN"/>
              </w:rPr>
              <w:t>29</w:t>
            </w:r>
            <w:r>
              <w:rPr>
                <w:rFonts w:ascii="宋体" w:hAnsi="宋体" w:cs="宋体" w:hint="eastAsia"/>
                <w:kern w:val="0"/>
                <w:szCs w:val="24"/>
                <w:lang w:val="zh-CN"/>
              </w:rPr>
              <w:t>，附注五、</w:t>
            </w:r>
            <w:r>
              <w:rPr>
                <w:rFonts w:eastAsia="Times New Roman"/>
                <w:kern w:val="0"/>
                <w:szCs w:val="24"/>
                <w:lang w:val="zh-CN"/>
              </w:rPr>
              <w:t>16</w:t>
            </w:r>
            <w:r>
              <w:rPr>
                <w:rFonts w:ascii="宋体" w:hAnsi="宋体" w:cs="宋体" w:hint="eastAsia"/>
                <w:kern w:val="0"/>
                <w:szCs w:val="24"/>
                <w:lang w:val="zh-CN"/>
              </w:rPr>
              <w:t>，关于公司对大方雪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和</w:t>
            </w:r>
            <w:proofErr w:type="gramStart"/>
            <w:r>
              <w:rPr>
                <w:rFonts w:ascii="宋体" w:hAnsi="宋体" w:cs="宋体" w:hint="eastAsia"/>
                <w:kern w:val="0"/>
                <w:szCs w:val="24"/>
                <w:lang w:val="zh-CN"/>
              </w:rPr>
              <w:t>威宁雪榕</w:t>
            </w:r>
            <w:proofErr w:type="gramEnd"/>
            <w:r>
              <w:rPr>
                <w:rFonts w:ascii="宋体" w:hAnsi="宋体" w:cs="宋体" w:hint="eastAsia"/>
                <w:kern w:val="0"/>
                <w:szCs w:val="24"/>
                <w:lang w:val="zh-CN"/>
              </w:rPr>
              <w:t>的长期股权投资的披露请见财务报表附注十五、</w:t>
            </w:r>
            <w:r>
              <w:rPr>
                <w:rFonts w:eastAsia="Times New Roman"/>
                <w:kern w:val="0"/>
                <w:szCs w:val="24"/>
                <w:lang w:val="zh-CN"/>
              </w:rPr>
              <w:t>3</w:t>
            </w:r>
            <w:r>
              <w:rPr>
                <w:rFonts w:ascii="宋体" w:hAnsi="宋体" w:cs="宋体" w:hint="eastAsia"/>
                <w:kern w:val="0"/>
                <w:szCs w:val="24"/>
                <w:lang w:val="zh-CN"/>
              </w:rPr>
              <w:t>。</w:t>
            </w:r>
          </w:p>
        </w:tc>
        <w:tc>
          <w:tcPr>
            <w:tcW w:w="3828" w:type="dxa"/>
          </w:tcPr>
          <w:p w14:paraId="72F81191" w14:textId="77777777" w:rsidR="003153F9" w:rsidRDefault="003153F9">
            <w:pPr>
              <w:autoSpaceDE w:val="0"/>
              <w:autoSpaceDN w:val="0"/>
              <w:adjustRightInd w:val="0"/>
              <w:spacing w:before="0" w:after="0"/>
              <w:ind w:left="176"/>
              <w:rPr>
                <w:rFonts w:eastAsia="Times New Roman"/>
                <w:b/>
                <w:kern w:val="0"/>
                <w:szCs w:val="24"/>
                <w:lang w:val="zh-CN"/>
              </w:rPr>
            </w:pPr>
            <w:r>
              <w:rPr>
                <w:rFonts w:ascii="宋体" w:hAnsi="宋体" w:cs="宋体" w:hint="eastAsia"/>
                <w:kern w:val="0"/>
                <w:szCs w:val="24"/>
                <w:lang w:val="zh-CN"/>
              </w:rPr>
              <w:t>我们执行的审计程序包括：检查管理层对于大方雪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和</w:t>
            </w:r>
            <w:proofErr w:type="gramStart"/>
            <w:r>
              <w:rPr>
                <w:rFonts w:ascii="宋体" w:hAnsi="宋体" w:cs="宋体" w:hint="eastAsia"/>
                <w:kern w:val="0"/>
                <w:szCs w:val="24"/>
                <w:lang w:val="zh-CN"/>
              </w:rPr>
              <w:t>威宁雪榕</w:t>
            </w:r>
            <w:proofErr w:type="gramEnd"/>
            <w:r>
              <w:rPr>
                <w:rFonts w:ascii="宋体" w:hAnsi="宋体" w:cs="宋体" w:hint="eastAsia"/>
                <w:kern w:val="0"/>
                <w:szCs w:val="24"/>
                <w:lang w:val="zh-CN"/>
              </w:rPr>
              <w:t>相关资产组未来现金流量现值的估计，包括管理</w:t>
            </w:r>
            <w:proofErr w:type="gramStart"/>
            <w:r>
              <w:rPr>
                <w:rFonts w:ascii="宋体" w:hAnsi="宋体" w:cs="宋体" w:hint="eastAsia"/>
                <w:kern w:val="0"/>
                <w:szCs w:val="24"/>
                <w:lang w:val="zh-CN"/>
              </w:rPr>
              <w:t>层估计</w:t>
            </w:r>
            <w:proofErr w:type="gramEnd"/>
            <w:r>
              <w:rPr>
                <w:rFonts w:ascii="宋体" w:hAnsi="宋体" w:cs="宋体" w:hint="eastAsia"/>
                <w:kern w:val="0"/>
                <w:szCs w:val="24"/>
                <w:lang w:val="zh-CN"/>
              </w:rPr>
              <w:t>的收入增长率、利润率及折现率等；同时邀请我们内部估值专家评价管理层使用的评估方法、折现率等参数，并结合食用菌市场近年来及未来预测的公开数据、大方雪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和</w:t>
            </w:r>
            <w:proofErr w:type="gramStart"/>
            <w:r>
              <w:rPr>
                <w:rFonts w:ascii="宋体" w:hAnsi="宋体" w:cs="宋体" w:hint="eastAsia"/>
                <w:kern w:val="0"/>
                <w:szCs w:val="24"/>
                <w:lang w:val="zh-CN"/>
              </w:rPr>
              <w:t>威宁雪榕</w:t>
            </w:r>
            <w:proofErr w:type="gramEnd"/>
            <w:r>
              <w:rPr>
                <w:rFonts w:ascii="宋体" w:hAnsi="宋体" w:cs="宋体" w:hint="eastAsia"/>
                <w:kern w:val="0"/>
                <w:szCs w:val="24"/>
                <w:lang w:val="zh-CN"/>
              </w:rPr>
              <w:t>历年实际收入和利润情况及同行业食用菌生产企业公开财务数据等与管理层的假设和估计进行比较。在此基础上，我们还就公司管理层对大方雪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和</w:t>
            </w:r>
            <w:proofErr w:type="gramStart"/>
            <w:r>
              <w:rPr>
                <w:rFonts w:ascii="宋体" w:hAnsi="宋体" w:cs="宋体" w:hint="eastAsia"/>
                <w:kern w:val="0"/>
                <w:szCs w:val="24"/>
                <w:lang w:val="zh-CN"/>
              </w:rPr>
              <w:t>威宁雪榕</w:t>
            </w:r>
            <w:proofErr w:type="gramEnd"/>
            <w:r>
              <w:rPr>
                <w:rFonts w:ascii="宋体" w:hAnsi="宋体" w:cs="宋体" w:hint="eastAsia"/>
                <w:kern w:val="0"/>
                <w:szCs w:val="24"/>
                <w:lang w:val="zh-CN"/>
              </w:rPr>
              <w:t>的长期股权投资减值测试计算进行了复核。</w:t>
            </w:r>
          </w:p>
        </w:tc>
      </w:tr>
    </w:tbl>
    <w:p w14:paraId="33171E63" w14:textId="77777777" w:rsidR="003153F9" w:rsidRDefault="003153F9">
      <w:pPr>
        <w:autoSpaceDE w:val="0"/>
        <w:autoSpaceDN w:val="0"/>
        <w:adjustRightInd w:val="0"/>
        <w:spacing w:before="0" w:after="0"/>
        <w:rPr>
          <w:rFonts w:eastAsia="Times New Roman"/>
          <w:kern w:val="0"/>
          <w:sz w:val="24"/>
          <w:szCs w:val="24"/>
          <w:lang w:val="zh-CN"/>
        </w:rPr>
      </w:pPr>
      <w:r>
        <w:rPr>
          <w:rFonts w:eastAsia="Times New Roman"/>
          <w:b/>
          <w:kern w:val="0"/>
          <w:sz w:val="24"/>
          <w:szCs w:val="24"/>
          <w:lang w:val="zh-CN"/>
        </w:rPr>
        <w:t xml:space="preserve">   </w:t>
      </w:r>
    </w:p>
    <w:p w14:paraId="18F594D5" w14:textId="77777777" w:rsidR="003153F9" w:rsidRDefault="003153F9">
      <w:pPr>
        <w:autoSpaceDE w:val="0"/>
        <w:autoSpaceDN w:val="0"/>
        <w:adjustRightInd w:val="0"/>
        <w:spacing w:before="0" w:after="0"/>
        <w:rPr>
          <w:rFonts w:eastAsia="Times New Roman"/>
          <w:kern w:val="0"/>
          <w:szCs w:val="24"/>
          <w:lang w:val="zh-CN"/>
        </w:rPr>
      </w:pPr>
      <w:r>
        <w:rPr>
          <w:rFonts w:eastAsia="Times New Roman"/>
          <w:b/>
          <w:kern w:val="0"/>
          <w:sz w:val="24"/>
          <w:szCs w:val="24"/>
          <w:lang w:val="zh-CN"/>
        </w:rPr>
        <w:t xml:space="preserve">   </w:t>
      </w:r>
      <w:r>
        <w:rPr>
          <w:rFonts w:ascii="宋体" w:hAnsi="宋体" w:cs="宋体" w:hint="eastAsia"/>
          <w:kern w:val="0"/>
          <w:szCs w:val="24"/>
          <w:lang w:val="zh-CN"/>
        </w:rPr>
        <w:t>四、其他信息</w:t>
      </w:r>
    </w:p>
    <w:p w14:paraId="205B733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上海雪榕生物科技股份有限公司管理层对其他信息负责。其他信息包括年度报告中涵盖的信息，但不包括财务报表和我们的审计报告。</w:t>
      </w:r>
    </w:p>
    <w:p w14:paraId="6F5EE109"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我们对财务报表发表的审计意见</w:t>
      </w:r>
      <w:proofErr w:type="gramStart"/>
      <w:r>
        <w:rPr>
          <w:rFonts w:ascii="宋体" w:hAnsi="宋体" w:cs="宋体" w:hint="eastAsia"/>
          <w:kern w:val="0"/>
          <w:szCs w:val="24"/>
          <w:lang w:val="zh-CN"/>
        </w:rPr>
        <w:t>不</w:t>
      </w:r>
      <w:proofErr w:type="gramEnd"/>
      <w:r>
        <w:rPr>
          <w:rFonts w:ascii="宋体" w:hAnsi="宋体" w:cs="宋体" w:hint="eastAsia"/>
          <w:kern w:val="0"/>
          <w:szCs w:val="24"/>
          <w:lang w:val="zh-CN"/>
        </w:rPr>
        <w:t>涵盖其他信息，我们也不对其他信息发表任何形式的</w:t>
      </w:r>
      <w:proofErr w:type="gramStart"/>
      <w:r>
        <w:rPr>
          <w:rFonts w:ascii="宋体" w:hAnsi="宋体" w:cs="宋体" w:hint="eastAsia"/>
          <w:kern w:val="0"/>
          <w:szCs w:val="24"/>
          <w:lang w:val="zh-CN"/>
        </w:rPr>
        <w:t>鉴证</w:t>
      </w:r>
      <w:proofErr w:type="gramEnd"/>
      <w:r>
        <w:rPr>
          <w:rFonts w:ascii="宋体" w:hAnsi="宋体" w:cs="宋体" w:hint="eastAsia"/>
          <w:kern w:val="0"/>
          <w:szCs w:val="24"/>
          <w:lang w:val="zh-CN"/>
        </w:rPr>
        <w:t>结论。</w:t>
      </w:r>
    </w:p>
    <w:p w14:paraId="25EC05FD"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结合我们对财务报表的审计，我们的责任是阅读其他信息，在此过程中，考虑其他信息是否与财务报表或我们在审计过程中了解到的情况存在重大不一致或者似乎存在重大错报。</w:t>
      </w:r>
    </w:p>
    <w:p w14:paraId="6AAE8E27"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基于我们已执行的工作，如果我们确定其他信息存在重大错报，我们应当报告该事实。在这方面，我们无任何事项需要报告。</w:t>
      </w:r>
    </w:p>
    <w:p w14:paraId="459066CD" w14:textId="77777777" w:rsidR="003153F9" w:rsidRDefault="003153F9">
      <w:pPr>
        <w:autoSpaceDE w:val="0"/>
        <w:autoSpaceDN w:val="0"/>
        <w:adjustRightInd w:val="0"/>
        <w:spacing w:before="0" w:after="0"/>
        <w:ind w:firstLine="360"/>
        <w:rPr>
          <w:rFonts w:eastAsia="Times New Roman"/>
          <w:kern w:val="0"/>
          <w:szCs w:val="24"/>
          <w:lang w:val="zh-CN"/>
        </w:rPr>
      </w:pPr>
    </w:p>
    <w:p w14:paraId="4FC4B13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五、管理层和治理层对财务报表的责任</w:t>
      </w:r>
    </w:p>
    <w:p w14:paraId="47D0918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管理</w:t>
      </w:r>
      <w:proofErr w:type="gramStart"/>
      <w:r>
        <w:rPr>
          <w:rFonts w:ascii="宋体" w:hAnsi="宋体" w:cs="宋体" w:hint="eastAsia"/>
          <w:kern w:val="0"/>
          <w:szCs w:val="24"/>
          <w:lang w:val="zh-CN"/>
        </w:rPr>
        <w:t>层负责</w:t>
      </w:r>
      <w:proofErr w:type="gramEnd"/>
      <w:r>
        <w:rPr>
          <w:rFonts w:ascii="宋体" w:hAnsi="宋体" w:cs="宋体" w:hint="eastAsia"/>
          <w:kern w:val="0"/>
          <w:szCs w:val="24"/>
          <w:lang w:val="zh-CN"/>
        </w:rPr>
        <w:t>按照企业会计准则的规定编制财务报表，使其实现公允反映，并设计、执行和维护必要的内部控制，以使财务报表不存在由于舞弊或错误导致的重大错报。</w:t>
      </w:r>
    </w:p>
    <w:p w14:paraId="276AF6FA"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在编制财务报表时，管理</w:t>
      </w:r>
      <w:proofErr w:type="gramStart"/>
      <w:r>
        <w:rPr>
          <w:rFonts w:ascii="宋体" w:hAnsi="宋体" w:cs="宋体" w:hint="eastAsia"/>
          <w:kern w:val="0"/>
          <w:szCs w:val="24"/>
          <w:lang w:val="zh-CN"/>
        </w:rPr>
        <w:t>层负责</w:t>
      </w:r>
      <w:proofErr w:type="gramEnd"/>
      <w:r>
        <w:rPr>
          <w:rFonts w:ascii="宋体" w:hAnsi="宋体" w:cs="宋体" w:hint="eastAsia"/>
          <w:kern w:val="0"/>
          <w:szCs w:val="24"/>
          <w:lang w:val="zh-CN"/>
        </w:rPr>
        <w:t>评估上海雪榕生物科技股份有限公司的持续经营能力，披露与持续经营相关的事项（如适用），并运用持续经营假设，除非计划进行清算、终止运营或别无其他现实的选择。</w:t>
      </w:r>
    </w:p>
    <w:p w14:paraId="4D91AAFD"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治理</w:t>
      </w:r>
      <w:proofErr w:type="gramStart"/>
      <w:r>
        <w:rPr>
          <w:rFonts w:ascii="宋体" w:hAnsi="宋体" w:cs="宋体" w:hint="eastAsia"/>
          <w:kern w:val="0"/>
          <w:szCs w:val="24"/>
          <w:lang w:val="zh-CN"/>
        </w:rPr>
        <w:t>层负责</w:t>
      </w:r>
      <w:proofErr w:type="gramEnd"/>
      <w:r>
        <w:rPr>
          <w:rFonts w:ascii="宋体" w:hAnsi="宋体" w:cs="宋体" w:hint="eastAsia"/>
          <w:kern w:val="0"/>
          <w:szCs w:val="24"/>
          <w:lang w:val="zh-CN"/>
        </w:rPr>
        <w:t>监督上海雪榕生物科技股份有限公司的财务报告过程。</w:t>
      </w:r>
    </w:p>
    <w:p w14:paraId="68598167" w14:textId="77777777" w:rsidR="003153F9" w:rsidRDefault="003153F9">
      <w:pPr>
        <w:autoSpaceDE w:val="0"/>
        <w:autoSpaceDN w:val="0"/>
        <w:adjustRightInd w:val="0"/>
        <w:rPr>
          <w:rFonts w:eastAsia="Times New Roman"/>
          <w:kern w:val="0"/>
          <w:szCs w:val="24"/>
          <w:lang w:val="zh-CN"/>
        </w:rPr>
      </w:pPr>
    </w:p>
    <w:p w14:paraId="4CC62FEC"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六、注册会计师对财务报表审计的责任</w:t>
      </w:r>
    </w:p>
    <w:p w14:paraId="6A2952F7"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lastRenderedPageBreak/>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ascii="宋体" w:hAnsi="宋体" w:cs="宋体" w:hint="eastAsia"/>
          <w:kern w:val="0"/>
          <w:szCs w:val="24"/>
          <w:lang w:val="zh-CN"/>
        </w:rPr>
        <w:t>报存在</w:t>
      </w:r>
      <w:proofErr w:type="gramEnd"/>
      <w:r>
        <w:rPr>
          <w:rFonts w:ascii="宋体" w:hAnsi="宋体" w:cs="宋体" w:hint="eastAsia"/>
          <w:kern w:val="0"/>
          <w:szCs w:val="24"/>
          <w:lang w:val="zh-CN"/>
        </w:rPr>
        <w:t>时总能发现。错报可能由于舞弊或错误导致，如果合理预期错报单独或汇总起来可能影响财务报表使用者依据财务报表</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的经济决策，则通常认为错报是重大的。</w:t>
      </w:r>
    </w:p>
    <w:p w14:paraId="4E60AC97"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在按照审计准则执行审计工作的过程中，我们运用职业判断，并保持职业怀疑。同时，我们也执行以下工作：</w:t>
      </w:r>
    </w:p>
    <w:p w14:paraId="6DC9F50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77CA9F2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）了解与审计相关的内部控制，以设计恰当的审计程序，但目的并非对内部控制的有效性发表意见。</w:t>
      </w:r>
    </w:p>
    <w:p w14:paraId="33498F0A"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）评价管理层选用会计政策的恰当性和</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会计估计及相关披露的合理性。</w:t>
      </w:r>
    </w:p>
    <w:p w14:paraId="280138B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对管理层使用持续经营假设的恰当性得出结论。同时，根据获取的审计证据，就可能导致对上海雪榕生物科技股份有限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海雪榕生物科技股份有限公司不能持续经营。</w:t>
      </w:r>
    </w:p>
    <w:p w14:paraId="51E8B1C5"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）评价财务报表的总</w:t>
      </w:r>
      <w:proofErr w:type="gramStart"/>
      <w:r>
        <w:rPr>
          <w:rFonts w:ascii="宋体" w:hAnsi="宋体" w:cs="宋体" w:hint="eastAsia"/>
          <w:kern w:val="0"/>
          <w:szCs w:val="24"/>
          <w:lang w:val="zh-CN"/>
        </w:rPr>
        <w:t>体列</w:t>
      </w:r>
      <w:proofErr w:type="gramEnd"/>
      <w:r>
        <w:rPr>
          <w:rFonts w:ascii="宋体" w:hAnsi="宋体" w:cs="宋体" w:hint="eastAsia"/>
          <w:kern w:val="0"/>
          <w:szCs w:val="24"/>
          <w:lang w:val="zh-CN"/>
        </w:rPr>
        <w:t>报、结构和内容（包括披露），并评价财务报表是否公允反映相关交易和事项。</w:t>
      </w:r>
    </w:p>
    <w:p w14:paraId="66F8B9B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6</w:t>
      </w:r>
      <w:r>
        <w:rPr>
          <w:rFonts w:ascii="宋体" w:hAnsi="宋体" w:cs="宋体" w:hint="eastAsia"/>
          <w:kern w:val="0"/>
          <w:szCs w:val="24"/>
          <w:lang w:val="zh-CN"/>
        </w:rPr>
        <w:t>）就上海雪榕生物科技股份有限公司中实体或业务活动的财务信息获取充分、适当的审计证据，以对财务报表发表审计意见。我们负责指导、监督和执行集团审计，并对审计意见承担全部责任。</w:t>
      </w:r>
    </w:p>
    <w:p w14:paraId="6EFA8C6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我们与治理层就计划的审计范围、时间安排和重大审计发现等事项进行沟通，包括沟通我们在审计中识别出的值得关注的内部控制缺陷。</w:t>
      </w:r>
    </w:p>
    <w:p w14:paraId="1CEA531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我们还就已遵守与独立性相关的职业道德要求向治理层提供声明，并与治理层沟通可能被</w:t>
      </w:r>
      <w:proofErr w:type="gramStart"/>
      <w:r>
        <w:rPr>
          <w:rFonts w:ascii="宋体" w:hAnsi="宋体" w:cs="宋体" w:hint="eastAsia"/>
          <w:kern w:val="0"/>
          <w:szCs w:val="24"/>
          <w:lang w:val="zh-CN"/>
        </w:rPr>
        <w:t>合理认为</w:t>
      </w:r>
      <w:proofErr w:type="gramEnd"/>
      <w:r>
        <w:rPr>
          <w:rFonts w:ascii="宋体" w:hAnsi="宋体" w:cs="宋体" w:hint="eastAsia"/>
          <w:kern w:val="0"/>
          <w:szCs w:val="24"/>
          <w:lang w:val="zh-CN"/>
        </w:rPr>
        <w:t>影响我们独立性的所有关系和其他事项，以及相关的防范措施（如适用）。</w:t>
      </w:r>
    </w:p>
    <w:p w14:paraId="64819DCC"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从与治理层沟通过的事项中，我们确定哪些事项对本年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14:paraId="5B8F8728" w14:textId="77777777" w:rsidR="003153F9" w:rsidRDefault="003153F9">
      <w:pPr>
        <w:autoSpaceDE w:val="0"/>
        <w:autoSpaceDN w:val="0"/>
        <w:adjustRightInd w:val="0"/>
        <w:spacing w:before="0" w:after="0"/>
        <w:ind w:firstLine="360"/>
        <w:rPr>
          <w:rFonts w:eastAsia="Times New Roman"/>
          <w:kern w:val="0"/>
          <w:szCs w:val="24"/>
          <w:lang w:val="zh-CN"/>
        </w:rPr>
      </w:pPr>
    </w:p>
    <w:tbl>
      <w:tblPr>
        <w:tblW w:w="0" w:type="auto"/>
        <w:tblInd w:w="10" w:type="dxa"/>
        <w:tblLayout w:type="fixed"/>
        <w:tblCellMar>
          <w:top w:w="10" w:type="dxa"/>
          <w:left w:w="10" w:type="dxa"/>
          <w:bottom w:w="10" w:type="dxa"/>
          <w:right w:w="10" w:type="dxa"/>
        </w:tblCellMar>
        <w:tblLook w:val="0000" w:firstRow="0" w:lastRow="0" w:firstColumn="0" w:lastColumn="0" w:noHBand="0" w:noVBand="0"/>
      </w:tblPr>
      <w:tblGrid>
        <w:gridCol w:w="4678"/>
        <w:gridCol w:w="3635"/>
      </w:tblGrid>
      <w:tr w:rsidR="003153F9" w14:paraId="66CC4982" w14:textId="77777777">
        <w:tc>
          <w:tcPr>
            <w:tcW w:w="4678" w:type="dxa"/>
            <w:tcBorders>
              <w:top w:val="nil"/>
              <w:left w:val="nil"/>
              <w:bottom w:val="nil"/>
              <w:right w:val="nil"/>
            </w:tcBorders>
          </w:tcPr>
          <w:p w14:paraId="2C40E08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安永华明会计师事务所（特殊普通合伙）</w:t>
            </w:r>
            <w:r>
              <w:rPr>
                <w:rFonts w:eastAsia="Times New Roman"/>
                <w:kern w:val="0"/>
                <w:szCs w:val="24"/>
                <w:lang w:val="zh-CN"/>
              </w:rPr>
              <w:t xml:space="preserve">  </w:t>
            </w:r>
          </w:p>
        </w:tc>
        <w:tc>
          <w:tcPr>
            <w:tcW w:w="3635" w:type="dxa"/>
            <w:tcBorders>
              <w:top w:val="nil"/>
              <w:left w:val="nil"/>
              <w:bottom w:val="nil"/>
              <w:right w:val="nil"/>
            </w:tcBorders>
          </w:tcPr>
          <w:p w14:paraId="4FF24A19"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中国注册会计师：顾兆翔</w:t>
            </w:r>
          </w:p>
          <w:p w14:paraId="1D117D9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（项目合伙人）</w:t>
            </w:r>
          </w:p>
          <w:p w14:paraId="430CFCC0" w14:textId="77777777" w:rsidR="003153F9" w:rsidRDefault="003153F9">
            <w:pPr>
              <w:autoSpaceDE w:val="0"/>
              <w:autoSpaceDN w:val="0"/>
              <w:adjustRightInd w:val="0"/>
              <w:spacing w:before="0" w:after="0"/>
              <w:ind w:firstLine="360"/>
              <w:rPr>
                <w:rFonts w:eastAsia="Times New Roman"/>
                <w:kern w:val="0"/>
                <w:szCs w:val="24"/>
                <w:lang w:val="zh-CN"/>
              </w:rPr>
            </w:pPr>
          </w:p>
          <w:p w14:paraId="6449303C" w14:textId="77777777" w:rsidR="003153F9" w:rsidRDefault="003153F9">
            <w:pPr>
              <w:autoSpaceDE w:val="0"/>
              <w:autoSpaceDN w:val="0"/>
              <w:adjustRightInd w:val="0"/>
              <w:spacing w:before="0" w:after="0"/>
              <w:ind w:firstLine="360"/>
              <w:rPr>
                <w:rFonts w:eastAsia="Times New Roman"/>
                <w:kern w:val="0"/>
                <w:szCs w:val="24"/>
                <w:lang w:val="zh-CN"/>
              </w:rPr>
            </w:pPr>
          </w:p>
        </w:tc>
      </w:tr>
      <w:tr w:rsidR="003153F9" w14:paraId="32DC8392" w14:textId="77777777">
        <w:tc>
          <w:tcPr>
            <w:tcW w:w="4678" w:type="dxa"/>
            <w:tcBorders>
              <w:top w:val="nil"/>
              <w:left w:val="nil"/>
              <w:bottom w:val="nil"/>
              <w:right w:val="nil"/>
            </w:tcBorders>
          </w:tcPr>
          <w:p w14:paraId="462CE6A7" w14:textId="77777777" w:rsidR="003153F9" w:rsidRDefault="003153F9">
            <w:pPr>
              <w:autoSpaceDE w:val="0"/>
              <w:autoSpaceDN w:val="0"/>
              <w:adjustRightInd w:val="0"/>
              <w:spacing w:before="0" w:after="0"/>
              <w:ind w:firstLine="360"/>
              <w:rPr>
                <w:rFonts w:eastAsia="Times New Roman"/>
                <w:kern w:val="0"/>
                <w:szCs w:val="24"/>
                <w:lang w:val="zh-CN"/>
              </w:rPr>
            </w:pPr>
          </w:p>
        </w:tc>
        <w:tc>
          <w:tcPr>
            <w:tcW w:w="3635" w:type="dxa"/>
            <w:tcBorders>
              <w:top w:val="nil"/>
              <w:left w:val="nil"/>
              <w:bottom w:val="nil"/>
              <w:right w:val="nil"/>
            </w:tcBorders>
          </w:tcPr>
          <w:p w14:paraId="43997A1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中国注册会计师：赵熹</w:t>
            </w:r>
          </w:p>
          <w:p w14:paraId="71EECEDA" w14:textId="77777777" w:rsidR="003153F9" w:rsidRDefault="003153F9">
            <w:pPr>
              <w:autoSpaceDE w:val="0"/>
              <w:autoSpaceDN w:val="0"/>
              <w:adjustRightInd w:val="0"/>
              <w:spacing w:before="0" w:after="0"/>
              <w:ind w:firstLine="360"/>
              <w:rPr>
                <w:rFonts w:eastAsia="Times New Roman"/>
                <w:kern w:val="0"/>
                <w:szCs w:val="24"/>
                <w:lang w:val="zh-CN"/>
              </w:rPr>
            </w:pPr>
          </w:p>
          <w:p w14:paraId="718267FF" w14:textId="77777777" w:rsidR="003153F9" w:rsidRDefault="003153F9">
            <w:pPr>
              <w:autoSpaceDE w:val="0"/>
              <w:autoSpaceDN w:val="0"/>
              <w:adjustRightInd w:val="0"/>
              <w:spacing w:before="0" w:after="0"/>
              <w:ind w:firstLine="360"/>
              <w:rPr>
                <w:rFonts w:eastAsia="Times New Roman"/>
                <w:kern w:val="0"/>
                <w:szCs w:val="24"/>
                <w:lang w:val="zh-CN"/>
              </w:rPr>
            </w:pPr>
          </w:p>
        </w:tc>
      </w:tr>
      <w:tr w:rsidR="003153F9" w14:paraId="64F934C5" w14:textId="77777777">
        <w:tc>
          <w:tcPr>
            <w:tcW w:w="4678" w:type="dxa"/>
            <w:tcBorders>
              <w:top w:val="nil"/>
              <w:left w:val="nil"/>
              <w:bottom w:val="nil"/>
              <w:right w:val="nil"/>
            </w:tcBorders>
          </w:tcPr>
          <w:p w14:paraId="50B03B19"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中国北京</w:t>
            </w:r>
          </w:p>
        </w:tc>
        <w:tc>
          <w:tcPr>
            <w:tcW w:w="3635" w:type="dxa"/>
            <w:tcBorders>
              <w:top w:val="nil"/>
              <w:left w:val="nil"/>
              <w:bottom w:val="nil"/>
              <w:right w:val="nil"/>
            </w:tcBorders>
          </w:tcPr>
          <w:p w14:paraId="13D81DBA"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w:t>
            </w:r>
          </w:p>
        </w:tc>
      </w:tr>
    </w:tbl>
    <w:p w14:paraId="476A5F5B" w14:textId="77777777" w:rsidR="003153F9" w:rsidRDefault="003153F9">
      <w:pPr>
        <w:autoSpaceDE w:val="0"/>
        <w:autoSpaceDN w:val="0"/>
        <w:adjustRightInd w:val="0"/>
        <w:rPr>
          <w:rFonts w:eastAsia="Times New Roman"/>
          <w:kern w:val="0"/>
          <w:szCs w:val="24"/>
          <w:lang w:val="zh-CN"/>
        </w:rPr>
      </w:pPr>
    </w:p>
    <w:p w14:paraId="56D8EE37" w14:textId="77777777" w:rsidR="003153F9" w:rsidRDefault="003153F9">
      <w:pPr>
        <w:pStyle w:val="Chapter"/>
        <w:outlineLvl w:val="1"/>
        <w:rPr>
          <w:bCs w:val="0"/>
        </w:rPr>
      </w:pPr>
      <w:r>
        <w:rPr>
          <w:rFonts w:hint="eastAsia"/>
          <w:bCs w:val="0"/>
        </w:rPr>
        <w:t>二、财务报表</w:t>
      </w:r>
    </w:p>
    <w:p w14:paraId="5B378ABF" w14:textId="77777777" w:rsidR="003153F9" w:rsidRDefault="003153F9">
      <w:pPr>
        <w:jc w:val="left"/>
        <w:rPr>
          <w:szCs w:val="24"/>
        </w:rPr>
      </w:pPr>
      <w:r>
        <w:rPr>
          <w:rFonts w:hint="eastAsia"/>
          <w:szCs w:val="24"/>
        </w:rPr>
        <w:t>财务附注中报表的单位为：元</w:t>
      </w:r>
    </w:p>
    <w:p w14:paraId="7CD2A843" w14:textId="77777777" w:rsidR="003153F9" w:rsidRDefault="003153F9">
      <w:pPr>
        <w:pStyle w:val="Section"/>
        <w:outlineLvl w:val="2"/>
        <w:rPr>
          <w:bCs w:val="0"/>
          <w:szCs w:val="24"/>
        </w:rPr>
      </w:pPr>
      <w:r>
        <w:rPr>
          <w:bCs w:val="0"/>
          <w:szCs w:val="24"/>
        </w:rPr>
        <w:t>1</w:t>
      </w:r>
      <w:r>
        <w:rPr>
          <w:rFonts w:hint="eastAsia"/>
          <w:bCs w:val="0"/>
          <w:szCs w:val="24"/>
        </w:rPr>
        <w:t>、合并资产负债表</w:t>
      </w:r>
    </w:p>
    <w:p w14:paraId="388DFB3D" w14:textId="77777777" w:rsidR="003153F9" w:rsidRDefault="003153F9">
      <w:pPr>
        <w:jc w:val="left"/>
        <w:rPr>
          <w:szCs w:val="24"/>
        </w:rPr>
      </w:pPr>
      <w:r>
        <w:rPr>
          <w:rFonts w:hint="eastAsia"/>
          <w:szCs w:val="24"/>
        </w:rPr>
        <w:t>编制单位：上海雪榕生物科技股份有限公司</w:t>
      </w:r>
    </w:p>
    <w:p w14:paraId="39EC3864" w14:textId="77777777" w:rsidR="003153F9" w:rsidRDefault="003153F9">
      <w:pPr>
        <w:jc w:val="center"/>
        <w:rPr>
          <w:szCs w:val="24"/>
        </w:rPr>
      </w:pPr>
      <w:r>
        <w:rPr>
          <w:szCs w:val="24"/>
        </w:rPr>
        <w:t>2020</w:t>
      </w:r>
      <w:r>
        <w:rPr>
          <w:rFonts w:hint="eastAsia"/>
          <w:szCs w:val="24"/>
        </w:rPr>
        <w:t>年</w:t>
      </w:r>
      <w:r>
        <w:rPr>
          <w:szCs w:val="24"/>
        </w:rPr>
        <w:t>04</w:t>
      </w:r>
      <w:r>
        <w:rPr>
          <w:rFonts w:hint="eastAsia"/>
          <w:szCs w:val="24"/>
        </w:rPr>
        <w:t>月</w:t>
      </w:r>
      <w:r>
        <w:rPr>
          <w:szCs w:val="24"/>
        </w:rPr>
        <w:t>24</w:t>
      </w:r>
      <w:r>
        <w:rPr>
          <w:rFonts w:hint="eastAsia"/>
          <w:szCs w:val="24"/>
        </w:rPr>
        <w:t>日</w:t>
      </w:r>
    </w:p>
    <w:p w14:paraId="363C1704" w14:textId="77777777" w:rsidR="003153F9" w:rsidRDefault="003153F9">
      <w:pPr>
        <w:jc w:val="right"/>
        <w:rPr>
          <w:szCs w:val="24"/>
        </w:rPr>
      </w:pPr>
      <w:r>
        <w:rPr>
          <w:rFonts w:hint="eastAsia"/>
          <w:szCs w:val="24"/>
        </w:rPr>
        <w:lastRenderedPageBreak/>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3153F9" w14:paraId="00C557C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A4BC141" w14:textId="77777777" w:rsidR="003153F9" w:rsidRDefault="003153F9">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0741BB6D" w14:textId="77777777" w:rsidR="003153F9" w:rsidRDefault="003153F9">
            <w:pPr>
              <w:jc w:val="center"/>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7FBFEBC8" w14:textId="77777777" w:rsidR="003153F9" w:rsidRDefault="003153F9">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r>
      <w:tr w:rsidR="003153F9" w14:paraId="32FB927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DC584E0" w14:textId="77777777" w:rsidR="003153F9" w:rsidRDefault="003153F9">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0D874A77"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1A4061FB" w14:textId="77777777" w:rsidR="003153F9" w:rsidRDefault="003153F9">
            <w:pPr>
              <w:jc w:val="left"/>
              <w:rPr>
                <w:szCs w:val="24"/>
              </w:rPr>
            </w:pPr>
          </w:p>
        </w:tc>
      </w:tr>
      <w:tr w:rsidR="003153F9" w14:paraId="02D9A7E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82FC5B9" w14:textId="77777777" w:rsidR="003153F9" w:rsidRDefault="003153F9">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BC13983" w14:textId="77777777" w:rsidR="003153F9" w:rsidRDefault="003153F9">
            <w:pPr>
              <w:jc w:val="right"/>
              <w:rPr>
                <w:szCs w:val="24"/>
              </w:rPr>
            </w:pPr>
            <w:r>
              <w:rPr>
                <w:szCs w:val="24"/>
              </w:rPr>
              <w:t>287,997,710.21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EC83D05" w14:textId="77777777" w:rsidR="003153F9" w:rsidRDefault="003153F9">
            <w:pPr>
              <w:jc w:val="right"/>
              <w:rPr>
                <w:szCs w:val="24"/>
              </w:rPr>
            </w:pPr>
            <w:r>
              <w:rPr>
                <w:szCs w:val="24"/>
              </w:rPr>
              <w:t>381,176,612.10</w:t>
            </w:r>
          </w:p>
        </w:tc>
      </w:tr>
      <w:tr w:rsidR="003153F9" w14:paraId="3F96D34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30B46DF" w14:textId="77777777" w:rsidR="003153F9" w:rsidRDefault="003153F9">
            <w:pPr>
              <w:jc w:val="left"/>
              <w:rPr>
                <w:szCs w:val="24"/>
              </w:rPr>
            </w:pPr>
            <w:r>
              <w:rPr>
                <w:rFonts w:hint="eastAsia"/>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2AABFD2"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B8D8793" w14:textId="77777777" w:rsidR="003153F9" w:rsidRDefault="003153F9">
            <w:pPr>
              <w:jc w:val="right"/>
              <w:rPr>
                <w:szCs w:val="24"/>
              </w:rPr>
            </w:pPr>
          </w:p>
        </w:tc>
      </w:tr>
      <w:tr w:rsidR="003153F9" w14:paraId="1B1FF97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834A343" w14:textId="77777777" w:rsidR="003153F9" w:rsidRDefault="003153F9">
            <w:pPr>
              <w:jc w:val="left"/>
              <w:rPr>
                <w:szCs w:val="24"/>
              </w:rPr>
            </w:pPr>
            <w:r>
              <w:rPr>
                <w:rFonts w:hint="eastAsia"/>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66811F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185F54A" w14:textId="77777777" w:rsidR="003153F9" w:rsidRDefault="003153F9">
            <w:pPr>
              <w:jc w:val="right"/>
              <w:rPr>
                <w:szCs w:val="24"/>
              </w:rPr>
            </w:pPr>
          </w:p>
        </w:tc>
      </w:tr>
      <w:tr w:rsidR="003153F9" w14:paraId="3600BCB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4B12A8F" w14:textId="77777777" w:rsidR="003153F9" w:rsidRDefault="003153F9">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BBA86DF"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DD4C11A" w14:textId="77777777" w:rsidR="003153F9" w:rsidRDefault="003153F9">
            <w:pPr>
              <w:jc w:val="right"/>
              <w:rPr>
                <w:szCs w:val="24"/>
              </w:rPr>
            </w:pPr>
          </w:p>
        </w:tc>
      </w:tr>
      <w:tr w:rsidR="003153F9" w14:paraId="2EC756F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55584A3" w14:textId="77777777" w:rsidR="003153F9" w:rsidRDefault="003153F9">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CCE433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FF5ABAA" w14:textId="77777777" w:rsidR="003153F9" w:rsidRDefault="003153F9">
            <w:pPr>
              <w:jc w:val="right"/>
              <w:rPr>
                <w:szCs w:val="24"/>
              </w:rPr>
            </w:pPr>
          </w:p>
        </w:tc>
      </w:tr>
      <w:tr w:rsidR="003153F9" w14:paraId="7A0DFD7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05F78FA" w14:textId="77777777" w:rsidR="003153F9" w:rsidRDefault="003153F9">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9B0DA5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0B565C4" w14:textId="77777777" w:rsidR="003153F9" w:rsidRDefault="003153F9">
            <w:pPr>
              <w:jc w:val="right"/>
              <w:rPr>
                <w:szCs w:val="24"/>
              </w:rPr>
            </w:pPr>
          </w:p>
        </w:tc>
      </w:tr>
      <w:tr w:rsidR="003153F9" w14:paraId="5753BD8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5C0F854" w14:textId="77777777" w:rsidR="003153F9" w:rsidRDefault="003153F9">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7035002"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5213DFC" w14:textId="77777777" w:rsidR="003153F9" w:rsidRDefault="003153F9">
            <w:pPr>
              <w:jc w:val="right"/>
              <w:rPr>
                <w:szCs w:val="24"/>
              </w:rPr>
            </w:pPr>
          </w:p>
        </w:tc>
      </w:tr>
      <w:tr w:rsidR="003153F9" w14:paraId="5847D4F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29B64E6" w14:textId="77777777" w:rsidR="003153F9" w:rsidRDefault="003153F9">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E7A9881" w14:textId="77777777" w:rsidR="003153F9" w:rsidRDefault="003153F9">
            <w:pPr>
              <w:jc w:val="right"/>
              <w:rPr>
                <w:szCs w:val="24"/>
              </w:rPr>
            </w:pPr>
            <w:r>
              <w:rPr>
                <w:szCs w:val="24"/>
              </w:rPr>
              <w:t>17,497,281.57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0397B9C" w14:textId="77777777" w:rsidR="003153F9" w:rsidRDefault="003153F9">
            <w:pPr>
              <w:jc w:val="right"/>
              <w:rPr>
                <w:szCs w:val="24"/>
              </w:rPr>
            </w:pPr>
            <w:r>
              <w:rPr>
                <w:szCs w:val="24"/>
              </w:rPr>
              <w:t>15,510,003.36</w:t>
            </w:r>
          </w:p>
        </w:tc>
      </w:tr>
      <w:tr w:rsidR="003153F9" w14:paraId="43B724B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6C27BB2" w14:textId="77777777" w:rsidR="003153F9" w:rsidRDefault="003153F9">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E1045AF"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14E4B9A" w14:textId="77777777" w:rsidR="003153F9" w:rsidRDefault="003153F9">
            <w:pPr>
              <w:jc w:val="right"/>
              <w:rPr>
                <w:szCs w:val="24"/>
              </w:rPr>
            </w:pPr>
          </w:p>
        </w:tc>
      </w:tr>
      <w:tr w:rsidR="003153F9" w14:paraId="25A9E1F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4077AA8" w14:textId="77777777" w:rsidR="003153F9" w:rsidRDefault="003153F9">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DF96F81" w14:textId="77777777" w:rsidR="003153F9" w:rsidRDefault="003153F9">
            <w:pPr>
              <w:jc w:val="right"/>
              <w:rPr>
                <w:szCs w:val="24"/>
              </w:rPr>
            </w:pPr>
            <w:r>
              <w:rPr>
                <w:szCs w:val="24"/>
              </w:rPr>
              <w:t>28,903,432.39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5374DA1" w14:textId="77777777" w:rsidR="003153F9" w:rsidRDefault="003153F9">
            <w:pPr>
              <w:jc w:val="right"/>
              <w:rPr>
                <w:szCs w:val="24"/>
              </w:rPr>
            </w:pPr>
            <w:r>
              <w:rPr>
                <w:szCs w:val="24"/>
              </w:rPr>
              <w:t>19,878,297.80</w:t>
            </w:r>
          </w:p>
        </w:tc>
      </w:tr>
      <w:tr w:rsidR="003153F9" w14:paraId="33B7A02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14DCD32" w14:textId="77777777" w:rsidR="003153F9" w:rsidRDefault="003153F9">
            <w:pPr>
              <w:jc w:val="left"/>
              <w:rPr>
                <w:szCs w:val="24"/>
              </w:rPr>
            </w:pPr>
            <w:r>
              <w:rPr>
                <w:rFonts w:hint="eastAsia"/>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0C5A732"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9ABED33" w14:textId="77777777" w:rsidR="003153F9" w:rsidRDefault="003153F9">
            <w:pPr>
              <w:jc w:val="right"/>
              <w:rPr>
                <w:szCs w:val="24"/>
              </w:rPr>
            </w:pPr>
          </w:p>
        </w:tc>
      </w:tr>
      <w:tr w:rsidR="003153F9" w14:paraId="6E56B66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68883AA" w14:textId="77777777" w:rsidR="003153F9" w:rsidRDefault="003153F9">
            <w:pPr>
              <w:jc w:val="left"/>
              <w:rPr>
                <w:szCs w:val="24"/>
              </w:rPr>
            </w:pPr>
            <w:r>
              <w:rPr>
                <w:rFonts w:hint="eastAsia"/>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E2FD5C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C28A534" w14:textId="77777777" w:rsidR="003153F9" w:rsidRDefault="003153F9">
            <w:pPr>
              <w:jc w:val="right"/>
              <w:rPr>
                <w:szCs w:val="24"/>
              </w:rPr>
            </w:pPr>
          </w:p>
        </w:tc>
      </w:tr>
      <w:tr w:rsidR="003153F9" w14:paraId="63A4505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FA0404C" w14:textId="77777777" w:rsidR="003153F9" w:rsidRDefault="003153F9">
            <w:pPr>
              <w:jc w:val="left"/>
              <w:rPr>
                <w:szCs w:val="24"/>
              </w:rPr>
            </w:pPr>
            <w:r>
              <w:rPr>
                <w:rFonts w:hint="eastAsia"/>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1CF63F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C3B226B" w14:textId="77777777" w:rsidR="003153F9" w:rsidRDefault="003153F9">
            <w:pPr>
              <w:jc w:val="right"/>
              <w:rPr>
                <w:szCs w:val="24"/>
              </w:rPr>
            </w:pPr>
          </w:p>
        </w:tc>
      </w:tr>
      <w:tr w:rsidR="003153F9" w14:paraId="583383F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1AB01E8" w14:textId="77777777" w:rsidR="003153F9" w:rsidRDefault="003153F9">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874F521" w14:textId="77777777" w:rsidR="003153F9" w:rsidRDefault="003153F9">
            <w:pPr>
              <w:jc w:val="right"/>
              <w:rPr>
                <w:szCs w:val="24"/>
              </w:rPr>
            </w:pPr>
            <w:r>
              <w:rPr>
                <w:szCs w:val="24"/>
              </w:rPr>
              <w:t>28,439,234.33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9ECB049" w14:textId="77777777" w:rsidR="003153F9" w:rsidRDefault="003153F9">
            <w:pPr>
              <w:jc w:val="right"/>
              <w:rPr>
                <w:szCs w:val="24"/>
              </w:rPr>
            </w:pPr>
            <w:r>
              <w:rPr>
                <w:szCs w:val="24"/>
              </w:rPr>
              <w:t>34,106,424.25</w:t>
            </w:r>
          </w:p>
        </w:tc>
      </w:tr>
      <w:tr w:rsidR="003153F9" w14:paraId="3FE7B1E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B5A4AFC" w14:textId="77777777" w:rsidR="003153F9" w:rsidRDefault="003153F9">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1FB7E7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8304C31" w14:textId="77777777" w:rsidR="003153F9" w:rsidRDefault="003153F9">
            <w:pPr>
              <w:jc w:val="right"/>
              <w:rPr>
                <w:szCs w:val="24"/>
              </w:rPr>
            </w:pPr>
          </w:p>
        </w:tc>
      </w:tr>
      <w:tr w:rsidR="003153F9" w14:paraId="6258E70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6A14E1A" w14:textId="77777777" w:rsidR="003153F9" w:rsidRDefault="003153F9">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53E0B1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83C74C8" w14:textId="77777777" w:rsidR="003153F9" w:rsidRDefault="003153F9">
            <w:pPr>
              <w:jc w:val="right"/>
              <w:rPr>
                <w:szCs w:val="24"/>
              </w:rPr>
            </w:pPr>
          </w:p>
        </w:tc>
      </w:tr>
      <w:tr w:rsidR="003153F9" w14:paraId="5815575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7A51274" w14:textId="77777777" w:rsidR="003153F9" w:rsidRDefault="003153F9">
            <w:pPr>
              <w:jc w:val="left"/>
              <w:rPr>
                <w:szCs w:val="24"/>
              </w:rPr>
            </w:pPr>
            <w:r>
              <w:rPr>
                <w:rFonts w:hint="eastAsia"/>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2C1A41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9C1BA50" w14:textId="77777777" w:rsidR="003153F9" w:rsidRDefault="003153F9">
            <w:pPr>
              <w:jc w:val="right"/>
              <w:rPr>
                <w:szCs w:val="24"/>
              </w:rPr>
            </w:pPr>
          </w:p>
        </w:tc>
      </w:tr>
      <w:tr w:rsidR="003153F9" w14:paraId="505F07F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5C595DA" w14:textId="77777777" w:rsidR="003153F9" w:rsidRDefault="003153F9">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812AAD4" w14:textId="77777777" w:rsidR="003153F9" w:rsidRDefault="003153F9">
            <w:pPr>
              <w:jc w:val="right"/>
              <w:rPr>
                <w:szCs w:val="24"/>
              </w:rPr>
            </w:pPr>
            <w:r>
              <w:rPr>
                <w:szCs w:val="24"/>
              </w:rPr>
              <w:t>331,272,727.42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F3070AB" w14:textId="77777777" w:rsidR="003153F9" w:rsidRDefault="003153F9">
            <w:pPr>
              <w:jc w:val="right"/>
              <w:rPr>
                <w:szCs w:val="24"/>
              </w:rPr>
            </w:pPr>
            <w:r>
              <w:rPr>
                <w:szCs w:val="24"/>
              </w:rPr>
              <w:t>289,561,775.84</w:t>
            </w:r>
          </w:p>
        </w:tc>
      </w:tr>
      <w:tr w:rsidR="003153F9" w14:paraId="1069990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8C08EC0" w14:textId="77777777" w:rsidR="003153F9" w:rsidRDefault="003153F9">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E3152A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53D015A" w14:textId="77777777" w:rsidR="003153F9" w:rsidRDefault="003153F9">
            <w:pPr>
              <w:jc w:val="right"/>
              <w:rPr>
                <w:szCs w:val="24"/>
              </w:rPr>
            </w:pPr>
          </w:p>
        </w:tc>
      </w:tr>
      <w:tr w:rsidR="003153F9" w14:paraId="71122FE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E1FCE39" w14:textId="77777777" w:rsidR="003153F9" w:rsidRDefault="003153F9">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5373B2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2E4DD80" w14:textId="77777777" w:rsidR="003153F9" w:rsidRDefault="003153F9">
            <w:pPr>
              <w:jc w:val="right"/>
              <w:rPr>
                <w:szCs w:val="24"/>
              </w:rPr>
            </w:pPr>
          </w:p>
        </w:tc>
      </w:tr>
      <w:tr w:rsidR="003153F9" w14:paraId="412B812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1C541F4" w14:textId="77777777" w:rsidR="003153F9" w:rsidRDefault="003153F9">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78029F2"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AD60FDE" w14:textId="77777777" w:rsidR="003153F9" w:rsidRDefault="003153F9">
            <w:pPr>
              <w:jc w:val="right"/>
              <w:rPr>
                <w:szCs w:val="24"/>
              </w:rPr>
            </w:pPr>
          </w:p>
        </w:tc>
      </w:tr>
      <w:tr w:rsidR="003153F9" w14:paraId="5D97FA4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D069647" w14:textId="77777777" w:rsidR="003153F9" w:rsidRDefault="003153F9">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0BFE4DB" w14:textId="77777777" w:rsidR="003153F9" w:rsidRDefault="003153F9">
            <w:pPr>
              <w:jc w:val="right"/>
              <w:rPr>
                <w:szCs w:val="24"/>
              </w:rPr>
            </w:pPr>
            <w:r>
              <w:rPr>
                <w:szCs w:val="24"/>
              </w:rPr>
              <w:t>7,020,236.63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CBB6ED7" w14:textId="77777777" w:rsidR="003153F9" w:rsidRDefault="003153F9">
            <w:pPr>
              <w:jc w:val="right"/>
              <w:rPr>
                <w:szCs w:val="24"/>
              </w:rPr>
            </w:pPr>
            <w:r>
              <w:rPr>
                <w:szCs w:val="24"/>
              </w:rPr>
              <w:t>65,659,922.31</w:t>
            </w:r>
          </w:p>
        </w:tc>
      </w:tr>
      <w:tr w:rsidR="003153F9" w14:paraId="258C0C1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A6A7820" w14:textId="77777777" w:rsidR="003153F9" w:rsidRDefault="003153F9">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18F2BC8" w14:textId="77777777" w:rsidR="003153F9" w:rsidRDefault="003153F9">
            <w:pPr>
              <w:jc w:val="right"/>
              <w:rPr>
                <w:szCs w:val="24"/>
              </w:rPr>
            </w:pPr>
            <w:r>
              <w:rPr>
                <w:szCs w:val="24"/>
              </w:rPr>
              <w:t>701,130,622.55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C8F6E6B" w14:textId="77777777" w:rsidR="003153F9" w:rsidRDefault="003153F9">
            <w:pPr>
              <w:jc w:val="right"/>
              <w:rPr>
                <w:szCs w:val="24"/>
              </w:rPr>
            </w:pPr>
            <w:r>
              <w:rPr>
                <w:szCs w:val="24"/>
              </w:rPr>
              <w:t>805,893,035.66</w:t>
            </w:r>
          </w:p>
        </w:tc>
      </w:tr>
      <w:tr w:rsidR="003153F9" w14:paraId="53BEE49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8B97726" w14:textId="77777777" w:rsidR="003153F9" w:rsidRDefault="003153F9">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4E1CB2A3"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3DFDFC25" w14:textId="77777777" w:rsidR="003153F9" w:rsidRDefault="003153F9">
            <w:pPr>
              <w:jc w:val="left"/>
              <w:rPr>
                <w:szCs w:val="24"/>
              </w:rPr>
            </w:pPr>
          </w:p>
        </w:tc>
      </w:tr>
      <w:tr w:rsidR="003153F9" w14:paraId="7F1D151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D555EAF" w14:textId="77777777" w:rsidR="003153F9" w:rsidRDefault="003153F9">
            <w:pPr>
              <w:jc w:val="left"/>
              <w:rPr>
                <w:szCs w:val="24"/>
              </w:rPr>
            </w:pPr>
            <w:r>
              <w:rPr>
                <w:rFonts w:hint="eastAsia"/>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F1E3EE2"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65F3FBD" w14:textId="77777777" w:rsidR="003153F9" w:rsidRDefault="003153F9">
            <w:pPr>
              <w:jc w:val="right"/>
              <w:rPr>
                <w:szCs w:val="24"/>
              </w:rPr>
            </w:pPr>
          </w:p>
        </w:tc>
      </w:tr>
      <w:tr w:rsidR="003153F9" w14:paraId="27AFF8C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9C0097A" w14:textId="77777777" w:rsidR="003153F9" w:rsidRDefault="003153F9">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7383E3F"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3B8E82E" w14:textId="77777777" w:rsidR="003153F9" w:rsidRDefault="003153F9">
            <w:pPr>
              <w:jc w:val="right"/>
              <w:rPr>
                <w:szCs w:val="24"/>
              </w:rPr>
            </w:pPr>
          </w:p>
        </w:tc>
      </w:tr>
      <w:tr w:rsidR="003153F9" w14:paraId="663196E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4E738B1" w14:textId="77777777" w:rsidR="003153F9" w:rsidRDefault="003153F9">
            <w:pPr>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576AEB3"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518DF0C" w14:textId="77777777" w:rsidR="003153F9" w:rsidRDefault="003153F9">
            <w:pPr>
              <w:jc w:val="right"/>
              <w:rPr>
                <w:szCs w:val="24"/>
              </w:rPr>
            </w:pPr>
          </w:p>
        </w:tc>
      </w:tr>
      <w:tr w:rsidR="003153F9" w14:paraId="4085B04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7777AC2" w14:textId="77777777" w:rsidR="003153F9" w:rsidRDefault="003153F9">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DAD1F9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5A1F01F" w14:textId="77777777" w:rsidR="003153F9" w:rsidRDefault="003153F9">
            <w:pPr>
              <w:jc w:val="right"/>
              <w:rPr>
                <w:szCs w:val="24"/>
              </w:rPr>
            </w:pPr>
          </w:p>
        </w:tc>
      </w:tr>
      <w:tr w:rsidR="003153F9" w14:paraId="61392ED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3C9480C" w14:textId="77777777" w:rsidR="003153F9" w:rsidRDefault="003153F9">
            <w:pPr>
              <w:jc w:val="left"/>
              <w:rPr>
                <w:szCs w:val="24"/>
              </w:rPr>
            </w:pPr>
            <w:r>
              <w:rPr>
                <w:rFonts w:hint="eastAsia"/>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BDDD88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8C8FA5A" w14:textId="77777777" w:rsidR="003153F9" w:rsidRDefault="003153F9">
            <w:pPr>
              <w:jc w:val="right"/>
              <w:rPr>
                <w:szCs w:val="24"/>
              </w:rPr>
            </w:pPr>
          </w:p>
        </w:tc>
      </w:tr>
      <w:tr w:rsidR="003153F9" w14:paraId="59B4308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9C65693" w14:textId="77777777" w:rsidR="003153F9" w:rsidRDefault="003153F9">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8F44441" w14:textId="77777777" w:rsidR="003153F9" w:rsidRDefault="003153F9">
            <w:pPr>
              <w:jc w:val="right"/>
              <w:rPr>
                <w:szCs w:val="24"/>
              </w:rPr>
            </w:pPr>
            <w:r>
              <w:rPr>
                <w:szCs w:val="24"/>
              </w:rPr>
              <w:t>29,697,368.19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DEB5F4F" w14:textId="77777777" w:rsidR="003153F9" w:rsidRDefault="003153F9">
            <w:pPr>
              <w:jc w:val="right"/>
              <w:rPr>
                <w:szCs w:val="24"/>
              </w:rPr>
            </w:pPr>
            <w:r>
              <w:rPr>
                <w:szCs w:val="24"/>
              </w:rPr>
              <w:t>28,900,014.51</w:t>
            </w:r>
          </w:p>
        </w:tc>
      </w:tr>
      <w:tr w:rsidR="003153F9" w14:paraId="7A50217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0B70BFA" w14:textId="77777777" w:rsidR="003153F9" w:rsidRDefault="003153F9">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9535A9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DC78542" w14:textId="77777777" w:rsidR="003153F9" w:rsidRDefault="003153F9">
            <w:pPr>
              <w:jc w:val="right"/>
              <w:rPr>
                <w:szCs w:val="24"/>
              </w:rPr>
            </w:pPr>
          </w:p>
        </w:tc>
      </w:tr>
      <w:tr w:rsidR="003153F9" w14:paraId="6D0142F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F20F965" w14:textId="77777777" w:rsidR="003153F9" w:rsidRDefault="003153F9">
            <w:pPr>
              <w:jc w:val="left"/>
              <w:rPr>
                <w:szCs w:val="24"/>
              </w:rPr>
            </w:pPr>
            <w:r>
              <w:rPr>
                <w:rFonts w:hint="eastAsia"/>
                <w:szCs w:val="24"/>
              </w:rPr>
              <w:lastRenderedPageBreak/>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F0C7AD2"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CD0B01D" w14:textId="77777777" w:rsidR="003153F9" w:rsidRDefault="003153F9">
            <w:pPr>
              <w:jc w:val="right"/>
              <w:rPr>
                <w:szCs w:val="24"/>
              </w:rPr>
            </w:pPr>
          </w:p>
        </w:tc>
      </w:tr>
      <w:tr w:rsidR="003153F9" w14:paraId="4742FEE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472F670" w14:textId="77777777" w:rsidR="003153F9" w:rsidRDefault="003153F9">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9651881"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669E355" w14:textId="77777777" w:rsidR="003153F9" w:rsidRDefault="003153F9">
            <w:pPr>
              <w:jc w:val="right"/>
              <w:rPr>
                <w:szCs w:val="24"/>
              </w:rPr>
            </w:pPr>
          </w:p>
        </w:tc>
      </w:tr>
      <w:tr w:rsidR="003153F9" w14:paraId="7B33D6B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038F71F" w14:textId="77777777" w:rsidR="003153F9" w:rsidRDefault="003153F9">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46D43FE"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ED6381E" w14:textId="77777777" w:rsidR="003153F9" w:rsidRDefault="003153F9">
            <w:pPr>
              <w:jc w:val="right"/>
              <w:rPr>
                <w:szCs w:val="24"/>
              </w:rPr>
            </w:pPr>
          </w:p>
        </w:tc>
      </w:tr>
      <w:tr w:rsidR="003153F9" w14:paraId="452D366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EC172EB" w14:textId="77777777" w:rsidR="003153F9" w:rsidRDefault="003153F9">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E6250A7" w14:textId="77777777" w:rsidR="003153F9" w:rsidRDefault="003153F9">
            <w:pPr>
              <w:jc w:val="right"/>
              <w:rPr>
                <w:szCs w:val="24"/>
              </w:rPr>
            </w:pPr>
            <w:r>
              <w:rPr>
                <w:szCs w:val="24"/>
              </w:rPr>
              <w:t>2,469,715,547.58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CBCE1C0" w14:textId="77777777" w:rsidR="003153F9" w:rsidRDefault="003153F9">
            <w:pPr>
              <w:jc w:val="right"/>
              <w:rPr>
                <w:szCs w:val="24"/>
              </w:rPr>
            </w:pPr>
            <w:r>
              <w:rPr>
                <w:szCs w:val="24"/>
              </w:rPr>
              <w:t>2,372,272,301.13</w:t>
            </w:r>
          </w:p>
        </w:tc>
      </w:tr>
      <w:tr w:rsidR="003153F9" w14:paraId="2C9378B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28BE07B" w14:textId="77777777" w:rsidR="003153F9" w:rsidRDefault="003153F9">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B2FC631" w14:textId="77777777" w:rsidR="003153F9" w:rsidRDefault="003153F9">
            <w:pPr>
              <w:jc w:val="right"/>
              <w:rPr>
                <w:szCs w:val="24"/>
              </w:rPr>
            </w:pPr>
            <w:r>
              <w:rPr>
                <w:szCs w:val="24"/>
              </w:rPr>
              <w:t>221,911,295.59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2D33B36" w14:textId="77777777" w:rsidR="003153F9" w:rsidRDefault="003153F9">
            <w:pPr>
              <w:jc w:val="right"/>
              <w:rPr>
                <w:szCs w:val="24"/>
              </w:rPr>
            </w:pPr>
            <w:r>
              <w:rPr>
                <w:szCs w:val="24"/>
              </w:rPr>
              <w:t>230,859,506.00</w:t>
            </w:r>
          </w:p>
        </w:tc>
      </w:tr>
      <w:tr w:rsidR="003153F9" w14:paraId="7872050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08B905A" w14:textId="77777777" w:rsidR="003153F9" w:rsidRDefault="003153F9">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52D8E2E"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FB47178" w14:textId="77777777" w:rsidR="003153F9" w:rsidRDefault="003153F9">
            <w:pPr>
              <w:jc w:val="right"/>
              <w:rPr>
                <w:szCs w:val="24"/>
              </w:rPr>
            </w:pPr>
          </w:p>
        </w:tc>
      </w:tr>
      <w:tr w:rsidR="003153F9" w14:paraId="1CA03AE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9389252" w14:textId="77777777" w:rsidR="003153F9" w:rsidRDefault="003153F9">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A524276"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0CC6735" w14:textId="77777777" w:rsidR="003153F9" w:rsidRDefault="003153F9">
            <w:pPr>
              <w:jc w:val="right"/>
              <w:rPr>
                <w:szCs w:val="24"/>
              </w:rPr>
            </w:pPr>
          </w:p>
        </w:tc>
      </w:tr>
      <w:tr w:rsidR="003153F9" w14:paraId="2C19F7E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A00001D" w14:textId="77777777" w:rsidR="003153F9" w:rsidRDefault="003153F9">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D1136B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86D170C" w14:textId="77777777" w:rsidR="003153F9" w:rsidRDefault="003153F9">
            <w:pPr>
              <w:jc w:val="right"/>
              <w:rPr>
                <w:szCs w:val="24"/>
              </w:rPr>
            </w:pPr>
          </w:p>
        </w:tc>
      </w:tr>
      <w:tr w:rsidR="003153F9" w14:paraId="6A055C7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B48633B" w14:textId="77777777" w:rsidR="003153F9" w:rsidRDefault="003153F9">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313DA7A" w14:textId="77777777" w:rsidR="003153F9" w:rsidRDefault="003153F9">
            <w:pPr>
              <w:jc w:val="right"/>
              <w:rPr>
                <w:szCs w:val="24"/>
              </w:rPr>
            </w:pPr>
            <w:r>
              <w:rPr>
                <w:szCs w:val="24"/>
              </w:rPr>
              <w:t>263,076,221.37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BB14087" w14:textId="77777777" w:rsidR="003153F9" w:rsidRDefault="003153F9">
            <w:pPr>
              <w:jc w:val="right"/>
              <w:rPr>
                <w:szCs w:val="24"/>
              </w:rPr>
            </w:pPr>
            <w:r>
              <w:rPr>
                <w:szCs w:val="24"/>
              </w:rPr>
              <w:t>264,231,620.26</w:t>
            </w:r>
          </w:p>
        </w:tc>
      </w:tr>
      <w:tr w:rsidR="003153F9" w14:paraId="2E8A817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AB886B6" w14:textId="77777777" w:rsidR="003153F9" w:rsidRDefault="003153F9">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414D34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DFA187E" w14:textId="77777777" w:rsidR="003153F9" w:rsidRDefault="003153F9">
            <w:pPr>
              <w:jc w:val="right"/>
              <w:rPr>
                <w:szCs w:val="24"/>
              </w:rPr>
            </w:pPr>
          </w:p>
        </w:tc>
      </w:tr>
      <w:tr w:rsidR="003153F9" w14:paraId="183C802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295E7C9" w14:textId="77777777" w:rsidR="003153F9" w:rsidRDefault="003153F9">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BE9C1EB"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1C11B2D" w14:textId="77777777" w:rsidR="003153F9" w:rsidRDefault="003153F9">
            <w:pPr>
              <w:jc w:val="right"/>
              <w:rPr>
                <w:szCs w:val="24"/>
              </w:rPr>
            </w:pPr>
          </w:p>
        </w:tc>
      </w:tr>
      <w:tr w:rsidR="003153F9" w14:paraId="546102C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40CA30B" w14:textId="77777777" w:rsidR="003153F9" w:rsidRDefault="003153F9">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3D7BF27" w14:textId="77777777" w:rsidR="003153F9" w:rsidRDefault="003153F9">
            <w:pPr>
              <w:jc w:val="right"/>
              <w:rPr>
                <w:szCs w:val="24"/>
              </w:rPr>
            </w:pPr>
            <w:r>
              <w:rPr>
                <w:szCs w:val="24"/>
              </w:rPr>
              <w:t>95,588,633.19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6CD1310" w14:textId="77777777" w:rsidR="003153F9" w:rsidRDefault="003153F9">
            <w:pPr>
              <w:jc w:val="right"/>
              <w:rPr>
                <w:szCs w:val="24"/>
              </w:rPr>
            </w:pPr>
            <w:r>
              <w:rPr>
                <w:szCs w:val="24"/>
              </w:rPr>
              <w:t>100,265,087.27</w:t>
            </w:r>
          </w:p>
        </w:tc>
      </w:tr>
      <w:tr w:rsidR="003153F9" w14:paraId="039F144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8B3C44A" w14:textId="77777777" w:rsidR="003153F9" w:rsidRDefault="003153F9">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37E0F5F" w14:textId="77777777" w:rsidR="003153F9" w:rsidRDefault="003153F9">
            <w:pPr>
              <w:jc w:val="right"/>
              <w:rPr>
                <w:szCs w:val="24"/>
              </w:rPr>
            </w:pPr>
            <w:r>
              <w:rPr>
                <w:szCs w:val="24"/>
              </w:rPr>
              <w:t>4,570,275.71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62063BC" w14:textId="77777777" w:rsidR="003153F9" w:rsidRDefault="003153F9">
            <w:pPr>
              <w:jc w:val="right"/>
              <w:rPr>
                <w:szCs w:val="24"/>
              </w:rPr>
            </w:pPr>
            <w:r>
              <w:rPr>
                <w:szCs w:val="24"/>
              </w:rPr>
              <w:t>3,317,022.82</w:t>
            </w:r>
          </w:p>
        </w:tc>
      </w:tr>
      <w:tr w:rsidR="003153F9" w14:paraId="0AFE024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8DA316E" w14:textId="77777777" w:rsidR="003153F9" w:rsidRDefault="003153F9">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5A6F492" w14:textId="77777777" w:rsidR="003153F9" w:rsidRDefault="003153F9">
            <w:pPr>
              <w:jc w:val="right"/>
              <w:rPr>
                <w:szCs w:val="24"/>
              </w:rPr>
            </w:pPr>
            <w:r>
              <w:rPr>
                <w:szCs w:val="24"/>
              </w:rPr>
              <w:t>56,160,187.11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10153F0" w14:textId="77777777" w:rsidR="003153F9" w:rsidRDefault="003153F9">
            <w:pPr>
              <w:jc w:val="right"/>
              <w:rPr>
                <w:szCs w:val="24"/>
              </w:rPr>
            </w:pPr>
            <w:r>
              <w:rPr>
                <w:szCs w:val="24"/>
              </w:rPr>
              <w:t>86,764,167.90</w:t>
            </w:r>
          </w:p>
        </w:tc>
      </w:tr>
      <w:tr w:rsidR="003153F9" w14:paraId="00E9DEF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DAAC47F" w14:textId="77777777" w:rsidR="003153F9" w:rsidRDefault="003153F9">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B412064" w14:textId="77777777" w:rsidR="003153F9" w:rsidRDefault="003153F9">
            <w:pPr>
              <w:jc w:val="right"/>
              <w:rPr>
                <w:szCs w:val="24"/>
              </w:rPr>
            </w:pPr>
            <w:r>
              <w:rPr>
                <w:szCs w:val="24"/>
              </w:rPr>
              <w:t>3,140,719,528.74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C847783" w14:textId="77777777" w:rsidR="003153F9" w:rsidRDefault="003153F9">
            <w:pPr>
              <w:jc w:val="right"/>
              <w:rPr>
                <w:szCs w:val="24"/>
              </w:rPr>
            </w:pPr>
            <w:r>
              <w:rPr>
                <w:szCs w:val="24"/>
              </w:rPr>
              <w:t>3,086,609,719.89</w:t>
            </w:r>
          </w:p>
        </w:tc>
      </w:tr>
      <w:tr w:rsidR="003153F9" w14:paraId="3FE8DF5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71B85AB" w14:textId="77777777" w:rsidR="003153F9" w:rsidRDefault="003153F9">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5E3C617" w14:textId="77777777" w:rsidR="003153F9" w:rsidRDefault="003153F9">
            <w:pPr>
              <w:jc w:val="right"/>
              <w:rPr>
                <w:szCs w:val="24"/>
              </w:rPr>
            </w:pPr>
            <w:r>
              <w:rPr>
                <w:szCs w:val="24"/>
              </w:rPr>
              <w:t>3,841,850,151.29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E3344F2" w14:textId="77777777" w:rsidR="003153F9" w:rsidRDefault="003153F9">
            <w:pPr>
              <w:jc w:val="right"/>
              <w:rPr>
                <w:szCs w:val="24"/>
              </w:rPr>
            </w:pPr>
            <w:r>
              <w:rPr>
                <w:szCs w:val="24"/>
              </w:rPr>
              <w:t>3,892,502,755.55</w:t>
            </w:r>
          </w:p>
        </w:tc>
      </w:tr>
      <w:tr w:rsidR="003153F9" w14:paraId="5A247A0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3CBF360" w14:textId="77777777" w:rsidR="003153F9" w:rsidRDefault="003153F9">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2244989F"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3C9FD112" w14:textId="77777777" w:rsidR="003153F9" w:rsidRDefault="003153F9">
            <w:pPr>
              <w:jc w:val="left"/>
              <w:rPr>
                <w:szCs w:val="24"/>
              </w:rPr>
            </w:pPr>
          </w:p>
        </w:tc>
      </w:tr>
      <w:tr w:rsidR="003153F9" w14:paraId="1539003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46B2EBF" w14:textId="77777777" w:rsidR="003153F9" w:rsidRDefault="003153F9">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EED300C" w14:textId="77777777" w:rsidR="003153F9" w:rsidRDefault="003153F9">
            <w:pPr>
              <w:jc w:val="right"/>
              <w:rPr>
                <w:szCs w:val="24"/>
              </w:rPr>
            </w:pPr>
            <w:r>
              <w:rPr>
                <w:szCs w:val="24"/>
              </w:rPr>
              <w:t>546,703,407.40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C593452" w14:textId="77777777" w:rsidR="003153F9" w:rsidRDefault="003153F9">
            <w:pPr>
              <w:jc w:val="right"/>
              <w:rPr>
                <w:szCs w:val="24"/>
              </w:rPr>
            </w:pPr>
            <w:r>
              <w:rPr>
                <w:szCs w:val="24"/>
              </w:rPr>
              <w:t>731,325,908.36</w:t>
            </w:r>
          </w:p>
        </w:tc>
      </w:tr>
      <w:tr w:rsidR="003153F9" w14:paraId="3262069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6C9E9F7" w14:textId="77777777" w:rsidR="003153F9" w:rsidRDefault="003153F9">
            <w:pPr>
              <w:jc w:val="left"/>
              <w:rPr>
                <w:szCs w:val="24"/>
              </w:rPr>
            </w:pPr>
            <w:r>
              <w:rPr>
                <w:rFonts w:hint="eastAsia"/>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B21741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D7025AB" w14:textId="77777777" w:rsidR="003153F9" w:rsidRDefault="003153F9">
            <w:pPr>
              <w:jc w:val="right"/>
              <w:rPr>
                <w:szCs w:val="24"/>
              </w:rPr>
            </w:pPr>
          </w:p>
        </w:tc>
      </w:tr>
      <w:tr w:rsidR="003153F9" w14:paraId="1F6A4A7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5A46151" w14:textId="77777777" w:rsidR="003153F9" w:rsidRDefault="003153F9">
            <w:pPr>
              <w:jc w:val="left"/>
              <w:rPr>
                <w:szCs w:val="24"/>
              </w:rPr>
            </w:pPr>
            <w:r>
              <w:rPr>
                <w:rFonts w:hint="eastAsia"/>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E3647A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3689D60" w14:textId="77777777" w:rsidR="003153F9" w:rsidRDefault="003153F9">
            <w:pPr>
              <w:jc w:val="right"/>
              <w:rPr>
                <w:szCs w:val="24"/>
              </w:rPr>
            </w:pPr>
          </w:p>
        </w:tc>
      </w:tr>
      <w:tr w:rsidR="003153F9" w14:paraId="6418DA5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BB66701" w14:textId="77777777" w:rsidR="003153F9" w:rsidRDefault="003153F9">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F9A73A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3544CF3" w14:textId="77777777" w:rsidR="003153F9" w:rsidRDefault="003153F9">
            <w:pPr>
              <w:jc w:val="right"/>
              <w:rPr>
                <w:szCs w:val="24"/>
              </w:rPr>
            </w:pPr>
          </w:p>
        </w:tc>
      </w:tr>
      <w:tr w:rsidR="003153F9" w14:paraId="3F2E91D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87D5A88" w14:textId="77777777" w:rsidR="003153F9" w:rsidRDefault="003153F9">
            <w:pPr>
              <w:jc w:val="left"/>
              <w:rPr>
                <w:szCs w:val="24"/>
              </w:rPr>
            </w:pPr>
            <w:r>
              <w:rPr>
                <w:rFonts w:hint="eastAsia"/>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C06D0D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C86EC92" w14:textId="77777777" w:rsidR="003153F9" w:rsidRDefault="003153F9">
            <w:pPr>
              <w:jc w:val="right"/>
              <w:rPr>
                <w:szCs w:val="24"/>
              </w:rPr>
            </w:pPr>
          </w:p>
        </w:tc>
      </w:tr>
      <w:tr w:rsidR="003153F9" w14:paraId="1DE9A01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89E38DA" w14:textId="77777777" w:rsidR="003153F9" w:rsidRDefault="003153F9">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8F7E92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9B91F12" w14:textId="77777777" w:rsidR="003153F9" w:rsidRDefault="003153F9">
            <w:pPr>
              <w:jc w:val="right"/>
              <w:rPr>
                <w:szCs w:val="24"/>
              </w:rPr>
            </w:pPr>
          </w:p>
        </w:tc>
      </w:tr>
      <w:tr w:rsidR="003153F9" w14:paraId="7CD3CA0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6AFBF84" w14:textId="77777777" w:rsidR="003153F9" w:rsidRDefault="003153F9">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F52FC0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D9B608C" w14:textId="77777777" w:rsidR="003153F9" w:rsidRDefault="003153F9">
            <w:pPr>
              <w:jc w:val="right"/>
              <w:rPr>
                <w:szCs w:val="24"/>
              </w:rPr>
            </w:pPr>
          </w:p>
        </w:tc>
      </w:tr>
      <w:tr w:rsidR="003153F9" w14:paraId="3E1507E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3FB43D7" w14:textId="77777777" w:rsidR="003153F9" w:rsidRDefault="003153F9">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9667755" w14:textId="77777777" w:rsidR="003153F9" w:rsidRDefault="003153F9">
            <w:pPr>
              <w:jc w:val="right"/>
              <w:rPr>
                <w:szCs w:val="24"/>
              </w:rPr>
            </w:pPr>
            <w:r>
              <w:rPr>
                <w:szCs w:val="24"/>
              </w:rPr>
              <w:t>193,566,654.00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AFCC4C2" w14:textId="77777777" w:rsidR="003153F9" w:rsidRDefault="003153F9">
            <w:pPr>
              <w:jc w:val="right"/>
              <w:rPr>
                <w:szCs w:val="24"/>
              </w:rPr>
            </w:pPr>
            <w:r>
              <w:rPr>
                <w:szCs w:val="24"/>
              </w:rPr>
              <w:t>151,280,044.82</w:t>
            </w:r>
          </w:p>
        </w:tc>
      </w:tr>
      <w:tr w:rsidR="003153F9" w14:paraId="296205B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7DC7F42" w14:textId="77777777" w:rsidR="003153F9" w:rsidRDefault="003153F9">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10AE11D" w14:textId="77777777" w:rsidR="003153F9" w:rsidRDefault="003153F9">
            <w:pPr>
              <w:jc w:val="right"/>
              <w:rPr>
                <w:szCs w:val="24"/>
              </w:rPr>
            </w:pPr>
            <w:r>
              <w:rPr>
                <w:szCs w:val="24"/>
              </w:rPr>
              <w:t>13,325,802.06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96B0315" w14:textId="77777777" w:rsidR="003153F9" w:rsidRDefault="003153F9">
            <w:pPr>
              <w:jc w:val="right"/>
              <w:rPr>
                <w:szCs w:val="24"/>
              </w:rPr>
            </w:pPr>
            <w:r>
              <w:rPr>
                <w:szCs w:val="24"/>
              </w:rPr>
              <w:t>8,133,976.54</w:t>
            </w:r>
          </w:p>
        </w:tc>
      </w:tr>
      <w:tr w:rsidR="003153F9" w14:paraId="5EB67C0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080E83C" w14:textId="77777777" w:rsidR="003153F9" w:rsidRDefault="003153F9">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C5A219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8C73E87" w14:textId="77777777" w:rsidR="003153F9" w:rsidRDefault="003153F9">
            <w:pPr>
              <w:jc w:val="right"/>
              <w:rPr>
                <w:szCs w:val="24"/>
              </w:rPr>
            </w:pPr>
          </w:p>
        </w:tc>
      </w:tr>
      <w:tr w:rsidR="003153F9" w14:paraId="3E1F132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9C0570F" w14:textId="77777777" w:rsidR="003153F9" w:rsidRDefault="003153F9">
            <w:pPr>
              <w:jc w:val="left"/>
              <w:rPr>
                <w:szCs w:val="24"/>
              </w:rPr>
            </w:pPr>
            <w:r>
              <w:rPr>
                <w:rFonts w:hint="eastAsia"/>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2D8975F"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A33BE79" w14:textId="77777777" w:rsidR="003153F9" w:rsidRDefault="003153F9">
            <w:pPr>
              <w:jc w:val="right"/>
              <w:rPr>
                <w:szCs w:val="24"/>
              </w:rPr>
            </w:pPr>
          </w:p>
        </w:tc>
      </w:tr>
      <w:tr w:rsidR="003153F9" w14:paraId="0725361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92FB9C8" w14:textId="77777777" w:rsidR="003153F9" w:rsidRDefault="003153F9">
            <w:pPr>
              <w:jc w:val="left"/>
              <w:rPr>
                <w:szCs w:val="24"/>
              </w:rPr>
            </w:pPr>
            <w:r>
              <w:rPr>
                <w:rFonts w:hint="eastAsia"/>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6F700F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CED5010" w14:textId="77777777" w:rsidR="003153F9" w:rsidRDefault="003153F9">
            <w:pPr>
              <w:jc w:val="right"/>
              <w:rPr>
                <w:szCs w:val="24"/>
              </w:rPr>
            </w:pPr>
          </w:p>
        </w:tc>
      </w:tr>
      <w:tr w:rsidR="003153F9" w14:paraId="14F7A63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9995771" w14:textId="77777777" w:rsidR="003153F9" w:rsidRDefault="003153F9">
            <w:pPr>
              <w:jc w:val="left"/>
              <w:rPr>
                <w:szCs w:val="24"/>
              </w:rPr>
            </w:pPr>
            <w:r>
              <w:rPr>
                <w:rFonts w:hint="eastAsia"/>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ABC554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6206CB8" w14:textId="77777777" w:rsidR="003153F9" w:rsidRDefault="003153F9">
            <w:pPr>
              <w:jc w:val="right"/>
              <w:rPr>
                <w:szCs w:val="24"/>
              </w:rPr>
            </w:pPr>
          </w:p>
        </w:tc>
      </w:tr>
      <w:tr w:rsidR="003153F9" w14:paraId="5E07AB6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BB03783" w14:textId="77777777" w:rsidR="003153F9" w:rsidRDefault="003153F9">
            <w:pPr>
              <w:jc w:val="left"/>
              <w:rPr>
                <w:szCs w:val="24"/>
              </w:rPr>
            </w:pPr>
            <w:r>
              <w:rPr>
                <w:rFonts w:hint="eastAsia"/>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24E8AE3"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A32E855" w14:textId="77777777" w:rsidR="003153F9" w:rsidRDefault="003153F9">
            <w:pPr>
              <w:jc w:val="right"/>
              <w:rPr>
                <w:szCs w:val="24"/>
              </w:rPr>
            </w:pPr>
          </w:p>
        </w:tc>
      </w:tr>
      <w:tr w:rsidR="003153F9" w14:paraId="45FCE32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747031A" w14:textId="77777777" w:rsidR="003153F9" w:rsidRDefault="003153F9">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A4EEC3D" w14:textId="77777777" w:rsidR="003153F9" w:rsidRDefault="003153F9">
            <w:pPr>
              <w:jc w:val="right"/>
              <w:rPr>
                <w:szCs w:val="24"/>
              </w:rPr>
            </w:pPr>
            <w:r>
              <w:rPr>
                <w:szCs w:val="24"/>
              </w:rPr>
              <w:t>58,990,342.55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0C9BA4D" w14:textId="77777777" w:rsidR="003153F9" w:rsidRDefault="003153F9">
            <w:pPr>
              <w:jc w:val="right"/>
              <w:rPr>
                <w:szCs w:val="24"/>
              </w:rPr>
            </w:pPr>
            <w:r>
              <w:rPr>
                <w:szCs w:val="24"/>
              </w:rPr>
              <w:t>37,018,114.62</w:t>
            </w:r>
          </w:p>
        </w:tc>
      </w:tr>
      <w:tr w:rsidR="003153F9" w14:paraId="3A4E32A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1A33E71" w14:textId="77777777" w:rsidR="003153F9" w:rsidRDefault="003153F9">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E9F1E69" w14:textId="77777777" w:rsidR="003153F9" w:rsidRDefault="003153F9">
            <w:pPr>
              <w:jc w:val="right"/>
              <w:rPr>
                <w:szCs w:val="24"/>
              </w:rPr>
            </w:pPr>
            <w:r>
              <w:rPr>
                <w:szCs w:val="24"/>
              </w:rPr>
              <w:t>4,028,899.67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95E862C" w14:textId="77777777" w:rsidR="003153F9" w:rsidRDefault="003153F9">
            <w:pPr>
              <w:jc w:val="right"/>
              <w:rPr>
                <w:szCs w:val="24"/>
              </w:rPr>
            </w:pPr>
            <w:r>
              <w:rPr>
                <w:szCs w:val="24"/>
              </w:rPr>
              <w:t>9,534,019.00</w:t>
            </w:r>
          </w:p>
        </w:tc>
      </w:tr>
      <w:tr w:rsidR="003153F9" w14:paraId="5B15F8F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4F93303" w14:textId="77777777" w:rsidR="003153F9" w:rsidRDefault="003153F9">
            <w:pPr>
              <w:jc w:val="left"/>
              <w:rPr>
                <w:szCs w:val="24"/>
              </w:rPr>
            </w:pPr>
            <w:r>
              <w:rPr>
                <w:rFonts w:hint="eastAsia"/>
                <w:szCs w:val="24"/>
              </w:rPr>
              <w:lastRenderedPageBreak/>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726E2D7" w14:textId="77777777" w:rsidR="003153F9" w:rsidRDefault="003153F9">
            <w:pPr>
              <w:jc w:val="right"/>
              <w:rPr>
                <w:szCs w:val="24"/>
              </w:rPr>
            </w:pPr>
            <w:r>
              <w:rPr>
                <w:szCs w:val="24"/>
              </w:rPr>
              <w:t>244,536,519.61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9D92966" w14:textId="77777777" w:rsidR="003153F9" w:rsidRDefault="003153F9">
            <w:pPr>
              <w:jc w:val="right"/>
              <w:rPr>
                <w:szCs w:val="24"/>
              </w:rPr>
            </w:pPr>
            <w:r>
              <w:rPr>
                <w:szCs w:val="24"/>
              </w:rPr>
              <w:t>232,934,287.23</w:t>
            </w:r>
          </w:p>
        </w:tc>
      </w:tr>
      <w:tr w:rsidR="003153F9" w14:paraId="1A9C38F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4FDA799" w14:textId="77777777" w:rsidR="003153F9" w:rsidRDefault="003153F9">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213806F" w14:textId="77777777" w:rsidR="003153F9" w:rsidRDefault="003153F9">
            <w:pPr>
              <w:jc w:val="right"/>
              <w:rPr>
                <w:szCs w:val="24"/>
              </w:rPr>
            </w:pPr>
            <w:r>
              <w:rPr>
                <w:szCs w:val="24"/>
              </w:rPr>
              <w:t>2,007,373.99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132F2E0" w14:textId="77777777" w:rsidR="003153F9" w:rsidRDefault="003153F9">
            <w:pPr>
              <w:jc w:val="right"/>
              <w:rPr>
                <w:szCs w:val="24"/>
              </w:rPr>
            </w:pPr>
            <w:r>
              <w:rPr>
                <w:szCs w:val="24"/>
              </w:rPr>
              <w:t>1,897,010.66</w:t>
            </w:r>
          </w:p>
        </w:tc>
      </w:tr>
      <w:tr w:rsidR="003153F9" w14:paraId="06FBC5A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6424168" w14:textId="77777777" w:rsidR="003153F9" w:rsidRDefault="003153F9">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6D42AC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479FD6A" w14:textId="77777777" w:rsidR="003153F9" w:rsidRDefault="003153F9">
            <w:pPr>
              <w:jc w:val="right"/>
              <w:rPr>
                <w:szCs w:val="24"/>
              </w:rPr>
            </w:pPr>
            <w:r>
              <w:rPr>
                <w:szCs w:val="24"/>
              </w:rPr>
              <w:t>7,576,700.00</w:t>
            </w:r>
          </w:p>
        </w:tc>
      </w:tr>
      <w:tr w:rsidR="003153F9" w14:paraId="725053C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3DA016B" w14:textId="77777777" w:rsidR="003153F9" w:rsidRDefault="003153F9">
            <w:pPr>
              <w:jc w:val="left"/>
              <w:rPr>
                <w:szCs w:val="24"/>
              </w:rPr>
            </w:pPr>
            <w:r>
              <w:rPr>
                <w:rFonts w:hint="eastAsia"/>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D751B5E"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0A7D982" w14:textId="77777777" w:rsidR="003153F9" w:rsidRDefault="003153F9">
            <w:pPr>
              <w:jc w:val="right"/>
              <w:rPr>
                <w:szCs w:val="24"/>
              </w:rPr>
            </w:pPr>
          </w:p>
        </w:tc>
      </w:tr>
      <w:tr w:rsidR="003153F9" w14:paraId="718E802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EABB7D1" w14:textId="77777777" w:rsidR="003153F9" w:rsidRDefault="003153F9">
            <w:pPr>
              <w:jc w:val="left"/>
              <w:rPr>
                <w:szCs w:val="24"/>
              </w:rPr>
            </w:pPr>
            <w:r>
              <w:rPr>
                <w:rFonts w:hint="eastAsia"/>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CB7866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7ABB6BE" w14:textId="77777777" w:rsidR="003153F9" w:rsidRDefault="003153F9">
            <w:pPr>
              <w:jc w:val="right"/>
              <w:rPr>
                <w:szCs w:val="24"/>
              </w:rPr>
            </w:pPr>
          </w:p>
        </w:tc>
      </w:tr>
      <w:tr w:rsidR="003153F9" w14:paraId="0BDFE83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2D70594" w14:textId="77777777" w:rsidR="003153F9" w:rsidRDefault="003153F9">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DFDB53E"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91EC106" w14:textId="77777777" w:rsidR="003153F9" w:rsidRDefault="003153F9">
            <w:pPr>
              <w:jc w:val="right"/>
              <w:rPr>
                <w:szCs w:val="24"/>
              </w:rPr>
            </w:pPr>
          </w:p>
        </w:tc>
      </w:tr>
      <w:tr w:rsidR="003153F9" w14:paraId="5AC21CC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7DB2738" w14:textId="77777777" w:rsidR="003153F9" w:rsidRDefault="003153F9">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D7C6883" w14:textId="77777777" w:rsidR="003153F9" w:rsidRDefault="003153F9">
            <w:pPr>
              <w:jc w:val="right"/>
              <w:rPr>
                <w:szCs w:val="24"/>
              </w:rPr>
            </w:pPr>
            <w:r>
              <w:rPr>
                <w:szCs w:val="24"/>
              </w:rPr>
              <w:t>225,589,495.26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8C222E9" w14:textId="77777777" w:rsidR="003153F9" w:rsidRDefault="003153F9">
            <w:pPr>
              <w:jc w:val="right"/>
              <w:rPr>
                <w:szCs w:val="24"/>
              </w:rPr>
            </w:pPr>
            <w:r>
              <w:rPr>
                <w:szCs w:val="24"/>
              </w:rPr>
              <w:t>222,980,475.64</w:t>
            </w:r>
          </w:p>
        </w:tc>
      </w:tr>
      <w:tr w:rsidR="003153F9" w14:paraId="681FBC7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3D62FB1" w14:textId="77777777" w:rsidR="003153F9" w:rsidRDefault="003153F9">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AF084C0"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8217F5B" w14:textId="77777777" w:rsidR="003153F9" w:rsidRDefault="003153F9">
            <w:pPr>
              <w:jc w:val="right"/>
              <w:rPr>
                <w:szCs w:val="24"/>
              </w:rPr>
            </w:pPr>
          </w:p>
        </w:tc>
      </w:tr>
      <w:tr w:rsidR="003153F9" w14:paraId="389BEB0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48D3AF5" w14:textId="77777777" w:rsidR="003153F9" w:rsidRDefault="003153F9">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91B7ECD" w14:textId="77777777" w:rsidR="003153F9" w:rsidRDefault="003153F9">
            <w:pPr>
              <w:jc w:val="right"/>
              <w:rPr>
                <w:szCs w:val="24"/>
              </w:rPr>
            </w:pPr>
            <w:r>
              <w:rPr>
                <w:szCs w:val="24"/>
              </w:rPr>
              <w:t>1,286,741,120.55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EDC685A" w14:textId="77777777" w:rsidR="003153F9" w:rsidRDefault="003153F9">
            <w:pPr>
              <w:jc w:val="right"/>
              <w:rPr>
                <w:szCs w:val="24"/>
              </w:rPr>
            </w:pPr>
            <w:r>
              <w:rPr>
                <w:szCs w:val="24"/>
              </w:rPr>
              <w:t>1,393,206,826.21</w:t>
            </w:r>
          </w:p>
        </w:tc>
      </w:tr>
      <w:tr w:rsidR="003153F9" w14:paraId="4C10650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095784A" w14:textId="77777777" w:rsidR="003153F9" w:rsidRDefault="003153F9">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1134808F"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2634A0FA" w14:textId="77777777" w:rsidR="003153F9" w:rsidRDefault="003153F9">
            <w:pPr>
              <w:jc w:val="left"/>
              <w:rPr>
                <w:szCs w:val="24"/>
              </w:rPr>
            </w:pPr>
          </w:p>
        </w:tc>
      </w:tr>
      <w:tr w:rsidR="003153F9" w14:paraId="1551E17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C01491D" w14:textId="77777777" w:rsidR="003153F9" w:rsidRDefault="003153F9">
            <w:pPr>
              <w:jc w:val="left"/>
              <w:rPr>
                <w:szCs w:val="24"/>
              </w:rPr>
            </w:pPr>
            <w:r>
              <w:rPr>
                <w:rFonts w:hint="eastAsia"/>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85EA983"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299E778" w14:textId="77777777" w:rsidR="003153F9" w:rsidRDefault="003153F9">
            <w:pPr>
              <w:jc w:val="right"/>
              <w:rPr>
                <w:szCs w:val="24"/>
              </w:rPr>
            </w:pPr>
          </w:p>
        </w:tc>
      </w:tr>
      <w:tr w:rsidR="003153F9" w14:paraId="04F21F8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143DAF8" w14:textId="77777777" w:rsidR="003153F9" w:rsidRDefault="003153F9">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33400D0" w14:textId="77777777" w:rsidR="003153F9" w:rsidRDefault="003153F9">
            <w:pPr>
              <w:jc w:val="right"/>
              <w:rPr>
                <w:szCs w:val="24"/>
              </w:rPr>
            </w:pPr>
            <w:r>
              <w:rPr>
                <w:szCs w:val="24"/>
              </w:rPr>
              <w:t>681,861,322.57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D0FDF31" w14:textId="77777777" w:rsidR="003153F9" w:rsidRDefault="003153F9">
            <w:pPr>
              <w:jc w:val="right"/>
              <w:rPr>
                <w:szCs w:val="24"/>
              </w:rPr>
            </w:pPr>
            <w:r>
              <w:rPr>
                <w:szCs w:val="24"/>
              </w:rPr>
              <w:t>776,194,980.00</w:t>
            </w:r>
          </w:p>
        </w:tc>
      </w:tr>
      <w:tr w:rsidR="003153F9" w14:paraId="19E1024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7B11DA7" w14:textId="77777777" w:rsidR="003153F9" w:rsidRDefault="003153F9">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0CB856B"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ACA31B0" w14:textId="77777777" w:rsidR="003153F9" w:rsidRDefault="003153F9">
            <w:pPr>
              <w:jc w:val="right"/>
              <w:rPr>
                <w:szCs w:val="24"/>
              </w:rPr>
            </w:pPr>
          </w:p>
        </w:tc>
      </w:tr>
      <w:tr w:rsidR="003153F9" w14:paraId="21726E0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82159B9" w14:textId="77777777" w:rsidR="003153F9" w:rsidRDefault="003153F9">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27BF8AE"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9000952" w14:textId="77777777" w:rsidR="003153F9" w:rsidRDefault="003153F9">
            <w:pPr>
              <w:jc w:val="right"/>
              <w:rPr>
                <w:szCs w:val="24"/>
              </w:rPr>
            </w:pPr>
          </w:p>
        </w:tc>
      </w:tr>
      <w:tr w:rsidR="003153F9" w14:paraId="50B113B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DF3B0D9" w14:textId="77777777" w:rsidR="003153F9" w:rsidRDefault="003153F9">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8D4586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5509D59" w14:textId="77777777" w:rsidR="003153F9" w:rsidRDefault="003153F9">
            <w:pPr>
              <w:jc w:val="right"/>
              <w:rPr>
                <w:szCs w:val="24"/>
              </w:rPr>
            </w:pPr>
          </w:p>
        </w:tc>
      </w:tr>
      <w:tr w:rsidR="003153F9" w14:paraId="38600B1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44DDF52" w14:textId="77777777" w:rsidR="003153F9" w:rsidRDefault="003153F9">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A7D1B1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C851414" w14:textId="77777777" w:rsidR="003153F9" w:rsidRDefault="003153F9">
            <w:pPr>
              <w:jc w:val="right"/>
              <w:rPr>
                <w:szCs w:val="24"/>
              </w:rPr>
            </w:pPr>
          </w:p>
        </w:tc>
      </w:tr>
      <w:tr w:rsidR="003153F9" w14:paraId="5498062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7978584" w14:textId="77777777" w:rsidR="003153F9" w:rsidRDefault="003153F9">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AEA1050" w14:textId="77777777" w:rsidR="003153F9" w:rsidRDefault="003153F9">
            <w:pPr>
              <w:jc w:val="right"/>
              <w:rPr>
                <w:szCs w:val="24"/>
              </w:rPr>
            </w:pPr>
            <w:r>
              <w:rPr>
                <w:szCs w:val="24"/>
              </w:rPr>
              <w:t>80,585,406.84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080B477" w14:textId="77777777" w:rsidR="003153F9" w:rsidRDefault="003153F9">
            <w:pPr>
              <w:jc w:val="right"/>
              <w:rPr>
                <w:szCs w:val="24"/>
              </w:rPr>
            </w:pPr>
            <w:r>
              <w:rPr>
                <w:szCs w:val="24"/>
              </w:rPr>
              <w:t>97,320,815.21</w:t>
            </w:r>
          </w:p>
        </w:tc>
      </w:tr>
      <w:tr w:rsidR="003153F9" w14:paraId="07576AE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7320174" w14:textId="77777777" w:rsidR="003153F9" w:rsidRDefault="003153F9">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46EAAD1"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49BC814" w14:textId="77777777" w:rsidR="003153F9" w:rsidRDefault="003153F9">
            <w:pPr>
              <w:jc w:val="right"/>
              <w:rPr>
                <w:szCs w:val="24"/>
              </w:rPr>
            </w:pPr>
          </w:p>
        </w:tc>
      </w:tr>
      <w:tr w:rsidR="003153F9" w14:paraId="629D8D8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FADE0C3" w14:textId="77777777" w:rsidR="003153F9" w:rsidRDefault="003153F9">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C946A71"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4C41D1C" w14:textId="77777777" w:rsidR="003153F9" w:rsidRDefault="003153F9">
            <w:pPr>
              <w:jc w:val="right"/>
              <w:rPr>
                <w:szCs w:val="24"/>
              </w:rPr>
            </w:pPr>
          </w:p>
        </w:tc>
      </w:tr>
      <w:tr w:rsidR="003153F9" w14:paraId="5CFB0A3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14AF2B2" w14:textId="77777777" w:rsidR="003153F9" w:rsidRDefault="003153F9">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34D662A" w14:textId="77777777" w:rsidR="003153F9" w:rsidRDefault="003153F9">
            <w:pPr>
              <w:jc w:val="right"/>
              <w:rPr>
                <w:szCs w:val="24"/>
              </w:rPr>
            </w:pPr>
            <w:r>
              <w:rPr>
                <w:szCs w:val="24"/>
              </w:rPr>
              <w:t>52,806,445.44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B552863" w14:textId="77777777" w:rsidR="003153F9" w:rsidRDefault="003153F9">
            <w:pPr>
              <w:jc w:val="right"/>
              <w:rPr>
                <w:szCs w:val="24"/>
              </w:rPr>
            </w:pPr>
            <w:r>
              <w:rPr>
                <w:szCs w:val="24"/>
              </w:rPr>
              <w:t>55,839,075.85</w:t>
            </w:r>
          </w:p>
        </w:tc>
      </w:tr>
      <w:tr w:rsidR="003153F9" w14:paraId="0FA13F8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5C4FA24" w14:textId="77777777" w:rsidR="003153F9" w:rsidRDefault="003153F9">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0BCF61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C39C758" w14:textId="77777777" w:rsidR="003153F9" w:rsidRDefault="003153F9">
            <w:pPr>
              <w:jc w:val="right"/>
              <w:rPr>
                <w:szCs w:val="24"/>
              </w:rPr>
            </w:pPr>
          </w:p>
        </w:tc>
      </w:tr>
      <w:tr w:rsidR="003153F9" w14:paraId="5B1AE7E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80EFF9A" w14:textId="77777777" w:rsidR="003153F9" w:rsidRDefault="003153F9">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2707D7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089A20F" w14:textId="77777777" w:rsidR="003153F9" w:rsidRDefault="003153F9">
            <w:pPr>
              <w:jc w:val="right"/>
              <w:rPr>
                <w:szCs w:val="24"/>
              </w:rPr>
            </w:pPr>
          </w:p>
        </w:tc>
      </w:tr>
      <w:tr w:rsidR="003153F9" w14:paraId="67F7D40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23F4337" w14:textId="77777777" w:rsidR="003153F9" w:rsidRDefault="003153F9">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0025498" w14:textId="77777777" w:rsidR="003153F9" w:rsidRDefault="003153F9">
            <w:pPr>
              <w:jc w:val="right"/>
              <w:rPr>
                <w:szCs w:val="24"/>
              </w:rPr>
            </w:pPr>
            <w:r>
              <w:rPr>
                <w:szCs w:val="24"/>
              </w:rPr>
              <w:t>815,253,174.85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4742D3A" w14:textId="77777777" w:rsidR="003153F9" w:rsidRDefault="003153F9">
            <w:pPr>
              <w:jc w:val="right"/>
              <w:rPr>
                <w:szCs w:val="24"/>
              </w:rPr>
            </w:pPr>
            <w:r>
              <w:rPr>
                <w:szCs w:val="24"/>
              </w:rPr>
              <w:t>929,354,871.06</w:t>
            </w:r>
          </w:p>
        </w:tc>
      </w:tr>
      <w:tr w:rsidR="003153F9" w14:paraId="0AD5C4B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98DCEBC" w14:textId="77777777" w:rsidR="003153F9" w:rsidRDefault="003153F9">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040D2FF" w14:textId="77777777" w:rsidR="003153F9" w:rsidRDefault="003153F9">
            <w:pPr>
              <w:jc w:val="right"/>
              <w:rPr>
                <w:szCs w:val="24"/>
              </w:rPr>
            </w:pPr>
            <w:r>
              <w:rPr>
                <w:szCs w:val="24"/>
              </w:rPr>
              <w:t>2,101,994,295.40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1EB4C2B" w14:textId="77777777" w:rsidR="003153F9" w:rsidRDefault="003153F9">
            <w:pPr>
              <w:jc w:val="right"/>
              <w:rPr>
                <w:szCs w:val="24"/>
              </w:rPr>
            </w:pPr>
            <w:r>
              <w:rPr>
                <w:szCs w:val="24"/>
              </w:rPr>
              <w:t>2,322,561,697.27</w:t>
            </w:r>
          </w:p>
        </w:tc>
      </w:tr>
      <w:tr w:rsidR="003153F9" w14:paraId="3F5064D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5E7A78C" w14:textId="77777777" w:rsidR="003153F9" w:rsidRDefault="003153F9">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63137941"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7D1F92D1" w14:textId="77777777" w:rsidR="003153F9" w:rsidRDefault="003153F9">
            <w:pPr>
              <w:jc w:val="left"/>
              <w:rPr>
                <w:szCs w:val="24"/>
              </w:rPr>
            </w:pPr>
          </w:p>
        </w:tc>
      </w:tr>
      <w:tr w:rsidR="003153F9" w14:paraId="56CEB3A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A38A0BD" w14:textId="77777777" w:rsidR="003153F9" w:rsidRDefault="003153F9">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97B1AF9" w14:textId="77777777" w:rsidR="003153F9" w:rsidRDefault="003153F9">
            <w:pPr>
              <w:jc w:val="right"/>
              <w:rPr>
                <w:szCs w:val="24"/>
              </w:rPr>
            </w:pPr>
            <w:r>
              <w:rPr>
                <w:szCs w:val="24"/>
              </w:rPr>
              <w:t>429,239,925.00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2C691A8" w14:textId="77777777" w:rsidR="003153F9" w:rsidRDefault="003153F9">
            <w:pPr>
              <w:jc w:val="right"/>
              <w:rPr>
                <w:szCs w:val="24"/>
              </w:rPr>
            </w:pPr>
            <w:r>
              <w:rPr>
                <w:szCs w:val="24"/>
              </w:rPr>
              <w:t>433,299,750.00</w:t>
            </w:r>
          </w:p>
        </w:tc>
      </w:tr>
      <w:tr w:rsidR="003153F9" w14:paraId="68F15AA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2CEA412" w14:textId="77777777" w:rsidR="003153F9" w:rsidRDefault="003153F9">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C792C4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FA50659" w14:textId="77777777" w:rsidR="003153F9" w:rsidRDefault="003153F9">
            <w:pPr>
              <w:jc w:val="right"/>
              <w:rPr>
                <w:szCs w:val="24"/>
              </w:rPr>
            </w:pPr>
          </w:p>
        </w:tc>
      </w:tr>
      <w:tr w:rsidR="003153F9" w14:paraId="2E3E5A4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E2F75BD" w14:textId="77777777" w:rsidR="003153F9" w:rsidRDefault="003153F9">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DC4888F"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7B7B8EF" w14:textId="77777777" w:rsidR="003153F9" w:rsidRDefault="003153F9">
            <w:pPr>
              <w:jc w:val="right"/>
              <w:rPr>
                <w:szCs w:val="24"/>
              </w:rPr>
            </w:pPr>
          </w:p>
        </w:tc>
      </w:tr>
      <w:tr w:rsidR="003153F9" w14:paraId="2D89EDA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91A2B23" w14:textId="77777777" w:rsidR="003153F9" w:rsidRDefault="003153F9">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BF5B34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BEBBBA1" w14:textId="77777777" w:rsidR="003153F9" w:rsidRDefault="003153F9">
            <w:pPr>
              <w:jc w:val="right"/>
              <w:rPr>
                <w:szCs w:val="24"/>
              </w:rPr>
            </w:pPr>
          </w:p>
        </w:tc>
      </w:tr>
      <w:tr w:rsidR="003153F9" w14:paraId="7FBD63A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F6FC5B0" w14:textId="77777777" w:rsidR="003153F9" w:rsidRDefault="003153F9">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DFFC17D" w14:textId="77777777" w:rsidR="003153F9" w:rsidRDefault="003153F9">
            <w:pPr>
              <w:jc w:val="right"/>
              <w:rPr>
                <w:szCs w:val="24"/>
              </w:rPr>
            </w:pPr>
            <w:r>
              <w:rPr>
                <w:szCs w:val="24"/>
              </w:rPr>
              <w:t>414,977,143.98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7AE9600" w14:textId="77777777" w:rsidR="003153F9" w:rsidRDefault="003153F9">
            <w:pPr>
              <w:jc w:val="right"/>
              <w:rPr>
                <w:szCs w:val="24"/>
              </w:rPr>
            </w:pPr>
            <w:r>
              <w:rPr>
                <w:szCs w:val="24"/>
              </w:rPr>
              <w:t>435,989,311.83</w:t>
            </w:r>
          </w:p>
        </w:tc>
      </w:tr>
      <w:tr w:rsidR="003153F9" w14:paraId="2F782C9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FA5D06C" w14:textId="77777777" w:rsidR="003153F9" w:rsidRDefault="003153F9">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7397A5B"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317B499" w14:textId="77777777" w:rsidR="003153F9" w:rsidRDefault="003153F9">
            <w:pPr>
              <w:jc w:val="right"/>
              <w:rPr>
                <w:szCs w:val="24"/>
              </w:rPr>
            </w:pPr>
            <w:r>
              <w:rPr>
                <w:szCs w:val="24"/>
              </w:rPr>
              <w:t>25,051,810.56</w:t>
            </w:r>
          </w:p>
        </w:tc>
      </w:tr>
      <w:tr w:rsidR="003153F9" w14:paraId="6875ABC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0549DD7" w14:textId="77777777" w:rsidR="003153F9" w:rsidRDefault="003153F9">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937FEEC" w14:textId="77777777" w:rsidR="003153F9" w:rsidRDefault="003153F9">
            <w:pPr>
              <w:jc w:val="right"/>
              <w:rPr>
                <w:szCs w:val="24"/>
              </w:rPr>
            </w:pPr>
            <w:r>
              <w:rPr>
                <w:szCs w:val="24"/>
              </w:rPr>
              <w:t>4,842,378.54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43B77F4" w14:textId="77777777" w:rsidR="003153F9" w:rsidRDefault="003153F9">
            <w:pPr>
              <w:jc w:val="right"/>
              <w:rPr>
                <w:szCs w:val="24"/>
              </w:rPr>
            </w:pPr>
            <w:r>
              <w:rPr>
                <w:szCs w:val="24"/>
              </w:rPr>
              <w:t>1,393,941.23</w:t>
            </w:r>
          </w:p>
        </w:tc>
      </w:tr>
      <w:tr w:rsidR="003153F9" w14:paraId="5F9B901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54BA67F" w14:textId="77777777" w:rsidR="003153F9" w:rsidRDefault="003153F9">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23F084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72CE00A" w14:textId="77777777" w:rsidR="003153F9" w:rsidRDefault="003153F9">
            <w:pPr>
              <w:jc w:val="right"/>
              <w:rPr>
                <w:szCs w:val="24"/>
              </w:rPr>
            </w:pPr>
          </w:p>
        </w:tc>
      </w:tr>
      <w:tr w:rsidR="003153F9" w14:paraId="4EE8E5A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DF47004" w14:textId="77777777" w:rsidR="003153F9" w:rsidRDefault="003153F9">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57A2E3B" w14:textId="77777777" w:rsidR="003153F9" w:rsidRDefault="003153F9">
            <w:pPr>
              <w:jc w:val="right"/>
              <w:rPr>
                <w:szCs w:val="24"/>
              </w:rPr>
            </w:pPr>
            <w:r>
              <w:rPr>
                <w:szCs w:val="24"/>
              </w:rPr>
              <w:t>65,053,423.99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B4C731C" w14:textId="77777777" w:rsidR="003153F9" w:rsidRDefault="003153F9">
            <w:pPr>
              <w:jc w:val="right"/>
              <w:rPr>
                <w:szCs w:val="24"/>
              </w:rPr>
            </w:pPr>
            <w:r>
              <w:rPr>
                <w:szCs w:val="24"/>
              </w:rPr>
              <w:t>63,075,646.14</w:t>
            </w:r>
          </w:p>
        </w:tc>
      </w:tr>
      <w:tr w:rsidR="003153F9" w14:paraId="55A0441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7BFAB8F" w14:textId="77777777" w:rsidR="003153F9" w:rsidRDefault="003153F9">
            <w:pPr>
              <w:jc w:val="left"/>
              <w:rPr>
                <w:szCs w:val="24"/>
              </w:rPr>
            </w:pPr>
            <w:r>
              <w:rPr>
                <w:rFonts w:hint="eastAsia"/>
                <w:szCs w:val="24"/>
              </w:rPr>
              <w:lastRenderedPageBreak/>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F257000"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A46B527" w14:textId="77777777" w:rsidR="003153F9" w:rsidRDefault="003153F9">
            <w:pPr>
              <w:jc w:val="right"/>
              <w:rPr>
                <w:szCs w:val="24"/>
              </w:rPr>
            </w:pPr>
          </w:p>
        </w:tc>
      </w:tr>
      <w:tr w:rsidR="003153F9" w14:paraId="72896AB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061765C" w14:textId="77777777" w:rsidR="003153F9" w:rsidRDefault="003153F9">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60663E4" w14:textId="77777777" w:rsidR="003153F9" w:rsidRDefault="003153F9">
            <w:pPr>
              <w:jc w:val="right"/>
              <w:rPr>
                <w:szCs w:val="24"/>
              </w:rPr>
            </w:pPr>
            <w:r>
              <w:rPr>
                <w:szCs w:val="24"/>
              </w:rPr>
              <w:t>826,363,126.91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E32EBB6" w14:textId="77777777" w:rsidR="003153F9" w:rsidRDefault="003153F9">
            <w:pPr>
              <w:jc w:val="right"/>
              <w:rPr>
                <w:szCs w:val="24"/>
              </w:rPr>
            </w:pPr>
            <w:r>
              <w:rPr>
                <w:szCs w:val="24"/>
              </w:rPr>
              <w:t>660,263,333.13</w:t>
            </w:r>
          </w:p>
        </w:tc>
      </w:tr>
      <w:tr w:rsidR="003153F9" w14:paraId="4826623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CD03199" w14:textId="77777777" w:rsidR="003153F9" w:rsidRDefault="003153F9">
            <w:pPr>
              <w:jc w:val="left"/>
              <w:rPr>
                <w:szCs w:val="24"/>
              </w:rPr>
            </w:pPr>
            <w:r>
              <w:rPr>
                <w:rFonts w:hint="eastAsia"/>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A0B6DC1" w14:textId="77777777" w:rsidR="003153F9" w:rsidRDefault="003153F9">
            <w:pPr>
              <w:jc w:val="right"/>
              <w:rPr>
                <w:szCs w:val="24"/>
              </w:rPr>
            </w:pPr>
            <w:r>
              <w:rPr>
                <w:szCs w:val="24"/>
              </w:rPr>
              <w:t>1,740,475,998.42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37E87A4" w14:textId="77777777" w:rsidR="003153F9" w:rsidRDefault="003153F9">
            <w:pPr>
              <w:jc w:val="right"/>
              <w:rPr>
                <w:szCs w:val="24"/>
              </w:rPr>
            </w:pPr>
            <w:r>
              <w:rPr>
                <w:szCs w:val="24"/>
              </w:rPr>
              <w:t>1,568,970,171.77</w:t>
            </w:r>
          </w:p>
        </w:tc>
      </w:tr>
      <w:tr w:rsidR="003153F9" w14:paraId="2316A5D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39398D4" w14:textId="77777777" w:rsidR="003153F9" w:rsidRDefault="003153F9">
            <w:pPr>
              <w:jc w:val="left"/>
              <w:rPr>
                <w:szCs w:val="24"/>
              </w:rPr>
            </w:pPr>
            <w:r>
              <w:rPr>
                <w:rFonts w:hint="eastAsia"/>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05AA840" w14:textId="77777777" w:rsidR="003153F9" w:rsidRDefault="003153F9">
            <w:pPr>
              <w:jc w:val="right"/>
              <w:rPr>
                <w:szCs w:val="24"/>
              </w:rPr>
            </w:pPr>
            <w:r>
              <w:rPr>
                <w:szCs w:val="24"/>
              </w:rPr>
              <w:t>-620,142.53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0F571AC" w14:textId="77777777" w:rsidR="003153F9" w:rsidRDefault="003153F9">
            <w:pPr>
              <w:jc w:val="right"/>
              <w:rPr>
                <w:szCs w:val="24"/>
              </w:rPr>
            </w:pPr>
            <w:r>
              <w:rPr>
                <w:szCs w:val="24"/>
              </w:rPr>
              <w:t>970,886.51</w:t>
            </w:r>
          </w:p>
        </w:tc>
      </w:tr>
      <w:tr w:rsidR="003153F9" w14:paraId="6AA0138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6E4A7C2" w14:textId="77777777" w:rsidR="003153F9" w:rsidRDefault="003153F9">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D048CF9" w14:textId="77777777" w:rsidR="003153F9" w:rsidRDefault="003153F9">
            <w:pPr>
              <w:jc w:val="right"/>
              <w:rPr>
                <w:szCs w:val="24"/>
              </w:rPr>
            </w:pPr>
            <w:r>
              <w:rPr>
                <w:szCs w:val="24"/>
              </w:rPr>
              <w:t>1,739,855,855.89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2A121F2" w14:textId="77777777" w:rsidR="003153F9" w:rsidRDefault="003153F9">
            <w:pPr>
              <w:jc w:val="right"/>
              <w:rPr>
                <w:szCs w:val="24"/>
              </w:rPr>
            </w:pPr>
            <w:r>
              <w:rPr>
                <w:szCs w:val="24"/>
              </w:rPr>
              <w:t>1,569,941,058.28</w:t>
            </w:r>
          </w:p>
        </w:tc>
      </w:tr>
      <w:tr w:rsidR="003153F9" w14:paraId="6C1D09D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A1B3C34" w14:textId="77777777" w:rsidR="003153F9" w:rsidRDefault="003153F9">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1E155E8" w14:textId="77777777" w:rsidR="003153F9" w:rsidRDefault="003153F9">
            <w:pPr>
              <w:jc w:val="right"/>
              <w:rPr>
                <w:szCs w:val="24"/>
              </w:rPr>
            </w:pPr>
            <w:r>
              <w:rPr>
                <w:szCs w:val="24"/>
              </w:rPr>
              <w:t>3,841,850,151.29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CA975E7" w14:textId="77777777" w:rsidR="003153F9" w:rsidRDefault="003153F9">
            <w:pPr>
              <w:jc w:val="right"/>
              <w:rPr>
                <w:szCs w:val="24"/>
              </w:rPr>
            </w:pPr>
            <w:r>
              <w:rPr>
                <w:szCs w:val="24"/>
              </w:rPr>
              <w:t>3,892,502,755.55</w:t>
            </w:r>
          </w:p>
        </w:tc>
      </w:tr>
    </w:tbl>
    <w:p w14:paraId="310F5EAA" w14:textId="77777777" w:rsidR="003153F9" w:rsidRDefault="003153F9">
      <w:pPr>
        <w:spacing w:before="300"/>
        <w:rPr>
          <w:szCs w:val="24"/>
        </w:rPr>
      </w:pPr>
      <w:r>
        <w:rPr>
          <w:rFonts w:hint="eastAsia"/>
          <w:szCs w:val="24"/>
        </w:rPr>
        <w:t>法定代表人：杨勇萍</w:t>
      </w:r>
      <w:r>
        <w:rPr>
          <w:szCs w:val="24"/>
        </w:rPr>
        <w:t xml:space="preserve">                      </w:t>
      </w:r>
      <w:r>
        <w:rPr>
          <w:rFonts w:hint="eastAsia"/>
          <w:szCs w:val="24"/>
        </w:rPr>
        <w:t>主管会计工作负责人：陈雄</w:t>
      </w:r>
      <w:r>
        <w:rPr>
          <w:szCs w:val="24"/>
        </w:rPr>
        <w:t xml:space="preserve">                      </w:t>
      </w:r>
      <w:r>
        <w:rPr>
          <w:rFonts w:hint="eastAsia"/>
          <w:szCs w:val="24"/>
        </w:rPr>
        <w:t>会计机构负责人：陈雄</w:t>
      </w:r>
    </w:p>
    <w:p w14:paraId="35AF666B" w14:textId="77777777" w:rsidR="003153F9" w:rsidRDefault="003153F9">
      <w:pPr>
        <w:pStyle w:val="Section"/>
        <w:outlineLvl w:val="2"/>
        <w:rPr>
          <w:bCs w:val="0"/>
          <w:szCs w:val="24"/>
        </w:rPr>
      </w:pPr>
      <w:r>
        <w:rPr>
          <w:bCs w:val="0"/>
          <w:szCs w:val="24"/>
        </w:rPr>
        <w:t>2</w:t>
      </w:r>
      <w:r>
        <w:rPr>
          <w:rFonts w:hint="eastAsia"/>
          <w:bCs w:val="0"/>
          <w:szCs w:val="24"/>
        </w:rPr>
        <w:t>、母公司资产负债表</w:t>
      </w:r>
    </w:p>
    <w:p w14:paraId="24F8D55D"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3153F9" w14:paraId="06D6FB9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91E16FD" w14:textId="77777777" w:rsidR="003153F9" w:rsidRDefault="003153F9">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1264EFAF" w14:textId="77777777" w:rsidR="003153F9" w:rsidRDefault="003153F9">
            <w:pPr>
              <w:jc w:val="center"/>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454BC525" w14:textId="77777777" w:rsidR="003153F9" w:rsidRDefault="003153F9">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r>
      <w:tr w:rsidR="003153F9" w14:paraId="36861E2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07F10A6" w14:textId="77777777" w:rsidR="003153F9" w:rsidRDefault="003153F9">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25AE71A5"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304A8968" w14:textId="77777777" w:rsidR="003153F9" w:rsidRDefault="003153F9">
            <w:pPr>
              <w:jc w:val="left"/>
              <w:rPr>
                <w:szCs w:val="24"/>
              </w:rPr>
            </w:pPr>
          </w:p>
        </w:tc>
      </w:tr>
      <w:tr w:rsidR="003153F9" w14:paraId="64687B7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240A02A" w14:textId="77777777" w:rsidR="003153F9" w:rsidRDefault="003153F9">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44D5E80" w14:textId="77777777" w:rsidR="003153F9" w:rsidRDefault="003153F9">
            <w:pPr>
              <w:jc w:val="right"/>
              <w:rPr>
                <w:szCs w:val="24"/>
              </w:rPr>
            </w:pPr>
            <w:r>
              <w:rPr>
                <w:szCs w:val="24"/>
              </w:rPr>
              <w:t>154,132,504.43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72F15E9" w14:textId="77777777" w:rsidR="003153F9" w:rsidRDefault="003153F9">
            <w:pPr>
              <w:jc w:val="right"/>
              <w:rPr>
                <w:szCs w:val="24"/>
              </w:rPr>
            </w:pPr>
            <w:r>
              <w:rPr>
                <w:szCs w:val="24"/>
              </w:rPr>
              <w:t>202,185,795.02</w:t>
            </w:r>
          </w:p>
        </w:tc>
      </w:tr>
      <w:tr w:rsidR="003153F9" w14:paraId="3DFA8C0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75451D4" w14:textId="77777777" w:rsidR="003153F9" w:rsidRDefault="003153F9">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8D3F933"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70BE26F" w14:textId="77777777" w:rsidR="003153F9" w:rsidRDefault="003153F9">
            <w:pPr>
              <w:jc w:val="right"/>
              <w:rPr>
                <w:szCs w:val="24"/>
              </w:rPr>
            </w:pPr>
          </w:p>
        </w:tc>
      </w:tr>
      <w:tr w:rsidR="003153F9" w14:paraId="57C23A2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FDB8C63" w14:textId="77777777" w:rsidR="003153F9" w:rsidRDefault="003153F9">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4A59E9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0C2AF0C" w14:textId="77777777" w:rsidR="003153F9" w:rsidRDefault="003153F9">
            <w:pPr>
              <w:jc w:val="right"/>
              <w:rPr>
                <w:szCs w:val="24"/>
              </w:rPr>
            </w:pPr>
          </w:p>
        </w:tc>
      </w:tr>
      <w:tr w:rsidR="003153F9" w14:paraId="48F3762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13E8984" w14:textId="77777777" w:rsidR="003153F9" w:rsidRDefault="003153F9">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72E7D7E"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D91443B" w14:textId="77777777" w:rsidR="003153F9" w:rsidRDefault="003153F9">
            <w:pPr>
              <w:jc w:val="right"/>
              <w:rPr>
                <w:szCs w:val="24"/>
              </w:rPr>
            </w:pPr>
          </w:p>
        </w:tc>
      </w:tr>
      <w:tr w:rsidR="003153F9" w14:paraId="4BE670D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F07C301" w14:textId="77777777" w:rsidR="003153F9" w:rsidRDefault="003153F9">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7D0D03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0D16398" w14:textId="77777777" w:rsidR="003153F9" w:rsidRDefault="003153F9">
            <w:pPr>
              <w:jc w:val="right"/>
              <w:rPr>
                <w:szCs w:val="24"/>
              </w:rPr>
            </w:pPr>
          </w:p>
        </w:tc>
      </w:tr>
      <w:tr w:rsidR="003153F9" w14:paraId="458C7DF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284ECC2" w14:textId="77777777" w:rsidR="003153F9" w:rsidRDefault="003153F9">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07BAED6" w14:textId="77777777" w:rsidR="003153F9" w:rsidRDefault="003153F9">
            <w:pPr>
              <w:jc w:val="right"/>
              <w:rPr>
                <w:szCs w:val="24"/>
              </w:rPr>
            </w:pPr>
            <w:r>
              <w:rPr>
                <w:szCs w:val="24"/>
              </w:rPr>
              <w:t>15,834,986.95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3EF11D9" w14:textId="77777777" w:rsidR="003153F9" w:rsidRDefault="003153F9">
            <w:pPr>
              <w:jc w:val="right"/>
              <w:rPr>
                <w:szCs w:val="24"/>
              </w:rPr>
            </w:pPr>
            <w:r>
              <w:rPr>
                <w:szCs w:val="24"/>
              </w:rPr>
              <w:t>13,900,233.43</w:t>
            </w:r>
          </w:p>
        </w:tc>
      </w:tr>
      <w:tr w:rsidR="003153F9" w14:paraId="22CA95A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9C90ED3" w14:textId="77777777" w:rsidR="003153F9" w:rsidRDefault="003153F9">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14A80E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24100DA" w14:textId="77777777" w:rsidR="003153F9" w:rsidRDefault="003153F9">
            <w:pPr>
              <w:jc w:val="right"/>
              <w:rPr>
                <w:szCs w:val="24"/>
              </w:rPr>
            </w:pPr>
          </w:p>
        </w:tc>
      </w:tr>
      <w:tr w:rsidR="003153F9" w14:paraId="404C4DF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0DC9F3B" w14:textId="77777777" w:rsidR="003153F9" w:rsidRDefault="003153F9">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AD579AB" w14:textId="77777777" w:rsidR="003153F9" w:rsidRDefault="003153F9">
            <w:pPr>
              <w:jc w:val="right"/>
              <w:rPr>
                <w:szCs w:val="24"/>
              </w:rPr>
            </w:pPr>
            <w:r>
              <w:rPr>
                <w:szCs w:val="24"/>
              </w:rPr>
              <w:t>101,324,036.65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AA969CB" w14:textId="77777777" w:rsidR="003153F9" w:rsidRDefault="003153F9">
            <w:pPr>
              <w:jc w:val="right"/>
              <w:rPr>
                <w:szCs w:val="24"/>
              </w:rPr>
            </w:pPr>
            <w:r>
              <w:rPr>
                <w:szCs w:val="24"/>
              </w:rPr>
              <w:t>15,876,357.16</w:t>
            </w:r>
          </w:p>
        </w:tc>
      </w:tr>
      <w:tr w:rsidR="003153F9" w14:paraId="27584E3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A57BF91" w14:textId="77777777" w:rsidR="003153F9" w:rsidRDefault="003153F9">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35CF86B" w14:textId="77777777" w:rsidR="003153F9" w:rsidRDefault="003153F9">
            <w:pPr>
              <w:jc w:val="right"/>
              <w:rPr>
                <w:szCs w:val="24"/>
              </w:rPr>
            </w:pPr>
            <w:r>
              <w:rPr>
                <w:szCs w:val="24"/>
              </w:rPr>
              <w:t>971,105,010.04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0B2D313" w14:textId="77777777" w:rsidR="003153F9" w:rsidRDefault="003153F9">
            <w:pPr>
              <w:jc w:val="right"/>
              <w:rPr>
                <w:szCs w:val="24"/>
              </w:rPr>
            </w:pPr>
            <w:r>
              <w:rPr>
                <w:szCs w:val="24"/>
              </w:rPr>
              <w:t>1,042,867,641.59</w:t>
            </w:r>
          </w:p>
        </w:tc>
      </w:tr>
      <w:tr w:rsidR="003153F9" w14:paraId="358F8CF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1BCF39E" w14:textId="77777777" w:rsidR="003153F9" w:rsidRDefault="003153F9">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8DA95E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4B52D17" w14:textId="77777777" w:rsidR="003153F9" w:rsidRDefault="003153F9">
            <w:pPr>
              <w:jc w:val="right"/>
              <w:rPr>
                <w:szCs w:val="24"/>
              </w:rPr>
            </w:pPr>
          </w:p>
        </w:tc>
      </w:tr>
      <w:tr w:rsidR="003153F9" w14:paraId="38618E5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F20CA9B" w14:textId="77777777" w:rsidR="003153F9" w:rsidRDefault="003153F9">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809907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1F75415" w14:textId="77777777" w:rsidR="003153F9" w:rsidRDefault="003153F9">
            <w:pPr>
              <w:jc w:val="right"/>
              <w:rPr>
                <w:szCs w:val="24"/>
              </w:rPr>
            </w:pPr>
          </w:p>
        </w:tc>
      </w:tr>
      <w:tr w:rsidR="003153F9" w14:paraId="0FEFE84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19E3184" w14:textId="77777777" w:rsidR="003153F9" w:rsidRDefault="003153F9">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CDE583C" w14:textId="77777777" w:rsidR="003153F9" w:rsidRDefault="003153F9">
            <w:pPr>
              <w:jc w:val="right"/>
              <w:rPr>
                <w:szCs w:val="24"/>
              </w:rPr>
            </w:pPr>
            <w:r>
              <w:rPr>
                <w:szCs w:val="24"/>
              </w:rPr>
              <w:t>14,812,380.15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8EBFA58" w14:textId="77777777" w:rsidR="003153F9" w:rsidRDefault="003153F9">
            <w:pPr>
              <w:jc w:val="right"/>
              <w:rPr>
                <w:szCs w:val="24"/>
              </w:rPr>
            </w:pPr>
            <w:r>
              <w:rPr>
                <w:szCs w:val="24"/>
              </w:rPr>
              <w:t>13,245,128.23</w:t>
            </w:r>
          </w:p>
        </w:tc>
      </w:tr>
      <w:tr w:rsidR="003153F9" w14:paraId="3D8F1A2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1AD907B" w14:textId="77777777" w:rsidR="003153F9" w:rsidRDefault="003153F9">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A8C7F1E"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AF5AA31" w14:textId="77777777" w:rsidR="003153F9" w:rsidRDefault="003153F9">
            <w:pPr>
              <w:jc w:val="right"/>
              <w:rPr>
                <w:szCs w:val="24"/>
              </w:rPr>
            </w:pPr>
          </w:p>
        </w:tc>
      </w:tr>
      <w:tr w:rsidR="003153F9" w14:paraId="5ECCEF7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5EB29DA" w14:textId="77777777" w:rsidR="003153F9" w:rsidRDefault="003153F9">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9B16850"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5FB8FEA" w14:textId="77777777" w:rsidR="003153F9" w:rsidRDefault="003153F9">
            <w:pPr>
              <w:jc w:val="right"/>
              <w:rPr>
                <w:szCs w:val="24"/>
              </w:rPr>
            </w:pPr>
          </w:p>
        </w:tc>
      </w:tr>
      <w:tr w:rsidR="003153F9" w14:paraId="081D6F9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70B211C" w14:textId="77777777" w:rsidR="003153F9" w:rsidRDefault="003153F9">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1022590"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A67B87D" w14:textId="77777777" w:rsidR="003153F9" w:rsidRDefault="003153F9">
            <w:pPr>
              <w:jc w:val="right"/>
              <w:rPr>
                <w:szCs w:val="24"/>
              </w:rPr>
            </w:pPr>
          </w:p>
        </w:tc>
      </w:tr>
      <w:tr w:rsidR="003153F9" w14:paraId="2568234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C4E2960" w14:textId="77777777" w:rsidR="003153F9" w:rsidRDefault="003153F9">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D9632F3" w14:textId="77777777" w:rsidR="003153F9" w:rsidRDefault="003153F9">
            <w:pPr>
              <w:jc w:val="right"/>
              <w:rPr>
                <w:szCs w:val="24"/>
              </w:rPr>
            </w:pPr>
            <w:r>
              <w:rPr>
                <w:szCs w:val="24"/>
              </w:rPr>
              <w:t>3,987,939.72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62D5D7B" w14:textId="77777777" w:rsidR="003153F9" w:rsidRDefault="003153F9">
            <w:pPr>
              <w:jc w:val="right"/>
              <w:rPr>
                <w:szCs w:val="24"/>
              </w:rPr>
            </w:pPr>
            <w:r>
              <w:rPr>
                <w:szCs w:val="24"/>
              </w:rPr>
              <w:t>62,063,741.17</w:t>
            </w:r>
          </w:p>
        </w:tc>
      </w:tr>
      <w:tr w:rsidR="003153F9" w14:paraId="2FFEE98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71E54B4" w14:textId="77777777" w:rsidR="003153F9" w:rsidRDefault="003153F9">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1A4452C" w14:textId="77777777" w:rsidR="003153F9" w:rsidRDefault="003153F9">
            <w:pPr>
              <w:jc w:val="right"/>
              <w:rPr>
                <w:szCs w:val="24"/>
              </w:rPr>
            </w:pPr>
            <w:r>
              <w:rPr>
                <w:szCs w:val="24"/>
              </w:rPr>
              <w:t>1,261,196,857.94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5FE8346" w14:textId="77777777" w:rsidR="003153F9" w:rsidRDefault="003153F9">
            <w:pPr>
              <w:jc w:val="right"/>
              <w:rPr>
                <w:szCs w:val="24"/>
              </w:rPr>
            </w:pPr>
            <w:r>
              <w:rPr>
                <w:szCs w:val="24"/>
              </w:rPr>
              <w:t>1,350,138,896.60</w:t>
            </w:r>
          </w:p>
        </w:tc>
      </w:tr>
      <w:tr w:rsidR="003153F9" w14:paraId="22DD97C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15286E2" w14:textId="77777777" w:rsidR="003153F9" w:rsidRDefault="003153F9">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360D82F0"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3F650E2D" w14:textId="77777777" w:rsidR="003153F9" w:rsidRDefault="003153F9">
            <w:pPr>
              <w:jc w:val="left"/>
              <w:rPr>
                <w:szCs w:val="24"/>
              </w:rPr>
            </w:pPr>
          </w:p>
        </w:tc>
      </w:tr>
      <w:tr w:rsidR="003153F9" w14:paraId="688948A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A14BFC8" w14:textId="77777777" w:rsidR="003153F9" w:rsidRDefault="003153F9">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90E1340"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C0575E9" w14:textId="77777777" w:rsidR="003153F9" w:rsidRDefault="003153F9">
            <w:pPr>
              <w:jc w:val="right"/>
              <w:rPr>
                <w:szCs w:val="24"/>
              </w:rPr>
            </w:pPr>
          </w:p>
        </w:tc>
      </w:tr>
      <w:tr w:rsidR="003153F9" w14:paraId="5741224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5B43249" w14:textId="77777777" w:rsidR="003153F9" w:rsidRDefault="003153F9">
            <w:pPr>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CFA06A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EDD9F9D" w14:textId="77777777" w:rsidR="003153F9" w:rsidRDefault="003153F9">
            <w:pPr>
              <w:jc w:val="right"/>
              <w:rPr>
                <w:szCs w:val="24"/>
              </w:rPr>
            </w:pPr>
          </w:p>
        </w:tc>
      </w:tr>
      <w:tr w:rsidR="003153F9" w14:paraId="72C00DD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8CDBCC2" w14:textId="77777777" w:rsidR="003153F9" w:rsidRDefault="003153F9">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7CF680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AD75AB8" w14:textId="77777777" w:rsidR="003153F9" w:rsidRDefault="003153F9">
            <w:pPr>
              <w:jc w:val="right"/>
              <w:rPr>
                <w:szCs w:val="24"/>
              </w:rPr>
            </w:pPr>
          </w:p>
        </w:tc>
      </w:tr>
      <w:tr w:rsidR="003153F9" w14:paraId="4BCEE46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CDF2E58" w14:textId="77777777" w:rsidR="003153F9" w:rsidRDefault="003153F9">
            <w:pPr>
              <w:jc w:val="left"/>
              <w:rPr>
                <w:szCs w:val="24"/>
              </w:rPr>
            </w:pPr>
            <w:r>
              <w:rPr>
                <w:rFonts w:hint="eastAsia"/>
                <w:szCs w:val="24"/>
              </w:rPr>
              <w:lastRenderedPageBreak/>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901C5F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413EF44" w14:textId="77777777" w:rsidR="003153F9" w:rsidRDefault="003153F9">
            <w:pPr>
              <w:jc w:val="right"/>
              <w:rPr>
                <w:szCs w:val="24"/>
              </w:rPr>
            </w:pPr>
          </w:p>
        </w:tc>
      </w:tr>
      <w:tr w:rsidR="003153F9" w14:paraId="2007802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B1E6345" w14:textId="77777777" w:rsidR="003153F9" w:rsidRDefault="003153F9">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7D32BF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B49F9F8" w14:textId="77777777" w:rsidR="003153F9" w:rsidRDefault="003153F9">
            <w:pPr>
              <w:jc w:val="right"/>
              <w:rPr>
                <w:szCs w:val="24"/>
              </w:rPr>
            </w:pPr>
          </w:p>
        </w:tc>
      </w:tr>
      <w:tr w:rsidR="003153F9" w14:paraId="41C6F63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ACB2E14" w14:textId="77777777" w:rsidR="003153F9" w:rsidRDefault="003153F9">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FB3A908" w14:textId="77777777" w:rsidR="003153F9" w:rsidRDefault="003153F9">
            <w:pPr>
              <w:jc w:val="right"/>
              <w:rPr>
                <w:szCs w:val="24"/>
              </w:rPr>
            </w:pPr>
            <w:r>
              <w:rPr>
                <w:szCs w:val="24"/>
              </w:rPr>
              <w:t>932,791,122.78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A6863BB" w14:textId="77777777" w:rsidR="003153F9" w:rsidRDefault="003153F9">
            <w:pPr>
              <w:jc w:val="right"/>
              <w:rPr>
                <w:szCs w:val="24"/>
              </w:rPr>
            </w:pPr>
            <w:r>
              <w:rPr>
                <w:szCs w:val="24"/>
              </w:rPr>
              <w:t>882,110,671.64</w:t>
            </w:r>
          </w:p>
        </w:tc>
      </w:tr>
      <w:tr w:rsidR="003153F9" w14:paraId="7FB4A75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8E1854A" w14:textId="77777777" w:rsidR="003153F9" w:rsidRDefault="003153F9">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EC3166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D3FB2A1" w14:textId="77777777" w:rsidR="003153F9" w:rsidRDefault="003153F9">
            <w:pPr>
              <w:jc w:val="right"/>
              <w:rPr>
                <w:szCs w:val="24"/>
              </w:rPr>
            </w:pPr>
          </w:p>
        </w:tc>
      </w:tr>
      <w:tr w:rsidR="003153F9" w14:paraId="0B1ABDF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083F704" w14:textId="77777777" w:rsidR="003153F9" w:rsidRDefault="003153F9">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1A8229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A445917" w14:textId="77777777" w:rsidR="003153F9" w:rsidRDefault="003153F9">
            <w:pPr>
              <w:jc w:val="right"/>
              <w:rPr>
                <w:szCs w:val="24"/>
              </w:rPr>
            </w:pPr>
          </w:p>
        </w:tc>
      </w:tr>
      <w:tr w:rsidR="003153F9" w14:paraId="4870143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BF69B2D" w14:textId="77777777" w:rsidR="003153F9" w:rsidRDefault="003153F9">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EABDD2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24FBF71" w14:textId="77777777" w:rsidR="003153F9" w:rsidRDefault="003153F9">
            <w:pPr>
              <w:jc w:val="right"/>
              <w:rPr>
                <w:szCs w:val="24"/>
              </w:rPr>
            </w:pPr>
          </w:p>
        </w:tc>
      </w:tr>
      <w:tr w:rsidR="003153F9" w14:paraId="43F803A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EC4445F" w14:textId="77777777" w:rsidR="003153F9" w:rsidRDefault="003153F9">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A7FB872" w14:textId="77777777" w:rsidR="003153F9" w:rsidRDefault="003153F9">
            <w:pPr>
              <w:jc w:val="right"/>
              <w:rPr>
                <w:szCs w:val="24"/>
              </w:rPr>
            </w:pPr>
            <w:r>
              <w:rPr>
                <w:szCs w:val="24"/>
              </w:rPr>
              <w:t>120,980,540.72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0D3AF47" w14:textId="77777777" w:rsidR="003153F9" w:rsidRDefault="003153F9">
            <w:pPr>
              <w:jc w:val="right"/>
              <w:rPr>
                <w:szCs w:val="24"/>
              </w:rPr>
            </w:pPr>
            <w:r>
              <w:rPr>
                <w:szCs w:val="24"/>
              </w:rPr>
              <w:t>123,793,218.10</w:t>
            </w:r>
          </w:p>
        </w:tc>
      </w:tr>
      <w:tr w:rsidR="003153F9" w14:paraId="0719862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CB19EE6" w14:textId="77777777" w:rsidR="003153F9" w:rsidRDefault="003153F9">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529A6FC" w14:textId="77777777" w:rsidR="003153F9" w:rsidRDefault="003153F9">
            <w:pPr>
              <w:jc w:val="right"/>
              <w:rPr>
                <w:szCs w:val="24"/>
              </w:rPr>
            </w:pPr>
            <w:r>
              <w:rPr>
                <w:szCs w:val="24"/>
              </w:rPr>
              <w:t>1,103,800.00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9F7EBB0" w14:textId="77777777" w:rsidR="003153F9" w:rsidRDefault="003153F9">
            <w:pPr>
              <w:jc w:val="right"/>
              <w:rPr>
                <w:szCs w:val="24"/>
              </w:rPr>
            </w:pPr>
            <w:r>
              <w:rPr>
                <w:szCs w:val="24"/>
              </w:rPr>
              <w:t>5,102,586.68</w:t>
            </w:r>
          </w:p>
        </w:tc>
      </w:tr>
      <w:tr w:rsidR="003153F9" w14:paraId="6AA09F5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93B1C2A" w14:textId="77777777" w:rsidR="003153F9" w:rsidRDefault="003153F9">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BB46D5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3D3AD01" w14:textId="77777777" w:rsidR="003153F9" w:rsidRDefault="003153F9">
            <w:pPr>
              <w:jc w:val="right"/>
              <w:rPr>
                <w:szCs w:val="24"/>
              </w:rPr>
            </w:pPr>
          </w:p>
        </w:tc>
      </w:tr>
      <w:tr w:rsidR="003153F9" w14:paraId="0880154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F0E5567" w14:textId="77777777" w:rsidR="003153F9" w:rsidRDefault="003153F9">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3EF271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8BC3D15" w14:textId="77777777" w:rsidR="003153F9" w:rsidRDefault="003153F9">
            <w:pPr>
              <w:jc w:val="right"/>
              <w:rPr>
                <w:szCs w:val="24"/>
              </w:rPr>
            </w:pPr>
          </w:p>
        </w:tc>
      </w:tr>
      <w:tr w:rsidR="003153F9" w14:paraId="0B66423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4BD7660" w14:textId="77777777" w:rsidR="003153F9" w:rsidRDefault="003153F9">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373071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EE39209" w14:textId="77777777" w:rsidR="003153F9" w:rsidRDefault="003153F9">
            <w:pPr>
              <w:jc w:val="right"/>
              <w:rPr>
                <w:szCs w:val="24"/>
              </w:rPr>
            </w:pPr>
          </w:p>
        </w:tc>
      </w:tr>
      <w:tr w:rsidR="003153F9" w14:paraId="259E8B8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D06A40C" w14:textId="77777777" w:rsidR="003153F9" w:rsidRDefault="003153F9">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2D0546D" w14:textId="77777777" w:rsidR="003153F9" w:rsidRDefault="003153F9">
            <w:pPr>
              <w:jc w:val="right"/>
              <w:rPr>
                <w:szCs w:val="24"/>
              </w:rPr>
            </w:pPr>
            <w:r>
              <w:rPr>
                <w:szCs w:val="24"/>
              </w:rPr>
              <w:t>16,193,275.83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D439B02" w14:textId="77777777" w:rsidR="003153F9" w:rsidRDefault="003153F9">
            <w:pPr>
              <w:jc w:val="right"/>
              <w:rPr>
                <w:szCs w:val="24"/>
              </w:rPr>
            </w:pPr>
            <w:r>
              <w:rPr>
                <w:szCs w:val="24"/>
              </w:rPr>
              <w:t>15,998,994.43</w:t>
            </w:r>
          </w:p>
        </w:tc>
      </w:tr>
      <w:tr w:rsidR="003153F9" w14:paraId="40B6203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E5B4774" w14:textId="77777777" w:rsidR="003153F9" w:rsidRDefault="003153F9">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ED11AB0"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6F99AD7" w14:textId="77777777" w:rsidR="003153F9" w:rsidRDefault="003153F9">
            <w:pPr>
              <w:jc w:val="right"/>
              <w:rPr>
                <w:szCs w:val="24"/>
              </w:rPr>
            </w:pPr>
          </w:p>
        </w:tc>
      </w:tr>
      <w:tr w:rsidR="003153F9" w14:paraId="1AA10F6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5FDDBD5" w14:textId="77777777" w:rsidR="003153F9" w:rsidRDefault="003153F9">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6E740A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0A87BC5" w14:textId="77777777" w:rsidR="003153F9" w:rsidRDefault="003153F9">
            <w:pPr>
              <w:jc w:val="right"/>
              <w:rPr>
                <w:szCs w:val="24"/>
              </w:rPr>
            </w:pPr>
          </w:p>
        </w:tc>
      </w:tr>
      <w:tr w:rsidR="003153F9" w14:paraId="41C7D96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FD7DBC6" w14:textId="77777777" w:rsidR="003153F9" w:rsidRDefault="003153F9">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717051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92BD645" w14:textId="77777777" w:rsidR="003153F9" w:rsidRDefault="003153F9">
            <w:pPr>
              <w:jc w:val="right"/>
              <w:rPr>
                <w:szCs w:val="24"/>
              </w:rPr>
            </w:pPr>
            <w:r>
              <w:rPr>
                <w:szCs w:val="24"/>
              </w:rPr>
              <w:t>20,947.36</w:t>
            </w:r>
          </w:p>
        </w:tc>
      </w:tr>
      <w:tr w:rsidR="003153F9" w14:paraId="685C3F3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AEC1112" w14:textId="77777777" w:rsidR="003153F9" w:rsidRDefault="003153F9">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D57B269" w14:textId="77777777" w:rsidR="003153F9" w:rsidRDefault="003153F9">
            <w:pPr>
              <w:jc w:val="right"/>
              <w:rPr>
                <w:szCs w:val="24"/>
              </w:rPr>
            </w:pPr>
            <w:r>
              <w:rPr>
                <w:szCs w:val="24"/>
              </w:rPr>
              <w:t>4,570,275.71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8643BEF" w14:textId="77777777" w:rsidR="003153F9" w:rsidRDefault="003153F9">
            <w:pPr>
              <w:jc w:val="right"/>
              <w:rPr>
                <w:szCs w:val="24"/>
              </w:rPr>
            </w:pPr>
            <w:r>
              <w:rPr>
                <w:szCs w:val="24"/>
              </w:rPr>
              <w:t>3,317,022.82</w:t>
            </w:r>
          </w:p>
        </w:tc>
      </w:tr>
      <w:tr w:rsidR="003153F9" w14:paraId="54DE245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5F17FA3" w14:textId="77777777" w:rsidR="003153F9" w:rsidRDefault="003153F9">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CBA7093" w14:textId="77777777" w:rsidR="003153F9" w:rsidRDefault="003153F9">
            <w:pPr>
              <w:jc w:val="right"/>
              <w:rPr>
                <w:szCs w:val="24"/>
              </w:rPr>
            </w:pPr>
            <w:r>
              <w:rPr>
                <w:szCs w:val="24"/>
              </w:rPr>
              <w:t>500,909.39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77D8181" w14:textId="77777777" w:rsidR="003153F9" w:rsidRDefault="003153F9">
            <w:pPr>
              <w:jc w:val="right"/>
              <w:rPr>
                <w:szCs w:val="24"/>
              </w:rPr>
            </w:pPr>
            <w:r>
              <w:rPr>
                <w:szCs w:val="24"/>
              </w:rPr>
              <w:t>1,193,496.25</w:t>
            </w:r>
          </w:p>
        </w:tc>
      </w:tr>
      <w:tr w:rsidR="003153F9" w14:paraId="7586110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9257F83" w14:textId="77777777" w:rsidR="003153F9" w:rsidRDefault="003153F9">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E99B73B" w14:textId="77777777" w:rsidR="003153F9" w:rsidRDefault="003153F9">
            <w:pPr>
              <w:jc w:val="right"/>
              <w:rPr>
                <w:szCs w:val="24"/>
              </w:rPr>
            </w:pPr>
            <w:r>
              <w:rPr>
                <w:szCs w:val="24"/>
              </w:rPr>
              <w:t>1,076,139,924.43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A1728D3" w14:textId="77777777" w:rsidR="003153F9" w:rsidRDefault="003153F9">
            <w:pPr>
              <w:jc w:val="right"/>
              <w:rPr>
                <w:szCs w:val="24"/>
              </w:rPr>
            </w:pPr>
            <w:r>
              <w:rPr>
                <w:szCs w:val="24"/>
              </w:rPr>
              <w:t>1,031,536,937.28</w:t>
            </w:r>
          </w:p>
        </w:tc>
      </w:tr>
      <w:tr w:rsidR="003153F9" w14:paraId="42CDBE0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348F6DE" w14:textId="77777777" w:rsidR="003153F9" w:rsidRDefault="003153F9">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1335FB8" w14:textId="77777777" w:rsidR="003153F9" w:rsidRDefault="003153F9">
            <w:pPr>
              <w:jc w:val="right"/>
              <w:rPr>
                <w:szCs w:val="24"/>
              </w:rPr>
            </w:pPr>
            <w:r>
              <w:rPr>
                <w:szCs w:val="24"/>
              </w:rPr>
              <w:t>2,337,336,782.37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AEBCABD" w14:textId="77777777" w:rsidR="003153F9" w:rsidRDefault="003153F9">
            <w:pPr>
              <w:jc w:val="right"/>
              <w:rPr>
                <w:szCs w:val="24"/>
              </w:rPr>
            </w:pPr>
            <w:r>
              <w:rPr>
                <w:szCs w:val="24"/>
              </w:rPr>
              <w:t>2,381,675,833.88</w:t>
            </w:r>
          </w:p>
        </w:tc>
      </w:tr>
      <w:tr w:rsidR="003153F9" w14:paraId="5C1CD56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9FF0440" w14:textId="77777777" w:rsidR="003153F9" w:rsidRDefault="003153F9">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77530DEC"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484A0E8B" w14:textId="77777777" w:rsidR="003153F9" w:rsidRDefault="003153F9">
            <w:pPr>
              <w:jc w:val="left"/>
              <w:rPr>
                <w:szCs w:val="24"/>
              </w:rPr>
            </w:pPr>
          </w:p>
        </w:tc>
      </w:tr>
      <w:tr w:rsidR="003153F9" w14:paraId="13CF030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9344B6D" w14:textId="77777777" w:rsidR="003153F9" w:rsidRDefault="003153F9">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63E8178" w14:textId="77777777" w:rsidR="003153F9" w:rsidRDefault="003153F9">
            <w:pPr>
              <w:jc w:val="right"/>
              <w:rPr>
                <w:szCs w:val="24"/>
              </w:rPr>
            </w:pPr>
            <w:r>
              <w:rPr>
                <w:szCs w:val="24"/>
              </w:rPr>
              <w:t>447,000,000.00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6F9AF82" w14:textId="77777777" w:rsidR="003153F9" w:rsidRDefault="003153F9">
            <w:pPr>
              <w:jc w:val="right"/>
              <w:rPr>
                <w:szCs w:val="24"/>
              </w:rPr>
            </w:pPr>
            <w:r>
              <w:rPr>
                <w:szCs w:val="24"/>
              </w:rPr>
              <w:t>545,000,000.00</w:t>
            </w:r>
          </w:p>
        </w:tc>
      </w:tr>
      <w:tr w:rsidR="003153F9" w14:paraId="006D786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7B4774B" w14:textId="77777777" w:rsidR="003153F9" w:rsidRDefault="003153F9">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15137D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3D8D4EE" w14:textId="77777777" w:rsidR="003153F9" w:rsidRDefault="003153F9">
            <w:pPr>
              <w:jc w:val="right"/>
              <w:rPr>
                <w:szCs w:val="24"/>
              </w:rPr>
            </w:pPr>
          </w:p>
        </w:tc>
      </w:tr>
      <w:tr w:rsidR="003153F9" w14:paraId="783E5B8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2B15F11" w14:textId="77777777" w:rsidR="003153F9" w:rsidRDefault="003153F9">
            <w:pPr>
              <w:jc w:val="left"/>
              <w:rPr>
                <w:szCs w:val="24"/>
              </w:rPr>
            </w:pPr>
            <w:r>
              <w:rPr>
                <w:rFonts w:hint="eastAsia"/>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998B982"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311AD9E" w14:textId="77777777" w:rsidR="003153F9" w:rsidRDefault="003153F9">
            <w:pPr>
              <w:jc w:val="right"/>
              <w:rPr>
                <w:szCs w:val="24"/>
              </w:rPr>
            </w:pPr>
          </w:p>
        </w:tc>
      </w:tr>
      <w:tr w:rsidR="003153F9" w14:paraId="0ECAD52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B49BDFC" w14:textId="77777777" w:rsidR="003153F9" w:rsidRDefault="003153F9">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70A16B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916E7E3" w14:textId="77777777" w:rsidR="003153F9" w:rsidRDefault="003153F9">
            <w:pPr>
              <w:jc w:val="right"/>
              <w:rPr>
                <w:szCs w:val="24"/>
              </w:rPr>
            </w:pPr>
          </w:p>
        </w:tc>
      </w:tr>
      <w:tr w:rsidR="003153F9" w14:paraId="02E5F5D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65FB294" w14:textId="77777777" w:rsidR="003153F9" w:rsidRDefault="003153F9">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0528BD7" w14:textId="77777777" w:rsidR="003153F9" w:rsidRDefault="003153F9">
            <w:pPr>
              <w:jc w:val="right"/>
              <w:rPr>
                <w:szCs w:val="24"/>
              </w:rPr>
            </w:pPr>
            <w:r>
              <w:rPr>
                <w:szCs w:val="24"/>
              </w:rPr>
              <w:t>81,000,000.00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9CB9A2A" w14:textId="77777777" w:rsidR="003153F9" w:rsidRDefault="003153F9">
            <w:pPr>
              <w:jc w:val="right"/>
              <w:rPr>
                <w:szCs w:val="24"/>
              </w:rPr>
            </w:pPr>
            <w:r>
              <w:rPr>
                <w:szCs w:val="24"/>
              </w:rPr>
              <w:t>190,000,000.00</w:t>
            </w:r>
          </w:p>
        </w:tc>
      </w:tr>
      <w:tr w:rsidR="003153F9" w14:paraId="5D9529A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B14A52D" w14:textId="77777777" w:rsidR="003153F9" w:rsidRDefault="003153F9">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2117D0C" w14:textId="77777777" w:rsidR="003153F9" w:rsidRDefault="003153F9">
            <w:pPr>
              <w:jc w:val="right"/>
              <w:rPr>
                <w:szCs w:val="24"/>
              </w:rPr>
            </w:pPr>
            <w:r>
              <w:rPr>
                <w:szCs w:val="24"/>
              </w:rPr>
              <w:t>240,978,536.83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3F73411" w14:textId="77777777" w:rsidR="003153F9" w:rsidRDefault="003153F9">
            <w:pPr>
              <w:jc w:val="right"/>
              <w:rPr>
                <w:szCs w:val="24"/>
              </w:rPr>
            </w:pPr>
            <w:r>
              <w:rPr>
                <w:szCs w:val="24"/>
              </w:rPr>
              <w:t>109,007,836.94</w:t>
            </w:r>
          </w:p>
        </w:tc>
      </w:tr>
      <w:tr w:rsidR="003153F9" w14:paraId="0B11E89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E6B84FF" w14:textId="77777777" w:rsidR="003153F9" w:rsidRDefault="003153F9">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DD9ED40" w14:textId="77777777" w:rsidR="003153F9" w:rsidRDefault="003153F9">
            <w:pPr>
              <w:jc w:val="right"/>
              <w:rPr>
                <w:szCs w:val="24"/>
              </w:rPr>
            </w:pPr>
            <w:r>
              <w:rPr>
                <w:szCs w:val="24"/>
              </w:rPr>
              <w:t>12,966,475.59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C6F7615" w14:textId="77777777" w:rsidR="003153F9" w:rsidRDefault="003153F9">
            <w:pPr>
              <w:jc w:val="right"/>
              <w:rPr>
                <w:szCs w:val="24"/>
              </w:rPr>
            </w:pPr>
            <w:r>
              <w:rPr>
                <w:szCs w:val="24"/>
              </w:rPr>
              <w:t>8,120,900.54</w:t>
            </w:r>
          </w:p>
        </w:tc>
      </w:tr>
      <w:tr w:rsidR="003153F9" w14:paraId="5D4E387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9138333" w14:textId="77777777" w:rsidR="003153F9" w:rsidRDefault="003153F9">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C9D1FC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2D916D9" w14:textId="77777777" w:rsidR="003153F9" w:rsidRDefault="003153F9">
            <w:pPr>
              <w:jc w:val="right"/>
              <w:rPr>
                <w:szCs w:val="24"/>
              </w:rPr>
            </w:pPr>
          </w:p>
        </w:tc>
      </w:tr>
      <w:tr w:rsidR="003153F9" w14:paraId="1D11D05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CD9A2A0" w14:textId="77777777" w:rsidR="003153F9" w:rsidRDefault="003153F9">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44099BB" w14:textId="77777777" w:rsidR="003153F9" w:rsidRDefault="003153F9">
            <w:pPr>
              <w:jc w:val="right"/>
              <w:rPr>
                <w:szCs w:val="24"/>
              </w:rPr>
            </w:pPr>
            <w:r>
              <w:rPr>
                <w:szCs w:val="24"/>
              </w:rPr>
              <w:t>16,216,523.98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D569153" w14:textId="77777777" w:rsidR="003153F9" w:rsidRDefault="003153F9">
            <w:pPr>
              <w:jc w:val="right"/>
              <w:rPr>
                <w:szCs w:val="24"/>
              </w:rPr>
            </w:pPr>
            <w:r>
              <w:rPr>
                <w:szCs w:val="24"/>
              </w:rPr>
              <w:t>4,963,617.11</w:t>
            </w:r>
          </w:p>
        </w:tc>
      </w:tr>
      <w:tr w:rsidR="003153F9" w14:paraId="68ED0BA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F7202AD" w14:textId="77777777" w:rsidR="003153F9" w:rsidRDefault="003153F9">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3DD90B8" w14:textId="77777777" w:rsidR="003153F9" w:rsidRDefault="003153F9">
            <w:pPr>
              <w:jc w:val="right"/>
              <w:rPr>
                <w:szCs w:val="24"/>
              </w:rPr>
            </w:pPr>
            <w:r>
              <w:rPr>
                <w:szCs w:val="24"/>
              </w:rPr>
              <w:t>334,253.73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605D5EF" w14:textId="77777777" w:rsidR="003153F9" w:rsidRDefault="003153F9">
            <w:pPr>
              <w:jc w:val="right"/>
              <w:rPr>
                <w:szCs w:val="24"/>
              </w:rPr>
            </w:pPr>
            <w:r>
              <w:rPr>
                <w:szCs w:val="24"/>
              </w:rPr>
              <w:t>697,935.31</w:t>
            </w:r>
          </w:p>
        </w:tc>
      </w:tr>
      <w:tr w:rsidR="003153F9" w14:paraId="63CC3A7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8E54A6D" w14:textId="77777777" w:rsidR="003153F9" w:rsidRDefault="003153F9">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F65375A" w14:textId="77777777" w:rsidR="003153F9" w:rsidRDefault="003153F9">
            <w:pPr>
              <w:jc w:val="right"/>
              <w:rPr>
                <w:szCs w:val="24"/>
              </w:rPr>
            </w:pPr>
            <w:r>
              <w:rPr>
                <w:szCs w:val="24"/>
              </w:rPr>
              <w:t>168,980,039.31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90945EC" w14:textId="77777777" w:rsidR="003153F9" w:rsidRDefault="003153F9">
            <w:pPr>
              <w:jc w:val="right"/>
              <w:rPr>
                <w:szCs w:val="24"/>
              </w:rPr>
            </w:pPr>
            <w:r>
              <w:rPr>
                <w:szCs w:val="24"/>
              </w:rPr>
              <w:t>167,318,274.50</w:t>
            </w:r>
          </w:p>
        </w:tc>
      </w:tr>
      <w:tr w:rsidR="003153F9" w14:paraId="11108A5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CEC9964" w14:textId="77777777" w:rsidR="003153F9" w:rsidRDefault="003153F9">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BC54BD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AFB985A" w14:textId="77777777" w:rsidR="003153F9" w:rsidRDefault="003153F9">
            <w:pPr>
              <w:jc w:val="right"/>
              <w:rPr>
                <w:szCs w:val="24"/>
              </w:rPr>
            </w:pPr>
          </w:p>
        </w:tc>
      </w:tr>
      <w:tr w:rsidR="003153F9" w14:paraId="32A2AEE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297F6AF" w14:textId="77777777" w:rsidR="003153F9" w:rsidRDefault="003153F9">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ADF7190"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91480EC" w14:textId="77777777" w:rsidR="003153F9" w:rsidRDefault="003153F9">
            <w:pPr>
              <w:jc w:val="right"/>
              <w:rPr>
                <w:szCs w:val="24"/>
              </w:rPr>
            </w:pPr>
          </w:p>
        </w:tc>
      </w:tr>
      <w:tr w:rsidR="003153F9" w14:paraId="7206BBE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61BE314" w14:textId="77777777" w:rsidR="003153F9" w:rsidRDefault="003153F9">
            <w:pPr>
              <w:jc w:val="left"/>
              <w:rPr>
                <w:szCs w:val="24"/>
              </w:rPr>
            </w:pPr>
            <w:r>
              <w:rPr>
                <w:rFonts w:hint="eastAsia"/>
                <w:szCs w:val="24"/>
              </w:rPr>
              <w:lastRenderedPageBreak/>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6E33AF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65A51F4" w14:textId="77777777" w:rsidR="003153F9" w:rsidRDefault="003153F9">
            <w:pPr>
              <w:jc w:val="right"/>
              <w:rPr>
                <w:szCs w:val="24"/>
              </w:rPr>
            </w:pPr>
          </w:p>
        </w:tc>
      </w:tr>
      <w:tr w:rsidR="003153F9" w14:paraId="02D3F31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7638AF3" w14:textId="77777777" w:rsidR="003153F9" w:rsidRDefault="003153F9">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0D653D6"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95AFE21" w14:textId="77777777" w:rsidR="003153F9" w:rsidRDefault="003153F9">
            <w:pPr>
              <w:jc w:val="right"/>
              <w:rPr>
                <w:szCs w:val="24"/>
              </w:rPr>
            </w:pPr>
          </w:p>
        </w:tc>
      </w:tr>
      <w:tr w:rsidR="003153F9" w14:paraId="2CFCB3D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82238B7" w14:textId="77777777" w:rsidR="003153F9" w:rsidRDefault="003153F9">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3E6792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BC2D89B" w14:textId="77777777" w:rsidR="003153F9" w:rsidRDefault="003153F9">
            <w:pPr>
              <w:jc w:val="right"/>
              <w:rPr>
                <w:szCs w:val="24"/>
              </w:rPr>
            </w:pPr>
          </w:p>
        </w:tc>
      </w:tr>
      <w:tr w:rsidR="003153F9" w14:paraId="5AF0357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58CDB01" w14:textId="77777777" w:rsidR="003153F9" w:rsidRDefault="003153F9">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7BABEA2" w14:textId="77777777" w:rsidR="003153F9" w:rsidRDefault="003153F9">
            <w:pPr>
              <w:jc w:val="right"/>
              <w:rPr>
                <w:szCs w:val="24"/>
              </w:rPr>
            </w:pPr>
            <w:r>
              <w:rPr>
                <w:szCs w:val="24"/>
              </w:rPr>
              <w:t>967,475,829.44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2301DB4" w14:textId="77777777" w:rsidR="003153F9" w:rsidRDefault="003153F9">
            <w:pPr>
              <w:jc w:val="right"/>
              <w:rPr>
                <w:szCs w:val="24"/>
              </w:rPr>
            </w:pPr>
            <w:r>
              <w:rPr>
                <w:szCs w:val="24"/>
              </w:rPr>
              <w:t>1,025,108,564.40</w:t>
            </w:r>
          </w:p>
        </w:tc>
      </w:tr>
      <w:tr w:rsidR="003153F9" w14:paraId="5DB8662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C40F7F7" w14:textId="77777777" w:rsidR="003153F9" w:rsidRDefault="003153F9">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7375ACB9"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047027ED" w14:textId="77777777" w:rsidR="003153F9" w:rsidRDefault="003153F9">
            <w:pPr>
              <w:jc w:val="left"/>
              <w:rPr>
                <w:szCs w:val="24"/>
              </w:rPr>
            </w:pPr>
          </w:p>
        </w:tc>
      </w:tr>
      <w:tr w:rsidR="003153F9" w14:paraId="758E4F6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6346CDF" w14:textId="77777777" w:rsidR="003153F9" w:rsidRDefault="003153F9">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441540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9420A33" w14:textId="77777777" w:rsidR="003153F9" w:rsidRDefault="003153F9">
            <w:pPr>
              <w:jc w:val="right"/>
              <w:rPr>
                <w:szCs w:val="24"/>
              </w:rPr>
            </w:pPr>
          </w:p>
        </w:tc>
      </w:tr>
      <w:tr w:rsidR="003153F9" w14:paraId="07487B2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F89B6AD" w14:textId="77777777" w:rsidR="003153F9" w:rsidRDefault="003153F9">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131FFF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635569C" w14:textId="77777777" w:rsidR="003153F9" w:rsidRDefault="003153F9">
            <w:pPr>
              <w:jc w:val="right"/>
              <w:rPr>
                <w:szCs w:val="24"/>
              </w:rPr>
            </w:pPr>
          </w:p>
        </w:tc>
      </w:tr>
      <w:tr w:rsidR="003153F9" w14:paraId="3CD8EF9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2A8A6BD" w14:textId="77777777" w:rsidR="003153F9" w:rsidRDefault="003153F9">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B115CE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425E543" w14:textId="77777777" w:rsidR="003153F9" w:rsidRDefault="003153F9">
            <w:pPr>
              <w:jc w:val="right"/>
              <w:rPr>
                <w:szCs w:val="24"/>
              </w:rPr>
            </w:pPr>
          </w:p>
        </w:tc>
      </w:tr>
      <w:tr w:rsidR="003153F9" w14:paraId="326DC80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96B584D" w14:textId="77777777" w:rsidR="003153F9" w:rsidRDefault="003153F9">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6277EE1"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43B4FB6" w14:textId="77777777" w:rsidR="003153F9" w:rsidRDefault="003153F9">
            <w:pPr>
              <w:jc w:val="right"/>
              <w:rPr>
                <w:szCs w:val="24"/>
              </w:rPr>
            </w:pPr>
          </w:p>
        </w:tc>
      </w:tr>
      <w:tr w:rsidR="003153F9" w14:paraId="054347D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89F258F" w14:textId="77777777" w:rsidR="003153F9" w:rsidRDefault="003153F9">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C70AC33"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98B04C9" w14:textId="77777777" w:rsidR="003153F9" w:rsidRDefault="003153F9">
            <w:pPr>
              <w:jc w:val="right"/>
              <w:rPr>
                <w:szCs w:val="24"/>
              </w:rPr>
            </w:pPr>
          </w:p>
        </w:tc>
      </w:tr>
      <w:tr w:rsidR="003153F9" w14:paraId="6C4D258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128057C" w14:textId="77777777" w:rsidR="003153F9" w:rsidRDefault="003153F9">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7671B9E" w14:textId="77777777" w:rsidR="003153F9" w:rsidRDefault="003153F9">
            <w:pPr>
              <w:jc w:val="right"/>
              <w:rPr>
                <w:szCs w:val="24"/>
              </w:rPr>
            </w:pPr>
            <w:r>
              <w:rPr>
                <w:szCs w:val="24"/>
              </w:rPr>
              <w:t>45,426,847.06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99B77BB" w14:textId="77777777" w:rsidR="003153F9" w:rsidRDefault="003153F9">
            <w:pPr>
              <w:jc w:val="right"/>
              <w:rPr>
                <w:szCs w:val="24"/>
              </w:rPr>
            </w:pPr>
          </w:p>
        </w:tc>
      </w:tr>
      <w:tr w:rsidR="003153F9" w14:paraId="73D2CD4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6A6DCFA" w14:textId="77777777" w:rsidR="003153F9" w:rsidRDefault="003153F9">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A7850BE"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4BE4E68" w14:textId="77777777" w:rsidR="003153F9" w:rsidRDefault="003153F9">
            <w:pPr>
              <w:jc w:val="right"/>
              <w:rPr>
                <w:szCs w:val="24"/>
              </w:rPr>
            </w:pPr>
          </w:p>
        </w:tc>
      </w:tr>
      <w:tr w:rsidR="003153F9" w14:paraId="0C634E0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919693D" w14:textId="77777777" w:rsidR="003153F9" w:rsidRDefault="003153F9">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EE74A8F"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A244476" w14:textId="77777777" w:rsidR="003153F9" w:rsidRDefault="003153F9">
            <w:pPr>
              <w:jc w:val="right"/>
              <w:rPr>
                <w:szCs w:val="24"/>
              </w:rPr>
            </w:pPr>
          </w:p>
        </w:tc>
      </w:tr>
      <w:tr w:rsidR="003153F9" w14:paraId="0F0807B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8B4BF8D" w14:textId="77777777" w:rsidR="003153F9" w:rsidRDefault="003153F9">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92564BB"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A9631FA" w14:textId="77777777" w:rsidR="003153F9" w:rsidRDefault="003153F9">
            <w:pPr>
              <w:jc w:val="right"/>
              <w:rPr>
                <w:szCs w:val="24"/>
              </w:rPr>
            </w:pPr>
            <w:r>
              <w:rPr>
                <w:szCs w:val="24"/>
              </w:rPr>
              <w:t>221,493.91</w:t>
            </w:r>
          </w:p>
        </w:tc>
      </w:tr>
      <w:tr w:rsidR="003153F9" w14:paraId="756D058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21C73F6" w14:textId="77777777" w:rsidR="003153F9" w:rsidRDefault="003153F9">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899699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0750C7E" w14:textId="77777777" w:rsidR="003153F9" w:rsidRDefault="003153F9">
            <w:pPr>
              <w:jc w:val="right"/>
              <w:rPr>
                <w:szCs w:val="24"/>
              </w:rPr>
            </w:pPr>
          </w:p>
        </w:tc>
      </w:tr>
      <w:tr w:rsidR="003153F9" w14:paraId="0DE34AC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27AF2DF" w14:textId="77777777" w:rsidR="003153F9" w:rsidRDefault="003153F9">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1C45091"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353B8C0" w14:textId="77777777" w:rsidR="003153F9" w:rsidRDefault="003153F9">
            <w:pPr>
              <w:jc w:val="right"/>
              <w:rPr>
                <w:szCs w:val="24"/>
              </w:rPr>
            </w:pPr>
          </w:p>
        </w:tc>
      </w:tr>
      <w:tr w:rsidR="003153F9" w14:paraId="66CF9B5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3B8BADD" w14:textId="77777777" w:rsidR="003153F9" w:rsidRDefault="003153F9">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0E592D1" w14:textId="77777777" w:rsidR="003153F9" w:rsidRDefault="003153F9">
            <w:pPr>
              <w:jc w:val="right"/>
              <w:rPr>
                <w:szCs w:val="24"/>
              </w:rPr>
            </w:pPr>
            <w:r>
              <w:rPr>
                <w:szCs w:val="24"/>
              </w:rPr>
              <w:t>45,426,847.06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23E304C" w14:textId="77777777" w:rsidR="003153F9" w:rsidRDefault="003153F9">
            <w:pPr>
              <w:jc w:val="right"/>
              <w:rPr>
                <w:szCs w:val="24"/>
              </w:rPr>
            </w:pPr>
            <w:r>
              <w:rPr>
                <w:szCs w:val="24"/>
              </w:rPr>
              <w:t>221,493.91</w:t>
            </w:r>
          </w:p>
        </w:tc>
      </w:tr>
      <w:tr w:rsidR="003153F9" w14:paraId="0A7E974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58645BF" w14:textId="77777777" w:rsidR="003153F9" w:rsidRDefault="003153F9">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B2E89A0" w14:textId="77777777" w:rsidR="003153F9" w:rsidRDefault="003153F9">
            <w:pPr>
              <w:jc w:val="right"/>
              <w:rPr>
                <w:szCs w:val="24"/>
              </w:rPr>
            </w:pPr>
            <w:r>
              <w:rPr>
                <w:szCs w:val="24"/>
              </w:rPr>
              <w:t>1,012,902,676.50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362A5C7" w14:textId="77777777" w:rsidR="003153F9" w:rsidRDefault="003153F9">
            <w:pPr>
              <w:jc w:val="right"/>
              <w:rPr>
                <w:szCs w:val="24"/>
              </w:rPr>
            </w:pPr>
            <w:r>
              <w:rPr>
                <w:szCs w:val="24"/>
              </w:rPr>
              <w:t>1,025,330,058.31</w:t>
            </w:r>
          </w:p>
        </w:tc>
      </w:tr>
      <w:tr w:rsidR="003153F9" w14:paraId="0329A6A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57EBD1D" w14:textId="77777777" w:rsidR="003153F9" w:rsidRDefault="003153F9">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5A29C319"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0F2E6D74" w14:textId="77777777" w:rsidR="003153F9" w:rsidRDefault="003153F9">
            <w:pPr>
              <w:jc w:val="left"/>
              <w:rPr>
                <w:szCs w:val="24"/>
              </w:rPr>
            </w:pPr>
          </w:p>
        </w:tc>
      </w:tr>
      <w:tr w:rsidR="003153F9" w14:paraId="3236BAE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FEC02C7" w14:textId="77777777" w:rsidR="003153F9" w:rsidRDefault="003153F9">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C337485" w14:textId="77777777" w:rsidR="003153F9" w:rsidRDefault="003153F9">
            <w:pPr>
              <w:jc w:val="right"/>
              <w:rPr>
                <w:szCs w:val="24"/>
              </w:rPr>
            </w:pPr>
            <w:r>
              <w:rPr>
                <w:szCs w:val="24"/>
              </w:rPr>
              <w:t>429,239,925.00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D09F632" w14:textId="77777777" w:rsidR="003153F9" w:rsidRDefault="003153F9">
            <w:pPr>
              <w:jc w:val="right"/>
              <w:rPr>
                <w:szCs w:val="24"/>
              </w:rPr>
            </w:pPr>
            <w:r>
              <w:rPr>
                <w:szCs w:val="24"/>
              </w:rPr>
              <w:t>433,299,750.00</w:t>
            </w:r>
          </w:p>
        </w:tc>
      </w:tr>
      <w:tr w:rsidR="003153F9" w14:paraId="29B5BB5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8ABEDA0" w14:textId="77777777" w:rsidR="003153F9" w:rsidRDefault="003153F9">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6C8138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4A2EEF2" w14:textId="77777777" w:rsidR="003153F9" w:rsidRDefault="003153F9">
            <w:pPr>
              <w:jc w:val="right"/>
              <w:rPr>
                <w:szCs w:val="24"/>
              </w:rPr>
            </w:pPr>
          </w:p>
        </w:tc>
      </w:tr>
      <w:tr w:rsidR="003153F9" w14:paraId="5BAD194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BDFE094" w14:textId="77777777" w:rsidR="003153F9" w:rsidRDefault="003153F9">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6B7528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1E6BB53" w14:textId="77777777" w:rsidR="003153F9" w:rsidRDefault="003153F9">
            <w:pPr>
              <w:jc w:val="right"/>
              <w:rPr>
                <w:szCs w:val="24"/>
              </w:rPr>
            </w:pPr>
          </w:p>
        </w:tc>
      </w:tr>
      <w:tr w:rsidR="003153F9" w14:paraId="25AA2B0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AB050A7" w14:textId="77777777" w:rsidR="003153F9" w:rsidRDefault="003153F9">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912DA8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35742CA" w14:textId="77777777" w:rsidR="003153F9" w:rsidRDefault="003153F9">
            <w:pPr>
              <w:jc w:val="right"/>
              <w:rPr>
                <w:szCs w:val="24"/>
              </w:rPr>
            </w:pPr>
          </w:p>
        </w:tc>
      </w:tr>
      <w:tr w:rsidR="003153F9" w14:paraId="15810F3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C42929A" w14:textId="77777777" w:rsidR="003153F9" w:rsidRDefault="003153F9">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0FEE19A" w14:textId="77777777" w:rsidR="003153F9" w:rsidRDefault="003153F9">
            <w:pPr>
              <w:jc w:val="right"/>
              <w:rPr>
                <w:szCs w:val="24"/>
              </w:rPr>
            </w:pPr>
            <w:r>
              <w:rPr>
                <w:szCs w:val="24"/>
              </w:rPr>
              <w:t>406,365,689.25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D21D1F8" w14:textId="77777777" w:rsidR="003153F9" w:rsidRDefault="003153F9">
            <w:pPr>
              <w:jc w:val="right"/>
              <w:rPr>
                <w:szCs w:val="24"/>
              </w:rPr>
            </w:pPr>
            <w:r>
              <w:rPr>
                <w:szCs w:val="24"/>
              </w:rPr>
              <w:t>427,357,674.81</w:t>
            </w:r>
          </w:p>
        </w:tc>
      </w:tr>
      <w:tr w:rsidR="003153F9" w14:paraId="06095C1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3311E54" w14:textId="77777777" w:rsidR="003153F9" w:rsidRDefault="003153F9">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E65273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99EA413" w14:textId="77777777" w:rsidR="003153F9" w:rsidRDefault="003153F9">
            <w:pPr>
              <w:jc w:val="right"/>
              <w:rPr>
                <w:szCs w:val="24"/>
              </w:rPr>
            </w:pPr>
            <w:r>
              <w:rPr>
                <w:szCs w:val="24"/>
              </w:rPr>
              <w:t>25,051,810.56</w:t>
            </w:r>
          </w:p>
        </w:tc>
      </w:tr>
      <w:tr w:rsidR="003153F9" w14:paraId="312D45F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01EF3D7" w14:textId="77777777" w:rsidR="003153F9" w:rsidRDefault="003153F9">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E7D40E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62F571A" w14:textId="77777777" w:rsidR="003153F9" w:rsidRDefault="003153F9">
            <w:pPr>
              <w:jc w:val="right"/>
              <w:rPr>
                <w:szCs w:val="24"/>
              </w:rPr>
            </w:pPr>
          </w:p>
        </w:tc>
      </w:tr>
      <w:tr w:rsidR="003153F9" w14:paraId="470A665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0E2773D" w14:textId="77777777" w:rsidR="003153F9" w:rsidRDefault="003153F9">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B053CD1"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2FB2014" w14:textId="77777777" w:rsidR="003153F9" w:rsidRDefault="003153F9">
            <w:pPr>
              <w:jc w:val="right"/>
              <w:rPr>
                <w:szCs w:val="24"/>
              </w:rPr>
            </w:pPr>
          </w:p>
        </w:tc>
      </w:tr>
      <w:tr w:rsidR="003153F9" w14:paraId="166B985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50632CF" w14:textId="77777777" w:rsidR="003153F9" w:rsidRDefault="003153F9">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9D82969" w14:textId="77777777" w:rsidR="003153F9" w:rsidRDefault="003153F9">
            <w:pPr>
              <w:jc w:val="right"/>
              <w:rPr>
                <w:szCs w:val="24"/>
              </w:rPr>
            </w:pPr>
            <w:r>
              <w:rPr>
                <w:szCs w:val="24"/>
              </w:rPr>
              <w:t>65,053,423.99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4B95E83" w14:textId="77777777" w:rsidR="003153F9" w:rsidRDefault="003153F9">
            <w:pPr>
              <w:jc w:val="right"/>
              <w:rPr>
                <w:szCs w:val="24"/>
              </w:rPr>
            </w:pPr>
            <w:r>
              <w:rPr>
                <w:szCs w:val="24"/>
              </w:rPr>
              <w:t>63,075,646.14</w:t>
            </w:r>
          </w:p>
        </w:tc>
      </w:tr>
      <w:tr w:rsidR="003153F9" w14:paraId="4EE08FD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8C0FA48" w14:textId="77777777" w:rsidR="003153F9" w:rsidRDefault="003153F9">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E4E7578" w14:textId="77777777" w:rsidR="003153F9" w:rsidRDefault="003153F9">
            <w:pPr>
              <w:jc w:val="right"/>
              <w:rPr>
                <w:szCs w:val="24"/>
              </w:rPr>
            </w:pPr>
            <w:r>
              <w:rPr>
                <w:szCs w:val="24"/>
              </w:rPr>
              <w:t>423,775,067.63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2FD6A38" w14:textId="77777777" w:rsidR="003153F9" w:rsidRDefault="003153F9">
            <w:pPr>
              <w:jc w:val="right"/>
              <w:rPr>
                <w:szCs w:val="24"/>
              </w:rPr>
            </w:pPr>
            <w:r>
              <w:rPr>
                <w:szCs w:val="24"/>
              </w:rPr>
              <w:t>457,664,515.18</w:t>
            </w:r>
          </w:p>
        </w:tc>
      </w:tr>
      <w:tr w:rsidR="003153F9" w14:paraId="03B6798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7FB902B" w14:textId="77777777" w:rsidR="003153F9" w:rsidRDefault="003153F9">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8D6704E" w14:textId="77777777" w:rsidR="003153F9" w:rsidRDefault="003153F9">
            <w:pPr>
              <w:jc w:val="right"/>
              <w:rPr>
                <w:szCs w:val="24"/>
              </w:rPr>
            </w:pPr>
            <w:r>
              <w:rPr>
                <w:szCs w:val="24"/>
              </w:rPr>
              <w:t>1,324,434,105.87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59F1A08" w14:textId="77777777" w:rsidR="003153F9" w:rsidRDefault="003153F9">
            <w:pPr>
              <w:jc w:val="right"/>
              <w:rPr>
                <w:szCs w:val="24"/>
              </w:rPr>
            </w:pPr>
            <w:r>
              <w:rPr>
                <w:szCs w:val="24"/>
              </w:rPr>
              <w:t>1,356,345,775.57</w:t>
            </w:r>
          </w:p>
        </w:tc>
      </w:tr>
      <w:tr w:rsidR="003153F9" w14:paraId="64B5BDC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A60001D" w14:textId="77777777" w:rsidR="003153F9" w:rsidRDefault="003153F9">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FF11F7F" w14:textId="77777777" w:rsidR="003153F9" w:rsidRDefault="003153F9">
            <w:pPr>
              <w:jc w:val="right"/>
              <w:rPr>
                <w:szCs w:val="24"/>
              </w:rPr>
            </w:pPr>
            <w:r>
              <w:rPr>
                <w:szCs w:val="24"/>
              </w:rPr>
              <w:t>2,337,336,782.37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051FF24" w14:textId="77777777" w:rsidR="003153F9" w:rsidRDefault="003153F9">
            <w:pPr>
              <w:jc w:val="right"/>
              <w:rPr>
                <w:szCs w:val="24"/>
              </w:rPr>
            </w:pPr>
            <w:r>
              <w:rPr>
                <w:szCs w:val="24"/>
              </w:rPr>
              <w:t>2,381,675,833.88</w:t>
            </w:r>
          </w:p>
        </w:tc>
      </w:tr>
    </w:tbl>
    <w:p w14:paraId="2B3F4462" w14:textId="77777777" w:rsidR="003153F9" w:rsidRDefault="003153F9">
      <w:pPr>
        <w:pStyle w:val="Section"/>
        <w:outlineLvl w:val="2"/>
        <w:rPr>
          <w:bCs w:val="0"/>
          <w:szCs w:val="24"/>
        </w:rPr>
      </w:pPr>
      <w:r>
        <w:rPr>
          <w:bCs w:val="0"/>
          <w:szCs w:val="24"/>
        </w:rPr>
        <w:t>3</w:t>
      </w:r>
      <w:r>
        <w:rPr>
          <w:rFonts w:hint="eastAsia"/>
          <w:bCs w:val="0"/>
          <w:szCs w:val="24"/>
        </w:rPr>
        <w:t>、合并利润表</w:t>
      </w:r>
    </w:p>
    <w:p w14:paraId="352F1C79"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3153F9" w14:paraId="27CEA48B"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B6422A0" w14:textId="77777777" w:rsidR="003153F9" w:rsidRDefault="003153F9">
            <w:pPr>
              <w:jc w:val="center"/>
              <w:rPr>
                <w:szCs w:val="24"/>
              </w:rPr>
            </w:pPr>
            <w:r>
              <w:rPr>
                <w:rFonts w:hint="eastAsia"/>
                <w:szCs w:val="24"/>
              </w:rPr>
              <w:lastRenderedPageBreak/>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14:paraId="7B9137B4" w14:textId="77777777" w:rsidR="003153F9" w:rsidRDefault="003153F9">
            <w:pPr>
              <w:jc w:val="center"/>
              <w:rPr>
                <w:szCs w:val="24"/>
              </w:rPr>
            </w:pPr>
            <w:r>
              <w:rPr>
                <w:szCs w:val="24"/>
              </w:rPr>
              <w:t>2019</w:t>
            </w:r>
            <w:r>
              <w:rPr>
                <w:rFonts w:hint="eastAsia"/>
                <w:szCs w:val="24"/>
              </w:rPr>
              <w:t>年度</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14:paraId="0D12DDAB" w14:textId="77777777" w:rsidR="003153F9" w:rsidRDefault="003153F9">
            <w:pPr>
              <w:jc w:val="center"/>
              <w:rPr>
                <w:szCs w:val="24"/>
              </w:rPr>
            </w:pPr>
            <w:r>
              <w:rPr>
                <w:szCs w:val="24"/>
              </w:rPr>
              <w:t>2018</w:t>
            </w:r>
            <w:r>
              <w:rPr>
                <w:rFonts w:hint="eastAsia"/>
                <w:szCs w:val="24"/>
              </w:rPr>
              <w:t>年度</w:t>
            </w:r>
          </w:p>
        </w:tc>
      </w:tr>
      <w:tr w:rsidR="003153F9" w14:paraId="373CE3B9"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3D8B1D8C" w14:textId="77777777" w:rsidR="003153F9" w:rsidRDefault="003153F9">
            <w:pPr>
              <w:jc w:val="left"/>
              <w:rPr>
                <w:szCs w:val="24"/>
              </w:rPr>
            </w:pPr>
            <w:r>
              <w:rPr>
                <w:rFonts w:hint="eastAsia"/>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1CF94E6A" w14:textId="77777777" w:rsidR="003153F9" w:rsidRDefault="003153F9">
            <w:pPr>
              <w:jc w:val="right"/>
              <w:rPr>
                <w:szCs w:val="24"/>
              </w:rPr>
            </w:pPr>
            <w:r>
              <w:rPr>
                <w:szCs w:val="24"/>
              </w:rPr>
              <w:t>1,964,574,723.12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23420815" w14:textId="77777777" w:rsidR="003153F9" w:rsidRDefault="003153F9">
            <w:pPr>
              <w:jc w:val="right"/>
              <w:rPr>
                <w:szCs w:val="24"/>
              </w:rPr>
            </w:pPr>
            <w:r>
              <w:rPr>
                <w:szCs w:val="24"/>
              </w:rPr>
              <w:t>1,846,625,656.23</w:t>
            </w:r>
          </w:p>
        </w:tc>
      </w:tr>
      <w:tr w:rsidR="003153F9" w14:paraId="59C47F37"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35F8FEBC" w14:textId="77777777" w:rsidR="003153F9" w:rsidRDefault="003153F9">
            <w:pPr>
              <w:jc w:val="left"/>
              <w:rPr>
                <w:szCs w:val="24"/>
              </w:rPr>
            </w:pPr>
            <w:r>
              <w:rPr>
                <w:rFonts w:hint="eastAsia"/>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2C513390" w14:textId="77777777" w:rsidR="003153F9" w:rsidRDefault="003153F9">
            <w:pPr>
              <w:jc w:val="right"/>
              <w:rPr>
                <w:szCs w:val="24"/>
              </w:rPr>
            </w:pPr>
            <w:r>
              <w:rPr>
                <w:szCs w:val="24"/>
              </w:rPr>
              <w:t>1,964,574,723.12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4233D6CE" w14:textId="77777777" w:rsidR="003153F9" w:rsidRDefault="003153F9">
            <w:pPr>
              <w:jc w:val="right"/>
              <w:rPr>
                <w:szCs w:val="24"/>
              </w:rPr>
            </w:pPr>
            <w:r>
              <w:rPr>
                <w:szCs w:val="24"/>
              </w:rPr>
              <w:t>1,846,625,656.23</w:t>
            </w:r>
          </w:p>
        </w:tc>
      </w:tr>
      <w:tr w:rsidR="003153F9" w14:paraId="4D38B500"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2514DC6" w14:textId="77777777" w:rsidR="003153F9" w:rsidRDefault="003153F9">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4219B3D"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84D6C17" w14:textId="77777777" w:rsidR="003153F9" w:rsidRDefault="003153F9">
            <w:pPr>
              <w:jc w:val="right"/>
              <w:rPr>
                <w:szCs w:val="24"/>
              </w:rPr>
            </w:pPr>
          </w:p>
        </w:tc>
      </w:tr>
      <w:tr w:rsidR="003153F9" w14:paraId="388B0462"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1384AA94" w14:textId="77777777" w:rsidR="003153F9" w:rsidRDefault="003153F9">
            <w:pPr>
              <w:jc w:val="left"/>
              <w:rPr>
                <w:szCs w:val="24"/>
              </w:rPr>
            </w:pPr>
            <w:r>
              <w:rPr>
                <w:rFonts w:hint="eastAsia"/>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390A09E"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E6EB7B9" w14:textId="77777777" w:rsidR="003153F9" w:rsidRDefault="003153F9">
            <w:pPr>
              <w:jc w:val="right"/>
              <w:rPr>
                <w:szCs w:val="24"/>
              </w:rPr>
            </w:pPr>
          </w:p>
        </w:tc>
      </w:tr>
      <w:tr w:rsidR="003153F9" w14:paraId="4CF513E5"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833E4B7" w14:textId="77777777" w:rsidR="003153F9" w:rsidRDefault="003153F9">
            <w:pPr>
              <w:jc w:val="left"/>
              <w:rPr>
                <w:szCs w:val="24"/>
              </w:rPr>
            </w:pPr>
            <w:r>
              <w:rPr>
                <w:rFonts w:hint="eastAsia"/>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09DA1467"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0E4D77AE" w14:textId="77777777" w:rsidR="003153F9" w:rsidRDefault="003153F9">
            <w:pPr>
              <w:jc w:val="right"/>
              <w:rPr>
                <w:szCs w:val="24"/>
              </w:rPr>
            </w:pPr>
          </w:p>
        </w:tc>
      </w:tr>
      <w:tr w:rsidR="003153F9" w14:paraId="60B4EE0D"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71090F2E" w14:textId="77777777" w:rsidR="003153F9" w:rsidRDefault="003153F9">
            <w:pPr>
              <w:jc w:val="left"/>
              <w:rPr>
                <w:szCs w:val="24"/>
              </w:rPr>
            </w:pPr>
            <w:r>
              <w:rPr>
                <w:rFonts w:hint="eastAsia"/>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0398537F" w14:textId="77777777" w:rsidR="003153F9" w:rsidRDefault="003153F9">
            <w:pPr>
              <w:jc w:val="right"/>
              <w:rPr>
                <w:szCs w:val="24"/>
              </w:rPr>
            </w:pPr>
            <w:r>
              <w:rPr>
                <w:szCs w:val="24"/>
              </w:rPr>
              <w:t>1,762,698,208.30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05C7E550" w14:textId="77777777" w:rsidR="003153F9" w:rsidRDefault="003153F9">
            <w:pPr>
              <w:jc w:val="right"/>
              <w:rPr>
                <w:szCs w:val="24"/>
              </w:rPr>
            </w:pPr>
            <w:r>
              <w:rPr>
                <w:szCs w:val="24"/>
              </w:rPr>
              <w:t>1,802,526,804.23</w:t>
            </w:r>
          </w:p>
        </w:tc>
      </w:tr>
      <w:tr w:rsidR="003153F9" w14:paraId="13EB74FD"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181D4736" w14:textId="77777777" w:rsidR="003153F9" w:rsidRDefault="003153F9">
            <w:pPr>
              <w:jc w:val="left"/>
              <w:rPr>
                <w:szCs w:val="24"/>
              </w:rPr>
            </w:pPr>
            <w:r>
              <w:rPr>
                <w:rFonts w:hint="eastAsia"/>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364197F8" w14:textId="77777777" w:rsidR="003153F9" w:rsidRDefault="003153F9">
            <w:pPr>
              <w:jc w:val="right"/>
              <w:rPr>
                <w:szCs w:val="24"/>
              </w:rPr>
            </w:pPr>
            <w:r>
              <w:rPr>
                <w:szCs w:val="24"/>
              </w:rPr>
              <w:t>1,533,688,702.86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0D6FC529" w14:textId="77777777" w:rsidR="003153F9" w:rsidRDefault="003153F9">
            <w:pPr>
              <w:jc w:val="right"/>
              <w:rPr>
                <w:szCs w:val="24"/>
              </w:rPr>
            </w:pPr>
            <w:r>
              <w:rPr>
                <w:szCs w:val="24"/>
              </w:rPr>
              <w:t>1,583,121,429.60</w:t>
            </w:r>
          </w:p>
        </w:tc>
      </w:tr>
      <w:tr w:rsidR="003153F9" w14:paraId="61ACF473"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AF3BF23" w14:textId="77777777" w:rsidR="003153F9" w:rsidRDefault="003153F9">
            <w:pPr>
              <w:jc w:val="left"/>
              <w:rPr>
                <w:szCs w:val="24"/>
              </w:rPr>
            </w:pPr>
            <w:r>
              <w:rPr>
                <w:rFonts w:hint="eastAsia"/>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03F88885"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09A11E2" w14:textId="77777777" w:rsidR="003153F9" w:rsidRDefault="003153F9">
            <w:pPr>
              <w:jc w:val="right"/>
              <w:rPr>
                <w:szCs w:val="24"/>
              </w:rPr>
            </w:pPr>
          </w:p>
        </w:tc>
      </w:tr>
      <w:tr w:rsidR="003153F9" w14:paraId="7FDEF43C"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32AC89A" w14:textId="77777777" w:rsidR="003153F9" w:rsidRDefault="003153F9">
            <w:pPr>
              <w:jc w:val="left"/>
              <w:rPr>
                <w:szCs w:val="24"/>
              </w:rPr>
            </w:pPr>
            <w:r>
              <w:rPr>
                <w:rFonts w:hint="eastAsia"/>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5B5E9A34"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574EAA0F" w14:textId="77777777" w:rsidR="003153F9" w:rsidRDefault="003153F9">
            <w:pPr>
              <w:jc w:val="right"/>
              <w:rPr>
                <w:szCs w:val="24"/>
              </w:rPr>
            </w:pPr>
          </w:p>
        </w:tc>
      </w:tr>
      <w:tr w:rsidR="003153F9" w14:paraId="3B3EABE1"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274CAC7E" w14:textId="77777777" w:rsidR="003153F9" w:rsidRDefault="003153F9">
            <w:pPr>
              <w:jc w:val="left"/>
              <w:rPr>
                <w:szCs w:val="24"/>
              </w:rPr>
            </w:pPr>
            <w:r>
              <w:rPr>
                <w:rFonts w:hint="eastAsia"/>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38219A4"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11E876F" w14:textId="77777777" w:rsidR="003153F9" w:rsidRDefault="003153F9">
            <w:pPr>
              <w:jc w:val="right"/>
              <w:rPr>
                <w:szCs w:val="24"/>
              </w:rPr>
            </w:pPr>
          </w:p>
        </w:tc>
      </w:tr>
      <w:tr w:rsidR="003153F9" w14:paraId="442B18FF"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E54A8A2" w14:textId="77777777" w:rsidR="003153F9" w:rsidRDefault="003153F9">
            <w:pPr>
              <w:jc w:val="left"/>
              <w:rPr>
                <w:szCs w:val="24"/>
              </w:rPr>
            </w:pPr>
            <w:r>
              <w:rPr>
                <w:rFonts w:hint="eastAsia"/>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0D63D25"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5F49CAA" w14:textId="77777777" w:rsidR="003153F9" w:rsidRDefault="003153F9">
            <w:pPr>
              <w:jc w:val="right"/>
              <w:rPr>
                <w:szCs w:val="24"/>
              </w:rPr>
            </w:pPr>
          </w:p>
        </w:tc>
      </w:tr>
      <w:tr w:rsidR="003153F9" w14:paraId="797B5C1A"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46AD690" w14:textId="77777777" w:rsidR="003153F9" w:rsidRDefault="003153F9">
            <w:pPr>
              <w:jc w:val="left"/>
              <w:rPr>
                <w:szCs w:val="24"/>
              </w:rPr>
            </w:pPr>
            <w:r>
              <w:rPr>
                <w:rFonts w:hint="eastAsia"/>
                <w:szCs w:val="24"/>
              </w:rPr>
              <w:t xml:space="preserve">　　　　　提取保险责任合同准备金净额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51B629AE"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5469CA1B" w14:textId="77777777" w:rsidR="003153F9" w:rsidRDefault="003153F9">
            <w:pPr>
              <w:jc w:val="right"/>
              <w:rPr>
                <w:szCs w:val="24"/>
              </w:rPr>
            </w:pPr>
          </w:p>
        </w:tc>
      </w:tr>
      <w:tr w:rsidR="003153F9" w14:paraId="3F59ACD9"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C8939AD" w14:textId="77777777" w:rsidR="003153F9" w:rsidRDefault="003153F9">
            <w:pPr>
              <w:jc w:val="left"/>
              <w:rPr>
                <w:szCs w:val="24"/>
              </w:rPr>
            </w:pPr>
            <w:r>
              <w:rPr>
                <w:rFonts w:hint="eastAsia"/>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07764871"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5FC5B911" w14:textId="77777777" w:rsidR="003153F9" w:rsidRDefault="003153F9">
            <w:pPr>
              <w:jc w:val="right"/>
              <w:rPr>
                <w:szCs w:val="24"/>
              </w:rPr>
            </w:pPr>
          </w:p>
        </w:tc>
      </w:tr>
      <w:tr w:rsidR="003153F9" w14:paraId="51E592BB"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E48DB58" w14:textId="77777777" w:rsidR="003153F9" w:rsidRDefault="003153F9">
            <w:pPr>
              <w:jc w:val="left"/>
              <w:rPr>
                <w:szCs w:val="24"/>
              </w:rPr>
            </w:pPr>
            <w:r>
              <w:rPr>
                <w:rFonts w:hint="eastAsia"/>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C13A8FD"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1946F304" w14:textId="77777777" w:rsidR="003153F9" w:rsidRDefault="003153F9">
            <w:pPr>
              <w:jc w:val="right"/>
              <w:rPr>
                <w:szCs w:val="24"/>
              </w:rPr>
            </w:pPr>
          </w:p>
        </w:tc>
      </w:tr>
      <w:tr w:rsidR="003153F9" w14:paraId="35FC3FF8"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F3AE533" w14:textId="77777777" w:rsidR="003153F9" w:rsidRDefault="003153F9">
            <w:pPr>
              <w:jc w:val="left"/>
              <w:rPr>
                <w:szCs w:val="24"/>
              </w:rPr>
            </w:pPr>
            <w:r>
              <w:rPr>
                <w:rFonts w:hint="eastAsia"/>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177CA7E" w14:textId="77777777" w:rsidR="003153F9" w:rsidRDefault="003153F9">
            <w:pPr>
              <w:jc w:val="right"/>
              <w:rPr>
                <w:szCs w:val="24"/>
              </w:rPr>
            </w:pPr>
            <w:r>
              <w:rPr>
                <w:szCs w:val="24"/>
              </w:rPr>
              <w:t>16,378,297.28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2BA00C15" w14:textId="77777777" w:rsidR="003153F9" w:rsidRDefault="003153F9">
            <w:pPr>
              <w:jc w:val="right"/>
              <w:rPr>
                <w:szCs w:val="24"/>
              </w:rPr>
            </w:pPr>
            <w:r>
              <w:rPr>
                <w:szCs w:val="24"/>
              </w:rPr>
              <w:t>16,064,958.69</w:t>
            </w:r>
          </w:p>
        </w:tc>
      </w:tr>
      <w:tr w:rsidR="003153F9" w14:paraId="2693833F"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292EEBBB" w14:textId="77777777" w:rsidR="003153F9" w:rsidRDefault="003153F9">
            <w:pPr>
              <w:jc w:val="left"/>
              <w:rPr>
                <w:szCs w:val="24"/>
              </w:rPr>
            </w:pPr>
            <w:r>
              <w:rPr>
                <w:rFonts w:hint="eastAsia"/>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08162839" w14:textId="77777777" w:rsidR="003153F9" w:rsidRDefault="003153F9">
            <w:pPr>
              <w:jc w:val="right"/>
              <w:rPr>
                <w:szCs w:val="24"/>
              </w:rPr>
            </w:pPr>
            <w:r>
              <w:rPr>
                <w:szCs w:val="24"/>
              </w:rPr>
              <w:t>21,948,290.12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5511CA87" w14:textId="77777777" w:rsidR="003153F9" w:rsidRDefault="003153F9">
            <w:pPr>
              <w:jc w:val="right"/>
              <w:rPr>
                <w:szCs w:val="24"/>
              </w:rPr>
            </w:pPr>
            <w:r>
              <w:rPr>
                <w:szCs w:val="24"/>
              </w:rPr>
              <w:t>18,652,545.82</w:t>
            </w:r>
          </w:p>
        </w:tc>
      </w:tr>
      <w:tr w:rsidR="003153F9" w14:paraId="36781B17"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41ED870" w14:textId="77777777" w:rsidR="003153F9" w:rsidRDefault="003153F9">
            <w:pPr>
              <w:jc w:val="left"/>
              <w:rPr>
                <w:szCs w:val="24"/>
              </w:rPr>
            </w:pPr>
            <w:r>
              <w:rPr>
                <w:rFonts w:hint="eastAsia"/>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2E61FE48" w14:textId="77777777" w:rsidR="003153F9" w:rsidRDefault="003153F9">
            <w:pPr>
              <w:jc w:val="right"/>
              <w:rPr>
                <w:szCs w:val="24"/>
              </w:rPr>
            </w:pPr>
            <w:r>
              <w:rPr>
                <w:szCs w:val="24"/>
              </w:rPr>
              <w:t>105,417,178.26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0064CF7A" w14:textId="77777777" w:rsidR="003153F9" w:rsidRDefault="003153F9">
            <w:pPr>
              <w:jc w:val="right"/>
              <w:rPr>
                <w:szCs w:val="24"/>
              </w:rPr>
            </w:pPr>
            <w:r>
              <w:rPr>
                <w:szCs w:val="24"/>
              </w:rPr>
              <w:t>98,444,832.68</w:t>
            </w:r>
          </w:p>
        </w:tc>
      </w:tr>
      <w:tr w:rsidR="003153F9" w14:paraId="3858C048"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38B41BCC" w14:textId="77777777" w:rsidR="003153F9" w:rsidRDefault="003153F9">
            <w:pPr>
              <w:jc w:val="left"/>
              <w:rPr>
                <w:szCs w:val="24"/>
              </w:rPr>
            </w:pPr>
            <w:r>
              <w:rPr>
                <w:rFonts w:hint="eastAsia"/>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09B2C2F" w14:textId="77777777" w:rsidR="003153F9" w:rsidRDefault="003153F9">
            <w:pPr>
              <w:jc w:val="right"/>
              <w:rPr>
                <w:szCs w:val="24"/>
              </w:rPr>
            </w:pPr>
            <w:r>
              <w:rPr>
                <w:szCs w:val="24"/>
              </w:rPr>
              <w:t>10,934,186.38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0BFB076E" w14:textId="77777777" w:rsidR="003153F9" w:rsidRDefault="003153F9">
            <w:pPr>
              <w:jc w:val="right"/>
              <w:rPr>
                <w:szCs w:val="24"/>
              </w:rPr>
            </w:pPr>
            <w:r>
              <w:rPr>
                <w:szCs w:val="24"/>
              </w:rPr>
              <w:t>11,431,639.57</w:t>
            </w:r>
          </w:p>
        </w:tc>
      </w:tr>
      <w:tr w:rsidR="003153F9" w14:paraId="5EC93311"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3FD56246" w14:textId="77777777" w:rsidR="003153F9" w:rsidRDefault="003153F9">
            <w:pPr>
              <w:jc w:val="left"/>
              <w:rPr>
                <w:szCs w:val="24"/>
              </w:rPr>
            </w:pPr>
            <w:r>
              <w:rPr>
                <w:rFonts w:hint="eastAsia"/>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827E248" w14:textId="77777777" w:rsidR="003153F9" w:rsidRDefault="003153F9">
            <w:pPr>
              <w:jc w:val="right"/>
              <w:rPr>
                <w:szCs w:val="24"/>
              </w:rPr>
            </w:pPr>
            <w:r>
              <w:rPr>
                <w:szCs w:val="24"/>
              </w:rPr>
              <w:t>74,331,553.40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2D20CF9B" w14:textId="77777777" w:rsidR="003153F9" w:rsidRDefault="003153F9">
            <w:pPr>
              <w:jc w:val="right"/>
              <w:rPr>
                <w:szCs w:val="24"/>
              </w:rPr>
            </w:pPr>
            <w:r>
              <w:rPr>
                <w:szCs w:val="24"/>
              </w:rPr>
              <w:t>74,811,397.87</w:t>
            </w:r>
          </w:p>
        </w:tc>
      </w:tr>
      <w:tr w:rsidR="003153F9" w14:paraId="15A637D5"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7B8F122" w14:textId="77777777" w:rsidR="003153F9" w:rsidRDefault="003153F9">
            <w:pPr>
              <w:jc w:val="left"/>
              <w:rPr>
                <w:szCs w:val="24"/>
              </w:rPr>
            </w:pPr>
            <w:r>
              <w:rPr>
                <w:rFonts w:hint="eastAsia"/>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3D079D03" w14:textId="77777777" w:rsidR="003153F9" w:rsidRDefault="003153F9">
            <w:pPr>
              <w:jc w:val="right"/>
              <w:rPr>
                <w:szCs w:val="24"/>
              </w:rPr>
            </w:pPr>
            <w:r>
              <w:rPr>
                <w:szCs w:val="24"/>
              </w:rPr>
              <w:t>78,884,024.02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81F5900" w14:textId="77777777" w:rsidR="003153F9" w:rsidRDefault="003153F9">
            <w:pPr>
              <w:jc w:val="right"/>
              <w:rPr>
                <w:szCs w:val="24"/>
              </w:rPr>
            </w:pPr>
            <w:r>
              <w:rPr>
                <w:szCs w:val="24"/>
              </w:rPr>
              <w:t>78,829,947.30</w:t>
            </w:r>
          </w:p>
        </w:tc>
      </w:tr>
      <w:tr w:rsidR="003153F9" w14:paraId="339E0181"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24B8B043" w14:textId="77777777" w:rsidR="003153F9" w:rsidRDefault="003153F9">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5C4EB190" w14:textId="77777777" w:rsidR="003153F9" w:rsidRDefault="003153F9">
            <w:pPr>
              <w:jc w:val="right"/>
              <w:rPr>
                <w:szCs w:val="24"/>
              </w:rPr>
            </w:pPr>
            <w:r>
              <w:rPr>
                <w:szCs w:val="24"/>
              </w:rPr>
              <w:t>4,614,212.73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51FEB621" w14:textId="77777777" w:rsidR="003153F9" w:rsidRDefault="003153F9">
            <w:pPr>
              <w:jc w:val="right"/>
              <w:rPr>
                <w:szCs w:val="24"/>
              </w:rPr>
            </w:pPr>
            <w:r>
              <w:rPr>
                <w:szCs w:val="24"/>
              </w:rPr>
              <w:t>4,377,355.41</w:t>
            </w:r>
          </w:p>
        </w:tc>
      </w:tr>
      <w:tr w:rsidR="003153F9" w14:paraId="005E5962"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FAC92D2" w14:textId="77777777" w:rsidR="003153F9" w:rsidRDefault="003153F9">
            <w:pPr>
              <w:jc w:val="left"/>
              <w:rPr>
                <w:szCs w:val="24"/>
              </w:rPr>
            </w:pPr>
            <w:r>
              <w:rPr>
                <w:rFonts w:hint="eastAsia"/>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2A895DC7" w14:textId="77777777" w:rsidR="003153F9" w:rsidRDefault="003153F9">
            <w:pPr>
              <w:jc w:val="right"/>
              <w:rPr>
                <w:szCs w:val="24"/>
              </w:rPr>
            </w:pPr>
            <w:r>
              <w:rPr>
                <w:szCs w:val="24"/>
              </w:rPr>
              <w:t>8,923,711.54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2DF6CD0" w14:textId="77777777" w:rsidR="003153F9" w:rsidRDefault="003153F9">
            <w:pPr>
              <w:jc w:val="right"/>
              <w:rPr>
                <w:szCs w:val="24"/>
              </w:rPr>
            </w:pPr>
            <w:r>
              <w:rPr>
                <w:szCs w:val="24"/>
              </w:rPr>
              <w:t>9,372,613.88</w:t>
            </w:r>
          </w:p>
        </w:tc>
      </w:tr>
      <w:tr w:rsidR="003153F9" w14:paraId="3079923D"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3E97B4C8" w14:textId="77777777" w:rsidR="003153F9" w:rsidRDefault="003153F9">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5CFF2EA1" w14:textId="77777777" w:rsidR="003153F9" w:rsidRDefault="003153F9">
            <w:pPr>
              <w:jc w:val="right"/>
              <w:rPr>
                <w:szCs w:val="24"/>
              </w:rPr>
            </w:pPr>
            <w:r>
              <w:rPr>
                <w:szCs w:val="24"/>
              </w:rPr>
              <w:t>521,249.31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44ACB3C6" w14:textId="77777777" w:rsidR="003153F9" w:rsidRDefault="003153F9">
            <w:pPr>
              <w:jc w:val="right"/>
              <w:rPr>
                <w:szCs w:val="24"/>
              </w:rPr>
            </w:pPr>
          </w:p>
        </w:tc>
      </w:tr>
      <w:tr w:rsidR="003153F9" w14:paraId="7230E88A"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2EC09CC" w14:textId="77777777" w:rsidR="003153F9" w:rsidRDefault="003153F9">
            <w:pPr>
              <w:jc w:val="left"/>
              <w:rPr>
                <w:szCs w:val="24"/>
              </w:rPr>
            </w:pPr>
            <w:r>
              <w:rPr>
                <w:rFonts w:hint="eastAsia"/>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440B691"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1A8C23F" w14:textId="77777777" w:rsidR="003153F9" w:rsidRDefault="003153F9">
            <w:pPr>
              <w:jc w:val="right"/>
              <w:rPr>
                <w:szCs w:val="24"/>
              </w:rPr>
            </w:pPr>
          </w:p>
        </w:tc>
      </w:tr>
      <w:tr w:rsidR="003153F9" w14:paraId="2F709D06"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5955E780" w14:textId="77777777" w:rsidR="003153F9" w:rsidRDefault="003153F9">
            <w:pPr>
              <w:jc w:val="left"/>
              <w:rPr>
                <w:szCs w:val="24"/>
              </w:rPr>
            </w:pPr>
            <w:r>
              <w:rPr>
                <w:rFonts w:hint="eastAsia"/>
                <w:szCs w:val="24"/>
              </w:rPr>
              <w:t xml:space="preserve">　　　　　　以摊</w:t>
            </w:r>
            <w:proofErr w:type="gramStart"/>
            <w:r>
              <w:rPr>
                <w:rFonts w:hint="eastAsia"/>
                <w:szCs w:val="24"/>
              </w:rPr>
              <w:t>余成本</w:t>
            </w:r>
            <w:proofErr w:type="gramEnd"/>
            <w:r>
              <w:rPr>
                <w:rFonts w:hint="eastAsia"/>
                <w:szCs w:val="24"/>
              </w:rPr>
              <w:t>计量的金融资产终止确认收益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F9EEC98"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1EE76DEB" w14:textId="77777777" w:rsidR="003153F9" w:rsidRDefault="003153F9">
            <w:pPr>
              <w:jc w:val="right"/>
              <w:rPr>
                <w:szCs w:val="24"/>
              </w:rPr>
            </w:pPr>
          </w:p>
        </w:tc>
      </w:tr>
      <w:tr w:rsidR="003153F9" w14:paraId="12F6EDD8"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E44C20E" w14:textId="77777777" w:rsidR="003153F9" w:rsidRDefault="003153F9">
            <w:pPr>
              <w:jc w:val="left"/>
              <w:rPr>
                <w:szCs w:val="24"/>
              </w:rPr>
            </w:pPr>
            <w:r>
              <w:rPr>
                <w:rFonts w:hint="eastAsia"/>
                <w:szCs w:val="24"/>
              </w:rPr>
              <w:t xml:space="preserve">　　　　汇兑收益（损失以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ED54283"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56659AF8" w14:textId="77777777" w:rsidR="003153F9" w:rsidRDefault="003153F9">
            <w:pPr>
              <w:jc w:val="right"/>
              <w:rPr>
                <w:szCs w:val="24"/>
              </w:rPr>
            </w:pPr>
          </w:p>
        </w:tc>
      </w:tr>
      <w:tr w:rsidR="003153F9" w14:paraId="4A6B63F8"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260F3177" w14:textId="77777777" w:rsidR="003153F9" w:rsidRDefault="003153F9">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2FE96C56"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28EDEB5F" w14:textId="77777777" w:rsidR="003153F9" w:rsidRDefault="003153F9">
            <w:pPr>
              <w:jc w:val="right"/>
              <w:rPr>
                <w:szCs w:val="24"/>
              </w:rPr>
            </w:pPr>
          </w:p>
        </w:tc>
      </w:tr>
      <w:tr w:rsidR="003153F9" w14:paraId="64C32591"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14E6ED60" w14:textId="77777777" w:rsidR="003153F9" w:rsidRDefault="003153F9">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A2D2BE7"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1FA2751" w14:textId="77777777" w:rsidR="003153F9" w:rsidRDefault="003153F9">
            <w:pPr>
              <w:jc w:val="right"/>
              <w:rPr>
                <w:szCs w:val="24"/>
              </w:rPr>
            </w:pPr>
          </w:p>
        </w:tc>
      </w:tr>
      <w:tr w:rsidR="003153F9" w14:paraId="04BD40EF"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2D850F08" w14:textId="77777777" w:rsidR="003153F9" w:rsidRDefault="003153F9">
            <w:pPr>
              <w:jc w:val="left"/>
              <w:rPr>
                <w:szCs w:val="24"/>
              </w:rPr>
            </w:pPr>
            <w:r>
              <w:rPr>
                <w:rFonts w:hint="eastAsia"/>
                <w:szCs w:val="24"/>
              </w:rPr>
              <w:lastRenderedPageBreak/>
              <w:t xml:space="preserve">　　　　信用减值损失（损失以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49E7A33" w14:textId="77777777" w:rsidR="003153F9" w:rsidRDefault="003153F9">
            <w:pPr>
              <w:jc w:val="right"/>
              <w:rPr>
                <w:szCs w:val="24"/>
              </w:rPr>
            </w:pPr>
            <w:r>
              <w:rPr>
                <w:szCs w:val="24"/>
              </w:rPr>
              <w:t>-2,879,503.61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2EC2DDA1" w14:textId="77777777" w:rsidR="003153F9" w:rsidRDefault="003153F9">
            <w:pPr>
              <w:jc w:val="right"/>
              <w:rPr>
                <w:szCs w:val="24"/>
              </w:rPr>
            </w:pPr>
          </w:p>
        </w:tc>
      </w:tr>
      <w:tr w:rsidR="003153F9" w14:paraId="45570657"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B70C353" w14:textId="77777777" w:rsidR="003153F9" w:rsidRDefault="003153F9">
            <w:pPr>
              <w:jc w:val="left"/>
              <w:rPr>
                <w:szCs w:val="24"/>
              </w:rPr>
            </w:pPr>
            <w:r>
              <w:rPr>
                <w:rFonts w:hint="eastAsia"/>
                <w:szCs w:val="24"/>
              </w:rPr>
              <w:t xml:space="preserve">　　　　资产减值损失（损失以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0023153" w14:textId="77777777" w:rsidR="003153F9" w:rsidRDefault="003153F9">
            <w:pPr>
              <w:jc w:val="right"/>
              <w:rPr>
                <w:szCs w:val="24"/>
              </w:rPr>
            </w:pPr>
            <w:r>
              <w:rPr>
                <w:szCs w:val="24"/>
              </w:rPr>
              <w:t>-2,929,507.87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4F2B25D4" w14:textId="77777777" w:rsidR="003153F9" w:rsidRDefault="003153F9">
            <w:pPr>
              <w:jc w:val="right"/>
              <w:rPr>
                <w:szCs w:val="24"/>
              </w:rPr>
            </w:pPr>
            <w:r>
              <w:rPr>
                <w:szCs w:val="24"/>
              </w:rPr>
              <w:t>-4,410,756.60</w:t>
            </w:r>
          </w:p>
        </w:tc>
      </w:tr>
      <w:tr w:rsidR="003153F9" w14:paraId="6ADE85B3"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369B06A8" w14:textId="77777777" w:rsidR="003153F9" w:rsidRDefault="003153F9">
            <w:pPr>
              <w:jc w:val="left"/>
              <w:rPr>
                <w:szCs w:val="24"/>
              </w:rPr>
            </w:pPr>
            <w:r>
              <w:rPr>
                <w:rFonts w:hint="eastAsia"/>
                <w:szCs w:val="24"/>
              </w:rPr>
              <w:t xml:space="preserve">　　　　资产处置收益（损失以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45B26B5" w14:textId="77777777" w:rsidR="003153F9" w:rsidRDefault="003153F9">
            <w:pPr>
              <w:jc w:val="right"/>
              <w:rPr>
                <w:szCs w:val="24"/>
              </w:rPr>
            </w:pPr>
            <w:r>
              <w:rPr>
                <w:szCs w:val="24"/>
              </w:rPr>
              <w:t>-20,283.81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7E8D920" w14:textId="77777777" w:rsidR="003153F9" w:rsidRDefault="003153F9">
            <w:pPr>
              <w:jc w:val="right"/>
              <w:rPr>
                <w:szCs w:val="24"/>
              </w:rPr>
            </w:pPr>
            <w:r>
              <w:rPr>
                <w:szCs w:val="24"/>
              </w:rPr>
              <w:t>88,742,187.68</w:t>
            </w:r>
          </w:p>
        </w:tc>
      </w:tr>
      <w:tr w:rsidR="003153F9" w14:paraId="77DD3C11"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75BC2580" w14:textId="77777777" w:rsidR="003153F9" w:rsidRDefault="003153F9">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DF79AE8" w14:textId="77777777" w:rsidR="003153F9" w:rsidRDefault="003153F9">
            <w:pPr>
              <w:jc w:val="right"/>
              <w:rPr>
                <w:szCs w:val="24"/>
              </w:rPr>
            </w:pPr>
            <w:r>
              <w:rPr>
                <w:szCs w:val="24"/>
              </w:rPr>
              <w:t>205,492,180.38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2EFE966A" w14:textId="77777777" w:rsidR="003153F9" w:rsidRDefault="003153F9">
            <w:pPr>
              <w:jc w:val="right"/>
              <w:rPr>
                <w:szCs w:val="24"/>
              </w:rPr>
            </w:pPr>
            <w:r>
              <w:rPr>
                <w:szCs w:val="24"/>
              </w:rPr>
              <w:t>137,802,896.96</w:t>
            </w:r>
          </w:p>
        </w:tc>
      </w:tr>
      <w:tr w:rsidR="003153F9" w14:paraId="54C763AE"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7D565707" w14:textId="77777777" w:rsidR="003153F9" w:rsidRDefault="003153F9">
            <w:pPr>
              <w:jc w:val="left"/>
              <w:rPr>
                <w:szCs w:val="24"/>
              </w:rPr>
            </w:pPr>
            <w:r>
              <w:rPr>
                <w:rFonts w:hint="eastAsia"/>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455954F" w14:textId="77777777" w:rsidR="003153F9" w:rsidRDefault="003153F9">
            <w:pPr>
              <w:jc w:val="right"/>
              <w:rPr>
                <w:szCs w:val="24"/>
              </w:rPr>
            </w:pPr>
            <w:r>
              <w:rPr>
                <w:szCs w:val="24"/>
              </w:rPr>
              <w:t>14,887,997.71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124DFBF3" w14:textId="77777777" w:rsidR="003153F9" w:rsidRDefault="003153F9">
            <w:pPr>
              <w:jc w:val="right"/>
              <w:rPr>
                <w:szCs w:val="24"/>
              </w:rPr>
            </w:pPr>
            <w:r>
              <w:rPr>
                <w:szCs w:val="24"/>
              </w:rPr>
              <w:t>49,752,788.47</w:t>
            </w:r>
          </w:p>
        </w:tc>
      </w:tr>
      <w:tr w:rsidR="003153F9" w14:paraId="03CD1C91"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047F237" w14:textId="77777777" w:rsidR="003153F9" w:rsidRDefault="003153F9">
            <w:pPr>
              <w:jc w:val="left"/>
              <w:rPr>
                <w:szCs w:val="24"/>
              </w:rPr>
            </w:pPr>
            <w:r>
              <w:rPr>
                <w:rFonts w:hint="eastAsia"/>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323DFF3" w14:textId="77777777" w:rsidR="003153F9" w:rsidRDefault="003153F9">
            <w:pPr>
              <w:jc w:val="right"/>
              <w:rPr>
                <w:szCs w:val="24"/>
              </w:rPr>
            </w:pPr>
            <w:r>
              <w:rPr>
                <w:szCs w:val="24"/>
              </w:rPr>
              <w:t>12,314,110.05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253616A" w14:textId="77777777" w:rsidR="003153F9" w:rsidRDefault="003153F9">
            <w:pPr>
              <w:jc w:val="right"/>
              <w:rPr>
                <w:szCs w:val="24"/>
              </w:rPr>
            </w:pPr>
            <w:r>
              <w:rPr>
                <w:szCs w:val="24"/>
              </w:rPr>
              <w:t>45,654,061.01</w:t>
            </w:r>
          </w:p>
        </w:tc>
      </w:tr>
      <w:tr w:rsidR="003153F9" w14:paraId="113666FE"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ECDA04B" w14:textId="77777777" w:rsidR="003153F9" w:rsidRDefault="003153F9">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18B513C" w14:textId="77777777" w:rsidR="003153F9" w:rsidRDefault="003153F9">
            <w:pPr>
              <w:jc w:val="right"/>
              <w:rPr>
                <w:szCs w:val="24"/>
              </w:rPr>
            </w:pPr>
            <w:r>
              <w:rPr>
                <w:szCs w:val="24"/>
              </w:rPr>
              <w:t>208,066,068.04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8B84B88" w14:textId="77777777" w:rsidR="003153F9" w:rsidRDefault="003153F9">
            <w:pPr>
              <w:jc w:val="right"/>
              <w:rPr>
                <w:szCs w:val="24"/>
              </w:rPr>
            </w:pPr>
            <w:r>
              <w:rPr>
                <w:szCs w:val="24"/>
              </w:rPr>
              <w:t>141,901,624.42</w:t>
            </w:r>
          </w:p>
        </w:tc>
      </w:tr>
      <w:tr w:rsidR="003153F9" w14:paraId="40E53F4D"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F19D5CB" w14:textId="77777777" w:rsidR="003153F9" w:rsidRDefault="003153F9">
            <w:pPr>
              <w:jc w:val="left"/>
              <w:rPr>
                <w:szCs w:val="24"/>
              </w:rPr>
            </w:pPr>
            <w:r>
              <w:rPr>
                <w:rFonts w:hint="eastAsia"/>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D2BBD70" w14:textId="77777777" w:rsidR="003153F9" w:rsidRDefault="003153F9">
            <w:pPr>
              <w:jc w:val="right"/>
              <w:rPr>
                <w:szCs w:val="24"/>
              </w:rPr>
            </w:pPr>
            <w:r>
              <w:rPr>
                <w:szCs w:val="24"/>
              </w:rPr>
              <w:t>-953,192.29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220F52B9" w14:textId="77777777" w:rsidR="003153F9" w:rsidRDefault="003153F9">
            <w:pPr>
              <w:jc w:val="right"/>
              <w:rPr>
                <w:szCs w:val="24"/>
              </w:rPr>
            </w:pPr>
            <w:r>
              <w:rPr>
                <w:szCs w:val="24"/>
              </w:rPr>
              <w:t>17,130,983.63</w:t>
            </w:r>
          </w:p>
        </w:tc>
      </w:tr>
      <w:tr w:rsidR="003153F9" w14:paraId="64171C00"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35BA3A60" w14:textId="77777777" w:rsidR="003153F9" w:rsidRDefault="003153F9">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45E40B4" w14:textId="77777777" w:rsidR="003153F9" w:rsidRDefault="003153F9">
            <w:pPr>
              <w:jc w:val="right"/>
              <w:rPr>
                <w:szCs w:val="24"/>
              </w:rPr>
            </w:pPr>
            <w:r>
              <w:rPr>
                <w:szCs w:val="24"/>
              </w:rPr>
              <w:t>209,019,260.33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EE50C55" w14:textId="77777777" w:rsidR="003153F9" w:rsidRDefault="003153F9">
            <w:pPr>
              <w:jc w:val="right"/>
              <w:rPr>
                <w:szCs w:val="24"/>
              </w:rPr>
            </w:pPr>
            <w:r>
              <w:rPr>
                <w:szCs w:val="24"/>
              </w:rPr>
              <w:t>124,770,640.79</w:t>
            </w:r>
          </w:p>
        </w:tc>
      </w:tr>
      <w:tr w:rsidR="003153F9" w14:paraId="5080ABA3"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59A2768" w14:textId="77777777" w:rsidR="003153F9" w:rsidRDefault="003153F9">
            <w:pPr>
              <w:jc w:val="left"/>
              <w:rPr>
                <w:szCs w:val="24"/>
              </w:rPr>
            </w:pPr>
            <w:r>
              <w:rPr>
                <w:rFonts w:hint="eastAsia"/>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14:paraId="65E6A0D6" w14:textId="77777777" w:rsidR="003153F9" w:rsidRDefault="003153F9">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14:paraId="5BB52CB3" w14:textId="77777777" w:rsidR="003153F9" w:rsidRDefault="003153F9">
            <w:pPr>
              <w:jc w:val="left"/>
              <w:rPr>
                <w:szCs w:val="24"/>
              </w:rPr>
            </w:pPr>
          </w:p>
        </w:tc>
      </w:tr>
      <w:tr w:rsidR="003153F9" w14:paraId="6D545E55"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73457988" w14:textId="77777777" w:rsidR="003153F9" w:rsidRDefault="003153F9">
            <w:pPr>
              <w:jc w:val="left"/>
              <w:rPr>
                <w:szCs w:val="24"/>
              </w:rPr>
            </w:pPr>
            <w:r>
              <w:rPr>
                <w:rFonts w:hint="eastAsia"/>
                <w:szCs w:val="24"/>
              </w:rPr>
              <w:t xml:space="preserve">　　</w:t>
            </w:r>
            <w:r>
              <w:rPr>
                <w:szCs w:val="24"/>
              </w:rPr>
              <w:t>1.</w:t>
            </w:r>
            <w:r>
              <w:rPr>
                <w:rFonts w:hint="eastAsia"/>
                <w:szCs w:val="24"/>
              </w:rPr>
              <w:t>持续经营净利润（净亏损以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B545722" w14:textId="77777777" w:rsidR="003153F9" w:rsidRDefault="003153F9">
            <w:pPr>
              <w:jc w:val="right"/>
              <w:rPr>
                <w:szCs w:val="24"/>
              </w:rPr>
            </w:pPr>
            <w:r>
              <w:rPr>
                <w:szCs w:val="24"/>
              </w:rPr>
              <w:t>209,019,260.33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D9F8F96" w14:textId="77777777" w:rsidR="003153F9" w:rsidRDefault="003153F9">
            <w:pPr>
              <w:jc w:val="right"/>
              <w:rPr>
                <w:szCs w:val="24"/>
              </w:rPr>
            </w:pPr>
            <w:r>
              <w:rPr>
                <w:szCs w:val="24"/>
              </w:rPr>
              <w:t>124,770,640.79</w:t>
            </w:r>
          </w:p>
        </w:tc>
      </w:tr>
      <w:tr w:rsidR="003153F9" w14:paraId="3FB70EAC"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58B3D1FF" w14:textId="77777777" w:rsidR="003153F9" w:rsidRDefault="003153F9">
            <w:pPr>
              <w:jc w:val="left"/>
              <w:rPr>
                <w:szCs w:val="24"/>
              </w:rPr>
            </w:pPr>
            <w:r>
              <w:rPr>
                <w:rFonts w:hint="eastAsia"/>
                <w:szCs w:val="24"/>
              </w:rPr>
              <w:t xml:space="preserve">　　</w:t>
            </w:r>
            <w:r>
              <w:rPr>
                <w:szCs w:val="24"/>
              </w:rPr>
              <w:t>2.</w:t>
            </w:r>
            <w:r>
              <w:rPr>
                <w:rFonts w:hint="eastAsia"/>
                <w:szCs w:val="24"/>
              </w:rPr>
              <w:t>终止经营净利润（净亏损以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058C0BDE"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8AFEA29" w14:textId="77777777" w:rsidR="003153F9" w:rsidRDefault="003153F9">
            <w:pPr>
              <w:jc w:val="right"/>
              <w:rPr>
                <w:szCs w:val="24"/>
              </w:rPr>
            </w:pPr>
          </w:p>
        </w:tc>
      </w:tr>
      <w:tr w:rsidR="003153F9" w14:paraId="2C66E6B0"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CBAA5E9" w14:textId="77777777" w:rsidR="003153F9" w:rsidRDefault="003153F9">
            <w:pPr>
              <w:jc w:val="left"/>
              <w:rPr>
                <w:szCs w:val="24"/>
              </w:rPr>
            </w:pPr>
            <w:r>
              <w:rPr>
                <w:rFonts w:hint="eastAsia"/>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14:paraId="4F7BDC25" w14:textId="77777777" w:rsidR="003153F9" w:rsidRDefault="003153F9">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14:paraId="5DB9650F" w14:textId="77777777" w:rsidR="003153F9" w:rsidRDefault="003153F9">
            <w:pPr>
              <w:jc w:val="left"/>
              <w:rPr>
                <w:szCs w:val="24"/>
              </w:rPr>
            </w:pPr>
          </w:p>
        </w:tc>
      </w:tr>
      <w:tr w:rsidR="003153F9" w14:paraId="6A022AF6"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2ACB98B" w14:textId="77777777" w:rsidR="003153F9" w:rsidRDefault="003153F9">
            <w:pPr>
              <w:jc w:val="left"/>
              <w:rPr>
                <w:szCs w:val="24"/>
              </w:rPr>
            </w:pPr>
            <w:r>
              <w:rPr>
                <w:rFonts w:hint="eastAsia"/>
                <w:szCs w:val="24"/>
              </w:rPr>
              <w:t xml:space="preserve">　　</w:t>
            </w:r>
            <w:r>
              <w:rPr>
                <w:szCs w:val="24"/>
              </w:rPr>
              <w:t>1.</w:t>
            </w:r>
            <w:r>
              <w:rPr>
                <w:rFonts w:hint="eastAsia"/>
                <w:szCs w:val="24"/>
              </w:rPr>
              <w:t>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3756C78A" w14:textId="77777777" w:rsidR="003153F9" w:rsidRDefault="003153F9">
            <w:pPr>
              <w:jc w:val="right"/>
              <w:rPr>
                <w:szCs w:val="24"/>
              </w:rPr>
            </w:pPr>
            <w:r>
              <w:rPr>
                <w:szCs w:val="24"/>
              </w:rPr>
              <w:t>220,327,429.85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1731BBE6" w14:textId="77777777" w:rsidR="003153F9" w:rsidRDefault="003153F9">
            <w:pPr>
              <w:jc w:val="right"/>
              <w:rPr>
                <w:szCs w:val="24"/>
              </w:rPr>
            </w:pPr>
            <w:r>
              <w:rPr>
                <w:szCs w:val="24"/>
              </w:rPr>
              <w:t>151,463,027.87</w:t>
            </w:r>
          </w:p>
        </w:tc>
      </w:tr>
      <w:tr w:rsidR="003153F9" w14:paraId="6385C87E"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70371959" w14:textId="77777777" w:rsidR="003153F9" w:rsidRDefault="003153F9">
            <w:pPr>
              <w:jc w:val="left"/>
              <w:rPr>
                <w:szCs w:val="24"/>
              </w:rPr>
            </w:pPr>
            <w:r>
              <w:rPr>
                <w:rFonts w:hint="eastAsia"/>
                <w:szCs w:val="24"/>
              </w:rPr>
              <w:t xml:space="preserve">　　</w:t>
            </w:r>
            <w:r>
              <w:rPr>
                <w:szCs w:val="24"/>
              </w:rPr>
              <w:t>2.</w:t>
            </w:r>
            <w:r>
              <w:rPr>
                <w:rFonts w:hint="eastAsia"/>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0CD46073" w14:textId="77777777" w:rsidR="003153F9" w:rsidRDefault="003153F9">
            <w:pPr>
              <w:jc w:val="right"/>
              <w:rPr>
                <w:szCs w:val="24"/>
              </w:rPr>
            </w:pPr>
            <w:r>
              <w:rPr>
                <w:szCs w:val="24"/>
              </w:rPr>
              <w:t>-11,308,169.52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4A84CBA8" w14:textId="77777777" w:rsidR="003153F9" w:rsidRDefault="003153F9">
            <w:pPr>
              <w:jc w:val="right"/>
              <w:rPr>
                <w:szCs w:val="24"/>
              </w:rPr>
            </w:pPr>
            <w:r>
              <w:rPr>
                <w:szCs w:val="24"/>
              </w:rPr>
              <w:t>-26,692,387.08</w:t>
            </w:r>
          </w:p>
        </w:tc>
      </w:tr>
      <w:tr w:rsidR="003153F9" w14:paraId="2E8504AC"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1E696929" w14:textId="77777777" w:rsidR="003153F9" w:rsidRDefault="003153F9">
            <w:pPr>
              <w:jc w:val="left"/>
              <w:rPr>
                <w:szCs w:val="24"/>
              </w:rPr>
            </w:pPr>
            <w:r>
              <w:rPr>
                <w:rFonts w:hint="eastAsia"/>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CF40623" w14:textId="77777777" w:rsidR="003153F9" w:rsidRDefault="003153F9">
            <w:pPr>
              <w:jc w:val="right"/>
              <w:rPr>
                <w:szCs w:val="24"/>
              </w:rPr>
            </w:pPr>
            <w:r>
              <w:rPr>
                <w:szCs w:val="24"/>
              </w:rPr>
              <w:t>5,747,395.50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489C480D" w14:textId="77777777" w:rsidR="003153F9" w:rsidRDefault="003153F9">
            <w:pPr>
              <w:jc w:val="right"/>
              <w:rPr>
                <w:szCs w:val="24"/>
              </w:rPr>
            </w:pPr>
            <w:r>
              <w:rPr>
                <w:szCs w:val="24"/>
              </w:rPr>
              <w:t>3,185,043.81</w:t>
            </w:r>
          </w:p>
        </w:tc>
      </w:tr>
      <w:tr w:rsidR="003153F9" w14:paraId="045AC899"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0110E2E" w14:textId="77777777" w:rsidR="003153F9" w:rsidRDefault="003153F9">
            <w:pPr>
              <w:jc w:val="left"/>
              <w:rPr>
                <w:szCs w:val="24"/>
              </w:rPr>
            </w:pPr>
            <w:r>
              <w:rPr>
                <w:rFonts w:hint="eastAsia"/>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959D06D" w14:textId="77777777" w:rsidR="003153F9" w:rsidRDefault="003153F9">
            <w:pPr>
              <w:jc w:val="right"/>
              <w:rPr>
                <w:szCs w:val="24"/>
              </w:rPr>
            </w:pPr>
            <w:r>
              <w:rPr>
                <w:szCs w:val="24"/>
              </w:rPr>
              <w:t>3,448,437.31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59DDE02" w14:textId="77777777" w:rsidR="003153F9" w:rsidRDefault="003153F9">
            <w:pPr>
              <w:jc w:val="right"/>
              <w:rPr>
                <w:szCs w:val="24"/>
              </w:rPr>
            </w:pPr>
            <w:r>
              <w:rPr>
                <w:szCs w:val="24"/>
              </w:rPr>
              <w:t>1,911,026.29</w:t>
            </w:r>
          </w:p>
        </w:tc>
      </w:tr>
      <w:tr w:rsidR="003153F9" w14:paraId="4A171185"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29CE4F34" w14:textId="77777777" w:rsidR="003153F9" w:rsidRDefault="003153F9">
            <w:pPr>
              <w:jc w:val="left"/>
              <w:rPr>
                <w:szCs w:val="24"/>
              </w:rPr>
            </w:pPr>
            <w:r>
              <w:rPr>
                <w:rFonts w:hint="eastAsia"/>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AC14B84"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147AE7B0" w14:textId="77777777" w:rsidR="003153F9" w:rsidRDefault="003153F9">
            <w:pPr>
              <w:jc w:val="right"/>
              <w:rPr>
                <w:szCs w:val="24"/>
              </w:rPr>
            </w:pPr>
          </w:p>
        </w:tc>
      </w:tr>
      <w:tr w:rsidR="003153F9" w14:paraId="69ED3054"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7207F933" w14:textId="77777777" w:rsidR="003153F9" w:rsidRDefault="003153F9">
            <w:pPr>
              <w:jc w:val="left"/>
              <w:rPr>
                <w:szCs w:val="24"/>
              </w:rPr>
            </w:pPr>
            <w:r>
              <w:rPr>
                <w:rFonts w:hint="eastAsia"/>
                <w:szCs w:val="24"/>
              </w:rPr>
              <w:t xml:space="preserve">　　　　　</w:t>
            </w:r>
            <w:r>
              <w:rPr>
                <w:szCs w:val="24"/>
              </w:rPr>
              <w:t>1.</w:t>
            </w:r>
            <w:r>
              <w:rPr>
                <w:rFonts w:hint="eastAsia"/>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36F00A38"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1C4E761" w14:textId="77777777" w:rsidR="003153F9" w:rsidRDefault="003153F9">
            <w:pPr>
              <w:jc w:val="right"/>
              <w:rPr>
                <w:szCs w:val="24"/>
              </w:rPr>
            </w:pPr>
          </w:p>
        </w:tc>
      </w:tr>
      <w:tr w:rsidR="003153F9" w14:paraId="7A8D1B88"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B63FA48" w14:textId="77777777" w:rsidR="003153F9" w:rsidRDefault="003153F9">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558567FC"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9F3017D" w14:textId="77777777" w:rsidR="003153F9" w:rsidRDefault="003153F9">
            <w:pPr>
              <w:jc w:val="right"/>
              <w:rPr>
                <w:szCs w:val="24"/>
              </w:rPr>
            </w:pPr>
          </w:p>
        </w:tc>
      </w:tr>
      <w:tr w:rsidR="003153F9" w14:paraId="03EC6BB7"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12662BD1" w14:textId="77777777" w:rsidR="003153F9" w:rsidRDefault="003153F9">
            <w:pPr>
              <w:jc w:val="left"/>
              <w:rPr>
                <w:szCs w:val="24"/>
              </w:rPr>
            </w:pPr>
            <w:r>
              <w:rPr>
                <w:rFonts w:hint="eastAsia"/>
                <w:szCs w:val="24"/>
              </w:rPr>
              <w:t xml:space="preserve">　　　　　</w:t>
            </w:r>
            <w:r>
              <w:rPr>
                <w:szCs w:val="24"/>
              </w:rPr>
              <w:t>3.</w:t>
            </w:r>
            <w:r>
              <w:rPr>
                <w:rFonts w:hint="eastAsia"/>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4ABAAB1"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8C04A39" w14:textId="77777777" w:rsidR="003153F9" w:rsidRDefault="003153F9">
            <w:pPr>
              <w:jc w:val="right"/>
              <w:rPr>
                <w:szCs w:val="24"/>
              </w:rPr>
            </w:pPr>
          </w:p>
        </w:tc>
      </w:tr>
      <w:tr w:rsidR="003153F9" w14:paraId="7709D237"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1FECFA76" w14:textId="77777777" w:rsidR="003153F9" w:rsidRDefault="003153F9">
            <w:pPr>
              <w:jc w:val="left"/>
              <w:rPr>
                <w:szCs w:val="24"/>
              </w:rPr>
            </w:pPr>
            <w:r>
              <w:rPr>
                <w:rFonts w:hint="eastAsia"/>
                <w:szCs w:val="24"/>
              </w:rPr>
              <w:t xml:space="preserve">　　　　　</w:t>
            </w:r>
            <w:r>
              <w:rPr>
                <w:szCs w:val="24"/>
              </w:rPr>
              <w:t>4.</w:t>
            </w:r>
            <w:r>
              <w:rPr>
                <w:rFonts w:hint="eastAsia"/>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151566F"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086DCACD" w14:textId="77777777" w:rsidR="003153F9" w:rsidRDefault="003153F9">
            <w:pPr>
              <w:jc w:val="right"/>
              <w:rPr>
                <w:szCs w:val="24"/>
              </w:rPr>
            </w:pPr>
          </w:p>
        </w:tc>
      </w:tr>
      <w:tr w:rsidR="003153F9" w14:paraId="29289529"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ED28D94" w14:textId="77777777" w:rsidR="003153F9" w:rsidRDefault="003153F9">
            <w:pPr>
              <w:jc w:val="left"/>
              <w:rPr>
                <w:szCs w:val="24"/>
              </w:rPr>
            </w:pPr>
            <w:r>
              <w:rPr>
                <w:rFonts w:hint="eastAsia"/>
                <w:szCs w:val="24"/>
              </w:rPr>
              <w:t xml:space="preserve">　　　　　</w:t>
            </w:r>
            <w:r>
              <w:rPr>
                <w:szCs w:val="24"/>
              </w:rPr>
              <w:t>5.</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E8E3B82"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18DD4C7" w14:textId="77777777" w:rsidR="003153F9" w:rsidRDefault="003153F9">
            <w:pPr>
              <w:jc w:val="right"/>
              <w:rPr>
                <w:szCs w:val="24"/>
              </w:rPr>
            </w:pPr>
          </w:p>
        </w:tc>
      </w:tr>
      <w:tr w:rsidR="003153F9" w14:paraId="0C7AEB9F"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14EF0895" w14:textId="77777777" w:rsidR="003153F9" w:rsidRDefault="003153F9">
            <w:pPr>
              <w:jc w:val="left"/>
              <w:rPr>
                <w:szCs w:val="24"/>
              </w:rPr>
            </w:pPr>
            <w:r>
              <w:rPr>
                <w:rFonts w:hint="eastAsia"/>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312908EE" w14:textId="77777777" w:rsidR="003153F9" w:rsidRDefault="003153F9">
            <w:pPr>
              <w:jc w:val="right"/>
              <w:rPr>
                <w:szCs w:val="24"/>
              </w:rPr>
            </w:pPr>
            <w:r>
              <w:rPr>
                <w:szCs w:val="24"/>
              </w:rPr>
              <w:t>3,448,437.31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0E487346" w14:textId="77777777" w:rsidR="003153F9" w:rsidRDefault="003153F9">
            <w:pPr>
              <w:jc w:val="right"/>
              <w:rPr>
                <w:szCs w:val="24"/>
              </w:rPr>
            </w:pPr>
            <w:r>
              <w:rPr>
                <w:szCs w:val="24"/>
              </w:rPr>
              <w:t>1,911,026.29</w:t>
            </w:r>
          </w:p>
        </w:tc>
      </w:tr>
      <w:tr w:rsidR="003153F9" w14:paraId="3C6D1297"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2ADE629" w14:textId="77777777" w:rsidR="003153F9" w:rsidRDefault="003153F9">
            <w:pPr>
              <w:jc w:val="left"/>
              <w:rPr>
                <w:szCs w:val="24"/>
              </w:rPr>
            </w:pPr>
            <w:r>
              <w:rPr>
                <w:rFonts w:hint="eastAsia"/>
                <w:szCs w:val="24"/>
              </w:rPr>
              <w:lastRenderedPageBreak/>
              <w:t xml:space="preserve">　　　　　</w:t>
            </w:r>
            <w:r>
              <w:rPr>
                <w:szCs w:val="24"/>
              </w:rPr>
              <w:t>1.</w:t>
            </w:r>
            <w:r>
              <w:rPr>
                <w:rFonts w:hint="eastAsia"/>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463A3F6"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D95F1E1" w14:textId="77777777" w:rsidR="003153F9" w:rsidRDefault="003153F9">
            <w:pPr>
              <w:jc w:val="right"/>
              <w:rPr>
                <w:szCs w:val="24"/>
              </w:rPr>
            </w:pPr>
          </w:p>
        </w:tc>
      </w:tr>
      <w:tr w:rsidR="003153F9" w14:paraId="34B1367D"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3F6EFA21" w14:textId="77777777" w:rsidR="003153F9" w:rsidRDefault="003153F9">
            <w:pPr>
              <w:jc w:val="left"/>
              <w:rPr>
                <w:szCs w:val="24"/>
              </w:rPr>
            </w:pPr>
            <w:r>
              <w:rPr>
                <w:rFonts w:hint="eastAsia"/>
                <w:szCs w:val="24"/>
              </w:rPr>
              <w:t xml:space="preserve">　　　　　</w:t>
            </w:r>
            <w:r>
              <w:rPr>
                <w:szCs w:val="24"/>
              </w:rPr>
              <w:t>2.</w:t>
            </w:r>
            <w:r>
              <w:rPr>
                <w:rFonts w:hint="eastAsia"/>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1F7EA493"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587C540C" w14:textId="77777777" w:rsidR="003153F9" w:rsidRDefault="003153F9">
            <w:pPr>
              <w:jc w:val="right"/>
              <w:rPr>
                <w:szCs w:val="24"/>
              </w:rPr>
            </w:pPr>
          </w:p>
        </w:tc>
      </w:tr>
      <w:tr w:rsidR="003153F9" w14:paraId="53DC3FD9"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D8422FE" w14:textId="77777777" w:rsidR="003153F9" w:rsidRDefault="003153F9">
            <w:pPr>
              <w:jc w:val="left"/>
              <w:rPr>
                <w:szCs w:val="24"/>
              </w:rPr>
            </w:pPr>
            <w:r>
              <w:rPr>
                <w:rFonts w:hint="eastAsia"/>
                <w:szCs w:val="24"/>
              </w:rPr>
              <w:t xml:space="preserve">　　　　　</w:t>
            </w:r>
            <w:r>
              <w:rPr>
                <w:szCs w:val="24"/>
              </w:rPr>
              <w:t>3.</w:t>
            </w:r>
            <w:r>
              <w:rPr>
                <w:rFonts w:hint="eastAsia"/>
                <w:szCs w:val="24"/>
              </w:rPr>
              <w:t>可供出售金融资产公允价值变动损益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213F2BFD"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0F8747DA" w14:textId="77777777" w:rsidR="003153F9" w:rsidRDefault="003153F9">
            <w:pPr>
              <w:jc w:val="right"/>
              <w:rPr>
                <w:szCs w:val="24"/>
              </w:rPr>
            </w:pPr>
          </w:p>
        </w:tc>
      </w:tr>
      <w:tr w:rsidR="003153F9" w14:paraId="014F8D59"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38A56E0" w14:textId="77777777" w:rsidR="003153F9" w:rsidRDefault="003153F9">
            <w:pPr>
              <w:jc w:val="left"/>
              <w:rPr>
                <w:szCs w:val="24"/>
              </w:rPr>
            </w:pPr>
            <w:r>
              <w:rPr>
                <w:rFonts w:hint="eastAsia"/>
                <w:szCs w:val="24"/>
              </w:rPr>
              <w:t xml:space="preserve">　　　　　</w:t>
            </w:r>
            <w:r>
              <w:rPr>
                <w:szCs w:val="24"/>
              </w:rPr>
              <w:t>4.</w:t>
            </w:r>
            <w:r>
              <w:rPr>
                <w:rFonts w:hint="eastAsia"/>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2D33B08F"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30927FB" w14:textId="77777777" w:rsidR="003153F9" w:rsidRDefault="003153F9">
            <w:pPr>
              <w:jc w:val="right"/>
              <w:rPr>
                <w:szCs w:val="24"/>
              </w:rPr>
            </w:pPr>
          </w:p>
        </w:tc>
      </w:tr>
      <w:tr w:rsidR="003153F9" w14:paraId="6C9799F7"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3EE358B" w14:textId="77777777" w:rsidR="003153F9" w:rsidRDefault="003153F9">
            <w:pPr>
              <w:jc w:val="left"/>
              <w:rPr>
                <w:szCs w:val="24"/>
              </w:rPr>
            </w:pPr>
            <w:r>
              <w:rPr>
                <w:rFonts w:hint="eastAsia"/>
                <w:szCs w:val="24"/>
              </w:rPr>
              <w:t xml:space="preserve">　　　　　</w:t>
            </w:r>
            <w:r>
              <w:rPr>
                <w:szCs w:val="24"/>
              </w:rPr>
              <w:t>5.</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448907C3"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57FBA937" w14:textId="77777777" w:rsidR="003153F9" w:rsidRDefault="003153F9">
            <w:pPr>
              <w:jc w:val="right"/>
              <w:rPr>
                <w:szCs w:val="24"/>
              </w:rPr>
            </w:pPr>
          </w:p>
        </w:tc>
      </w:tr>
      <w:tr w:rsidR="003153F9" w14:paraId="6F276092"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EFA83A8" w14:textId="77777777" w:rsidR="003153F9" w:rsidRDefault="003153F9">
            <w:pPr>
              <w:jc w:val="left"/>
              <w:rPr>
                <w:szCs w:val="24"/>
              </w:rPr>
            </w:pPr>
            <w:r>
              <w:rPr>
                <w:rFonts w:hint="eastAsia"/>
                <w:szCs w:val="24"/>
              </w:rPr>
              <w:t xml:space="preserve">　　　　　</w:t>
            </w:r>
            <w:r>
              <w:rPr>
                <w:szCs w:val="24"/>
              </w:rPr>
              <w:t>6.</w:t>
            </w:r>
            <w:r>
              <w:rPr>
                <w:rFonts w:hint="eastAsia"/>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3B997F4D"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0AB57A74" w14:textId="77777777" w:rsidR="003153F9" w:rsidRDefault="003153F9">
            <w:pPr>
              <w:jc w:val="right"/>
              <w:rPr>
                <w:szCs w:val="24"/>
              </w:rPr>
            </w:pPr>
          </w:p>
        </w:tc>
      </w:tr>
      <w:tr w:rsidR="003153F9" w14:paraId="5DE16401"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54B0B63A" w14:textId="77777777" w:rsidR="003153F9" w:rsidRDefault="003153F9">
            <w:pPr>
              <w:jc w:val="left"/>
              <w:rPr>
                <w:szCs w:val="24"/>
              </w:rPr>
            </w:pPr>
            <w:r>
              <w:rPr>
                <w:rFonts w:hint="eastAsia"/>
                <w:szCs w:val="24"/>
              </w:rPr>
              <w:t xml:space="preserve">　　　　　</w:t>
            </w:r>
            <w:r>
              <w:rPr>
                <w:szCs w:val="24"/>
              </w:rPr>
              <w:t>7.</w:t>
            </w:r>
            <w:r>
              <w:rPr>
                <w:rFonts w:hint="eastAsia"/>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1A4BAC35"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41A3EA0" w14:textId="77777777" w:rsidR="003153F9" w:rsidRDefault="003153F9">
            <w:pPr>
              <w:jc w:val="right"/>
              <w:rPr>
                <w:szCs w:val="24"/>
              </w:rPr>
            </w:pPr>
          </w:p>
        </w:tc>
      </w:tr>
      <w:tr w:rsidR="003153F9" w14:paraId="4B11DDCC"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2AC65913" w14:textId="77777777" w:rsidR="003153F9" w:rsidRDefault="003153F9">
            <w:pPr>
              <w:jc w:val="left"/>
              <w:rPr>
                <w:szCs w:val="24"/>
              </w:rPr>
            </w:pPr>
            <w:r>
              <w:rPr>
                <w:rFonts w:hint="eastAsia"/>
                <w:szCs w:val="24"/>
              </w:rPr>
              <w:t xml:space="preserve">　　　　　</w:t>
            </w:r>
            <w:r>
              <w:rPr>
                <w:szCs w:val="24"/>
              </w:rPr>
              <w:t>8.</w:t>
            </w:r>
            <w:r>
              <w:rPr>
                <w:rFonts w:hint="eastAsia"/>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1653F829" w14:textId="77777777" w:rsidR="003153F9" w:rsidRDefault="003153F9">
            <w:pPr>
              <w:jc w:val="right"/>
              <w:rPr>
                <w:szCs w:val="24"/>
              </w:rPr>
            </w:pPr>
            <w:r>
              <w:rPr>
                <w:szCs w:val="24"/>
              </w:rPr>
              <w:t>3,448,437.31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2E63F099" w14:textId="77777777" w:rsidR="003153F9" w:rsidRDefault="003153F9">
            <w:pPr>
              <w:jc w:val="right"/>
              <w:rPr>
                <w:szCs w:val="24"/>
              </w:rPr>
            </w:pPr>
            <w:r>
              <w:rPr>
                <w:szCs w:val="24"/>
              </w:rPr>
              <w:t>1,911,026.29</w:t>
            </w:r>
          </w:p>
        </w:tc>
      </w:tr>
      <w:tr w:rsidR="003153F9" w14:paraId="0D2C09D4"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776A824" w14:textId="77777777" w:rsidR="003153F9" w:rsidRDefault="003153F9">
            <w:pPr>
              <w:jc w:val="left"/>
              <w:rPr>
                <w:szCs w:val="24"/>
              </w:rPr>
            </w:pPr>
            <w:r>
              <w:rPr>
                <w:rFonts w:hint="eastAsia"/>
                <w:szCs w:val="24"/>
              </w:rPr>
              <w:t xml:space="preserve">　　　　　</w:t>
            </w:r>
            <w:r>
              <w:rPr>
                <w:szCs w:val="24"/>
              </w:rPr>
              <w:t>9.</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6E1D1610" w14:textId="77777777" w:rsidR="003153F9" w:rsidRDefault="003153F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CE44B5C" w14:textId="77777777" w:rsidR="003153F9" w:rsidRDefault="003153F9">
            <w:pPr>
              <w:jc w:val="right"/>
              <w:rPr>
                <w:szCs w:val="24"/>
              </w:rPr>
            </w:pPr>
          </w:p>
        </w:tc>
      </w:tr>
      <w:tr w:rsidR="003153F9" w14:paraId="6A1F3F2B"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D81B1CD" w14:textId="77777777" w:rsidR="003153F9" w:rsidRDefault="003153F9">
            <w:pPr>
              <w:jc w:val="left"/>
              <w:rPr>
                <w:szCs w:val="24"/>
              </w:rPr>
            </w:pPr>
            <w:r>
              <w:rPr>
                <w:rFonts w:hint="eastAsia"/>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238EF09F" w14:textId="77777777" w:rsidR="003153F9" w:rsidRDefault="003153F9">
            <w:pPr>
              <w:jc w:val="right"/>
              <w:rPr>
                <w:szCs w:val="24"/>
              </w:rPr>
            </w:pPr>
            <w:r>
              <w:rPr>
                <w:szCs w:val="24"/>
              </w:rPr>
              <w:t>2,298,958.19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DB1D403" w14:textId="77777777" w:rsidR="003153F9" w:rsidRDefault="003153F9">
            <w:pPr>
              <w:jc w:val="right"/>
              <w:rPr>
                <w:szCs w:val="24"/>
              </w:rPr>
            </w:pPr>
            <w:r>
              <w:rPr>
                <w:szCs w:val="24"/>
              </w:rPr>
              <w:t>1,274,017.52</w:t>
            </w:r>
          </w:p>
        </w:tc>
      </w:tr>
      <w:tr w:rsidR="003153F9" w14:paraId="1F4DC08E"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4BC74AC8" w14:textId="77777777" w:rsidR="003153F9" w:rsidRDefault="003153F9">
            <w:pPr>
              <w:jc w:val="left"/>
              <w:rPr>
                <w:szCs w:val="24"/>
              </w:rPr>
            </w:pPr>
            <w:r>
              <w:rPr>
                <w:rFonts w:hint="eastAsia"/>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378CC5A8" w14:textId="77777777" w:rsidR="003153F9" w:rsidRDefault="003153F9">
            <w:pPr>
              <w:jc w:val="right"/>
              <w:rPr>
                <w:szCs w:val="24"/>
              </w:rPr>
            </w:pPr>
            <w:r>
              <w:rPr>
                <w:szCs w:val="24"/>
              </w:rPr>
              <w:t>214,766,655.83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2E878032" w14:textId="77777777" w:rsidR="003153F9" w:rsidRDefault="003153F9">
            <w:pPr>
              <w:jc w:val="right"/>
              <w:rPr>
                <w:szCs w:val="24"/>
              </w:rPr>
            </w:pPr>
            <w:r>
              <w:rPr>
                <w:szCs w:val="24"/>
              </w:rPr>
              <w:t>127,955,684.60</w:t>
            </w:r>
          </w:p>
        </w:tc>
      </w:tr>
      <w:tr w:rsidR="003153F9" w14:paraId="7EC2BC04"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4E0B885" w14:textId="77777777" w:rsidR="003153F9" w:rsidRDefault="003153F9">
            <w:pPr>
              <w:jc w:val="left"/>
              <w:rPr>
                <w:szCs w:val="24"/>
              </w:rPr>
            </w:pPr>
            <w:r>
              <w:rPr>
                <w:rFonts w:hint="eastAsia"/>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3C136AE2" w14:textId="77777777" w:rsidR="003153F9" w:rsidRDefault="003153F9">
            <w:pPr>
              <w:jc w:val="right"/>
              <w:rPr>
                <w:szCs w:val="24"/>
              </w:rPr>
            </w:pPr>
            <w:r>
              <w:rPr>
                <w:szCs w:val="24"/>
              </w:rPr>
              <w:t>223,775,867.16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4FF82C27" w14:textId="77777777" w:rsidR="003153F9" w:rsidRDefault="003153F9">
            <w:pPr>
              <w:jc w:val="right"/>
              <w:rPr>
                <w:szCs w:val="24"/>
              </w:rPr>
            </w:pPr>
            <w:r>
              <w:rPr>
                <w:szCs w:val="24"/>
              </w:rPr>
              <w:t>153,374,054.16</w:t>
            </w:r>
          </w:p>
        </w:tc>
      </w:tr>
      <w:tr w:rsidR="003153F9" w14:paraId="284AE83A"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FB3DC38" w14:textId="77777777" w:rsidR="003153F9" w:rsidRDefault="003153F9">
            <w:pPr>
              <w:jc w:val="left"/>
              <w:rPr>
                <w:szCs w:val="24"/>
              </w:rPr>
            </w:pPr>
            <w:r>
              <w:rPr>
                <w:rFonts w:hint="eastAsia"/>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02140014" w14:textId="77777777" w:rsidR="003153F9" w:rsidRDefault="003153F9">
            <w:pPr>
              <w:jc w:val="right"/>
              <w:rPr>
                <w:szCs w:val="24"/>
              </w:rPr>
            </w:pPr>
            <w:r>
              <w:rPr>
                <w:szCs w:val="24"/>
              </w:rPr>
              <w:t>-9,009,211.33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5453A76D" w14:textId="77777777" w:rsidR="003153F9" w:rsidRDefault="003153F9">
            <w:pPr>
              <w:jc w:val="right"/>
              <w:rPr>
                <w:szCs w:val="24"/>
              </w:rPr>
            </w:pPr>
            <w:r>
              <w:rPr>
                <w:szCs w:val="24"/>
              </w:rPr>
              <w:t>-25,418,369.56</w:t>
            </w:r>
          </w:p>
        </w:tc>
      </w:tr>
      <w:tr w:rsidR="003153F9" w14:paraId="6172AE47"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5CBBCB91" w14:textId="77777777" w:rsidR="003153F9" w:rsidRDefault="003153F9">
            <w:pPr>
              <w:jc w:val="left"/>
              <w:rPr>
                <w:szCs w:val="24"/>
              </w:rPr>
            </w:pPr>
            <w:r>
              <w:rPr>
                <w:rFonts w:hint="eastAsia"/>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14:paraId="2B7D52FE" w14:textId="77777777" w:rsidR="003153F9" w:rsidRDefault="003153F9">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14:paraId="01E5A189" w14:textId="77777777" w:rsidR="003153F9" w:rsidRDefault="003153F9">
            <w:pPr>
              <w:jc w:val="left"/>
              <w:rPr>
                <w:szCs w:val="24"/>
              </w:rPr>
            </w:pPr>
          </w:p>
        </w:tc>
      </w:tr>
      <w:tr w:rsidR="003153F9" w14:paraId="335F2BA4"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0794CBC4" w14:textId="77777777" w:rsidR="003153F9" w:rsidRDefault="003153F9">
            <w:pPr>
              <w:jc w:val="left"/>
              <w:rPr>
                <w:szCs w:val="24"/>
              </w:rPr>
            </w:pPr>
            <w:r>
              <w:rPr>
                <w:rFonts w:hint="eastAsia"/>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7259CCE1" w14:textId="77777777" w:rsidR="003153F9" w:rsidRDefault="003153F9">
            <w:pPr>
              <w:jc w:val="right"/>
              <w:rPr>
                <w:szCs w:val="24"/>
              </w:rPr>
            </w:pPr>
            <w:r>
              <w:rPr>
                <w:szCs w:val="24"/>
              </w:rPr>
              <w:t>0.51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7A15DA28" w14:textId="77777777" w:rsidR="003153F9" w:rsidRDefault="003153F9">
            <w:pPr>
              <w:jc w:val="right"/>
              <w:rPr>
                <w:szCs w:val="24"/>
              </w:rPr>
            </w:pPr>
            <w:r>
              <w:rPr>
                <w:szCs w:val="24"/>
              </w:rPr>
              <w:t>0.35</w:t>
            </w:r>
          </w:p>
        </w:tc>
      </w:tr>
      <w:tr w:rsidR="003153F9" w14:paraId="33B9D74B" w14:textId="77777777">
        <w:trPr>
          <w:cantSplit/>
        </w:trPr>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14:paraId="6519F6D6" w14:textId="77777777" w:rsidR="003153F9" w:rsidRDefault="003153F9">
            <w:pPr>
              <w:jc w:val="left"/>
              <w:rPr>
                <w:szCs w:val="24"/>
              </w:rPr>
            </w:pPr>
            <w:r>
              <w:rPr>
                <w:rFonts w:hint="eastAsia"/>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301F5BCA" w14:textId="77777777" w:rsidR="003153F9" w:rsidRDefault="003153F9">
            <w:pPr>
              <w:jc w:val="right"/>
              <w:rPr>
                <w:szCs w:val="24"/>
              </w:rPr>
            </w:pPr>
            <w:r>
              <w:rPr>
                <w:szCs w:val="24"/>
              </w:rPr>
              <w:t>0.51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3E112B60" w14:textId="77777777" w:rsidR="003153F9" w:rsidRDefault="003153F9">
            <w:pPr>
              <w:jc w:val="right"/>
              <w:rPr>
                <w:szCs w:val="24"/>
              </w:rPr>
            </w:pPr>
            <w:r>
              <w:rPr>
                <w:szCs w:val="24"/>
              </w:rPr>
              <w:t>0.35</w:t>
            </w:r>
          </w:p>
        </w:tc>
      </w:tr>
    </w:tbl>
    <w:p w14:paraId="7B8534C7" w14:textId="77777777" w:rsidR="003153F9" w:rsidRDefault="003153F9">
      <w:pPr>
        <w:jc w:val="left"/>
        <w:rPr>
          <w:szCs w:val="24"/>
        </w:rPr>
      </w:pPr>
      <w:r>
        <w:rPr>
          <w:rFonts w:hint="eastAsia"/>
          <w:szCs w:val="24"/>
        </w:rPr>
        <w:t>本期发生同</w:t>
      </w:r>
      <w:proofErr w:type="gramStart"/>
      <w:r>
        <w:rPr>
          <w:rFonts w:hint="eastAsia"/>
          <w:szCs w:val="24"/>
        </w:rPr>
        <w:t>一控制</w:t>
      </w:r>
      <w:proofErr w:type="gramEnd"/>
      <w:r>
        <w:rPr>
          <w:rFonts w:hint="eastAsia"/>
          <w:szCs w:val="24"/>
        </w:rPr>
        <w:t>下企业合并的，被合并方在合并前实现的净利润为：</w:t>
      </w:r>
      <w:r>
        <w:rPr>
          <w:szCs w:val="24"/>
        </w:rPr>
        <w:t>0.00</w:t>
      </w:r>
      <w:r>
        <w:rPr>
          <w:rFonts w:hint="eastAsia"/>
          <w:szCs w:val="24"/>
        </w:rPr>
        <w:t>元，上期被合并方实现的净利润为：</w:t>
      </w:r>
      <w:r>
        <w:rPr>
          <w:szCs w:val="24"/>
        </w:rPr>
        <w:t>0.00</w:t>
      </w:r>
      <w:r>
        <w:rPr>
          <w:rFonts w:hint="eastAsia"/>
          <w:szCs w:val="24"/>
        </w:rPr>
        <w:t>元。</w:t>
      </w:r>
    </w:p>
    <w:p w14:paraId="4046C302" w14:textId="77777777" w:rsidR="003153F9" w:rsidRDefault="003153F9">
      <w:pPr>
        <w:spacing w:before="300"/>
        <w:rPr>
          <w:szCs w:val="24"/>
        </w:rPr>
      </w:pPr>
      <w:r>
        <w:rPr>
          <w:rFonts w:hint="eastAsia"/>
          <w:szCs w:val="24"/>
        </w:rPr>
        <w:t>法定代表人：杨勇萍</w:t>
      </w:r>
      <w:r>
        <w:rPr>
          <w:szCs w:val="24"/>
        </w:rPr>
        <w:t xml:space="preserve">                      </w:t>
      </w:r>
      <w:r>
        <w:rPr>
          <w:rFonts w:hint="eastAsia"/>
          <w:szCs w:val="24"/>
        </w:rPr>
        <w:t>主管会计工作负责人：陈雄</w:t>
      </w:r>
      <w:r>
        <w:rPr>
          <w:szCs w:val="24"/>
        </w:rPr>
        <w:t xml:space="preserve">                      </w:t>
      </w:r>
      <w:r>
        <w:rPr>
          <w:rFonts w:hint="eastAsia"/>
          <w:szCs w:val="24"/>
        </w:rPr>
        <w:t>会计机构负责人：陈雄</w:t>
      </w:r>
    </w:p>
    <w:p w14:paraId="75B4025C" w14:textId="77777777" w:rsidR="003153F9" w:rsidRDefault="003153F9">
      <w:pPr>
        <w:pStyle w:val="Section"/>
        <w:outlineLvl w:val="2"/>
        <w:rPr>
          <w:bCs w:val="0"/>
          <w:szCs w:val="24"/>
        </w:rPr>
      </w:pPr>
      <w:r>
        <w:rPr>
          <w:bCs w:val="0"/>
          <w:szCs w:val="24"/>
        </w:rPr>
        <w:t>4</w:t>
      </w:r>
      <w:r>
        <w:rPr>
          <w:rFonts w:hint="eastAsia"/>
          <w:bCs w:val="0"/>
          <w:szCs w:val="24"/>
        </w:rPr>
        <w:t>、母公司利润表</w:t>
      </w:r>
    </w:p>
    <w:p w14:paraId="15CB6D13"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3153F9" w14:paraId="4CEB8AA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82429E0" w14:textId="77777777" w:rsidR="003153F9" w:rsidRDefault="003153F9">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5E674426" w14:textId="77777777" w:rsidR="003153F9" w:rsidRDefault="003153F9">
            <w:pPr>
              <w:jc w:val="center"/>
              <w:rPr>
                <w:szCs w:val="24"/>
              </w:rPr>
            </w:pPr>
            <w:r>
              <w:rPr>
                <w:szCs w:val="24"/>
              </w:rPr>
              <w:t>2019</w:t>
            </w:r>
            <w:r>
              <w:rPr>
                <w:rFonts w:hint="eastAsia"/>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3AAE5479" w14:textId="77777777" w:rsidR="003153F9" w:rsidRDefault="003153F9">
            <w:pPr>
              <w:jc w:val="center"/>
              <w:rPr>
                <w:szCs w:val="24"/>
              </w:rPr>
            </w:pPr>
            <w:r>
              <w:rPr>
                <w:szCs w:val="24"/>
              </w:rPr>
              <w:t>2018</w:t>
            </w:r>
            <w:r>
              <w:rPr>
                <w:rFonts w:hint="eastAsia"/>
                <w:szCs w:val="24"/>
              </w:rPr>
              <w:t>年度</w:t>
            </w:r>
          </w:p>
        </w:tc>
      </w:tr>
      <w:tr w:rsidR="003153F9" w14:paraId="6D9CCBC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3335408" w14:textId="77777777" w:rsidR="003153F9" w:rsidRDefault="003153F9">
            <w:pPr>
              <w:jc w:val="left"/>
              <w:rPr>
                <w:szCs w:val="24"/>
              </w:rPr>
            </w:pPr>
            <w:r>
              <w:rPr>
                <w:rFonts w:hint="eastAsia"/>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32B7A31" w14:textId="77777777" w:rsidR="003153F9" w:rsidRDefault="003153F9">
            <w:pPr>
              <w:jc w:val="right"/>
              <w:rPr>
                <w:szCs w:val="24"/>
              </w:rPr>
            </w:pPr>
            <w:r>
              <w:rPr>
                <w:szCs w:val="24"/>
              </w:rPr>
              <w:t>1,971,600,221.41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5FB87FE" w14:textId="77777777" w:rsidR="003153F9" w:rsidRDefault="003153F9">
            <w:pPr>
              <w:jc w:val="right"/>
              <w:rPr>
                <w:szCs w:val="24"/>
              </w:rPr>
            </w:pPr>
            <w:r>
              <w:rPr>
                <w:szCs w:val="24"/>
              </w:rPr>
              <w:t>1,857,395,527.87</w:t>
            </w:r>
          </w:p>
        </w:tc>
      </w:tr>
      <w:tr w:rsidR="003153F9" w14:paraId="3FF3869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3417299" w14:textId="77777777" w:rsidR="003153F9" w:rsidRDefault="003153F9">
            <w:pPr>
              <w:jc w:val="left"/>
              <w:rPr>
                <w:szCs w:val="24"/>
              </w:rPr>
            </w:pPr>
            <w:r>
              <w:rPr>
                <w:rFonts w:hint="eastAsia"/>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0D61625" w14:textId="77777777" w:rsidR="003153F9" w:rsidRDefault="003153F9">
            <w:pPr>
              <w:jc w:val="right"/>
              <w:rPr>
                <w:szCs w:val="24"/>
              </w:rPr>
            </w:pPr>
            <w:r>
              <w:rPr>
                <w:szCs w:val="24"/>
              </w:rPr>
              <w:t>1,897,969,295.72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01C7CFB" w14:textId="77777777" w:rsidR="003153F9" w:rsidRDefault="003153F9">
            <w:pPr>
              <w:jc w:val="right"/>
              <w:rPr>
                <w:szCs w:val="24"/>
              </w:rPr>
            </w:pPr>
            <w:r>
              <w:rPr>
                <w:szCs w:val="24"/>
              </w:rPr>
              <w:t>1,769,641,155.42</w:t>
            </w:r>
          </w:p>
        </w:tc>
      </w:tr>
      <w:tr w:rsidR="003153F9" w14:paraId="01C4F22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C8048A4" w14:textId="77777777" w:rsidR="003153F9" w:rsidRDefault="003153F9">
            <w:pPr>
              <w:jc w:val="left"/>
              <w:rPr>
                <w:szCs w:val="24"/>
              </w:rPr>
            </w:pPr>
            <w:r>
              <w:rPr>
                <w:rFonts w:hint="eastAsia"/>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06FB556" w14:textId="77777777" w:rsidR="003153F9" w:rsidRDefault="003153F9">
            <w:pPr>
              <w:jc w:val="right"/>
              <w:rPr>
                <w:szCs w:val="24"/>
              </w:rPr>
            </w:pPr>
            <w:r>
              <w:rPr>
                <w:szCs w:val="24"/>
              </w:rPr>
              <w:t>1,065,335.75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88C8487" w14:textId="77777777" w:rsidR="003153F9" w:rsidRDefault="003153F9">
            <w:pPr>
              <w:jc w:val="right"/>
              <w:rPr>
                <w:szCs w:val="24"/>
              </w:rPr>
            </w:pPr>
            <w:r>
              <w:rPr>
                <w:szCs w:val="24"/>
              </w:rPr>
              <w:t>3,478,641.14</w:t>
            </w:r>
          </w:p>
        </w:tc>
      </w:tr>
      <w:tr w:rsidR="003153F9" w14:paraId="4119EC9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B8B9EF5" w14:textId="77777777" w:rsidR="003153F9" w:rsidRDefault="003153F9">
            <w:pPr>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65E0B74" w14:textId="77777777" w:rsidR="003153F9" w:rsidRDefault="003153F9">
            <w:pPr>
              <w:jc w:val="right"/>
              <w:rPr>
                <w:szCs w:val="24"/>
              </w:rPr>
            </w:pPr>
            <w:r>
              <w:rPr>
                <w:szCs w:val="24"/>
              </w:rPr>
              <w:t>16,573,664.51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0EA21A7" w14:textId="77777777" w:rsidR="003153F9" w:rsidRDefault="003153F9">
            <w:pPr>
              <w:jc w:val="right"/>
              <w:rPr>
                <w:szCs w:val="24"/>
              </w:rPr>
            </w:pPr>
            <w:r>
              <w:rPr>
                <w:szCs w:val="24"/>
              </w:rPr>
              <w:t>12,531,755.47</w:t>
            </w:r>
          </w:p>
        </w:tc>
      </w:tr>
      <w:tr w:rsidR="003153F9" w14:paraId="041A8D1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A955BE8" w14:textId="77777777" w:rsidR="003153F9" w:rsidRDefault="003153F9">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EF395F7" w14:textId="77777777" w:rsidR="003153F9" w:rsidRDefault="003153F9">
            <w:pPr>
              <w:jc w:val="right"/>
              <w:rPr>
                <w:szCs w:val="24"/>
              </w:rPr>
            </w:pPr>
            <w:r>
              <w:rPr>
                <w:szCs w:val="24"/>
              </w:rPr>
              <w:t>36,903,332.36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1CD17E6" w14:textId="77777777" w:rsidR="003153F9" w:rsidRDefault="003153F9">
            <w:pPr>
              <w:jc w:val="right"/>
              <w:rPr>
                <w:szCs w:val="24"/>
              </w:rPr>
            </w:pPr>
            <w:r>
              <w:rPr>
                <w:szCs w:val="24"/>
              </w:rPr>
              <w:t>28,360,321.70</w:t>
            </w:r>
          </w:p>
        </w:tc>
      </w:tr>
      <w:tr w:rsidR="003153F9" w14:paraId="19F807E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9A2E66D" w14:textId="77777777" w:rsidR="003153F9" w:rsidRDefault="003153F9">
            <w:pPr>
              <w:jc w:val="left"/>
              <w:rPr>
                <w:szCs w:val="24"/>
              </w:rPr>
            </w:pPr>
            <w:r>
              <w:rPr>
                <w:rFonts w:hint="eastAsia"/>
                <w:szCs w:val="24"/>
              </w:rPr>
              <w:lastRenderedPageBreak/>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96E92E1" w14:textId="77777777" w:rsidR="003153F9" w:rsidRDefault="003153F9">
            <w:pPr>
              <w:jc w:val="right"/>
              <w:rPr>
                <w:szCs w:val="24"/>
              </w:rPr>
            </w:pPr>
            <w:r>
              <w:rPr>
                <w:szCs w:val="24"/>
              </w:rPr>
              <w:t>10,213,035.86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2058CD1" w14:textId="77777777" w:rsidR="003153F9" w:rsidRDefault="003153F9">
            <w:pPr>
              <w:jc w:val="right"/>
              <w:rPr>
                <w:szCs w:val="24"/>
              </w:rPr>
            </w:pPr>
            <w:r>
              <w:rPr>
                <w:szCs w:val="24"/>
              </w:rPr>
              <w:t>10,929,227.78</w:t>
            </w:r>
          </w:p>
        </w:tc>
      </w:tr>
      <w:tr w:rsidR="003153F9" w14:paraId="66B4307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B547B9D" w14:textId="77777777" w:rsidR="003153F9" w:rsidRDefault="003153F9">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3172D8C" w14:textId="77777777" w:rsidR="003153F9" w:rsidRDefault="003153F9">
            <w:pPr>
              <w:jc w:val="right"/>
              <w:rPr>
                <w:szCs w:val="24"/>
              </w:rPr>
            </w:pPr>
            <w:r>
              <w:rPr>
                <w:szCs w:val="24"/>
              </w:rPr>
              <w:t>19,313,665.70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B3B22D6" w14:textId="77777777" w:rsidR="003153F9" w:rsidRDefault="003153F9">
            <w:pPr>
              <w:jc w:val="right"/>
              <w:rPr>
                <w:szCs w:val="24"/>
              </w:rPr>
            </w:pPr>
            <w:r>
              <w:rPr>
                <w:szCs w:val="24"/>
              </w:rPr>
              <w:t>28,815,289.85</w:t>
            </w:r>
          </w:p>
        </w:tc>
      </w:tr>
      <w:tr w:rsidR="003153F9" w14:paraId="2972D24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9B39B46" w14:textId="77777777" w:rsidR="003153F9" w:rsidRDefault="003153F9">
            <w:pPr>
              <w:jc w:val="left"/>
              <w:rPr>
                <w:szCs w:val="24"/>
              </w:rPr>
            </w:pPr>
            <w:r>
              <w:rPr>
                <w:rFonts w:hint="eastAsia"/>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A588AB1" w14:textId="77777777" w:rsidR="003153F9" w:rsidRDefault="003153F9">
            <w:pPr>
              <w:jc w:val="right"/>
              <w:rPr>
                <w:szCs w:val="24"/>
              </w:rPr>
            </w:pPr>
            <w:r>
              <w:rPr>
                <w:szCs w:val="24"/>
              </w:rPr>
              <w:t>23,361,257.78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1CDA654" w14:textId="77777777" w:rsidR="003153F9" w:rsidRDefault="003153F9">
            <w:pPr>
              <w:jc w:val="right"/>
              <w:rPr>
                <w:szCs w:val="24"/>
              </w:rPr>
            </w:pPr>
            <w:r>
              <w:rPr>
                <w:szCs w:val="24"/>
              </w:rPr>
              <w:t>31,479,543.55</w:t>
            </w:r>
          </w:p>
        </w:tc>
      </w:tr>
      <w:tr w:rsidR="003153F9" w14:paraId="05981C4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4FA1855" w14:textId="77777777" w:rsidR="003153F9" w:rsidRDefault="003153F9">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984383C" w14:textId="77777777" w:rsidR="003153F9" w:rsidRDefault="003153F9">
            <w:pPr>
              <w:jc w:val="right"/>
              <w:rPr>
                <w:szCs w:val="24"/>
              </w:rPr>
            </w:pPr>
            <w:r>
              <w:rPr>
                <w:szCs w:val="24"/>
              </w:rPr>
              <w:t>4,142,144.03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06E6150" w14:textId="77777777" w:rsidR="003153F9" w:rsidRDefault="003153F9">
            <w:pPr>
              <w:jc w:val="right"/>
              <w:rPr>
                <w:szCs w:val="24"/>
              </w:rPr>
            </w:pPr>
            <w:r>
              <w:rPr>
                <w:szCs w:val="24"/>
              </w:rPr>
              <w:t>2,856,323.16</w:t>
            </w:r>
          </w:p>
        </w:tc>
      </w:tr>
      <w:tr w:rsidR="003153F9" w14:paraId="603CB89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782481B" w14:textId="77777777" w:rsidR="003153F9" w:rsidRDefault="003153F9">
            <w:pPr>
              <w:jc w:val="left"/>
              <w:rPr>
                <w:szCs w:val="24"/>
              </w:rPr>
            </w:pPr>
            <w:r>
              <w:rPr>
                <w:rFonts w:hint="eastAsia"/>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C150C00" w14:textId="77777777" w:rsidR="003153F9" w:rsidRDefault="003153F9">
            <w:pPr>
              <w:jc w:val="right"/>
              <w:rPr>
                <w:szCs w:val="24"/>
              </w:rPr>
            </w:pPr>
            <w:r>
              <w:rPr>
                <w:szCs w:val="24"/>
              </w:rPr>
              <w:t>433,734.13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E7A2DD2" w14:textId="77777777" w:rsidR="003153F9" w:rsidRDefault="003153F9">
            <w:pPr>
              <w:jc w:val="right"/>
              <w:rPr>
                <w:szCs w:val="24"/>
              </w:rPr>
            </w:pPr>
            <w:r>
              <w:rPr>
                <w:szCs w:val="24"/>
              </w:rPr>
              <w:t>1,066,348.70</w:t>
            </w:r>
          </w:p>
        </w:tc>
      </w:tr>
      <w:tr w:rsidR="003153F9" w14:paraId="53BA0A4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4834B76" w14:textId="77777777" w:rsidR="003153F9" w:rsidRDefault="003153F9">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BF29AFA" w14:textId="77777777" w:rsidR="003153F9" w:rsidRDefault="003153F9">
            <w:pPr>
              <w:jc w:val="right"/>
              <w:rPr>
                <w:szCs w:val="24"/>
              </w:rPr>
            </w:pPr>
            <w:r>
              <w:rPr>
                <w:szCs w:val="24"/>
              </w:rPr>
              <w:t>18,671,202.31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53029A1" w14:textId="77777777" w:rsidR="003153F9" w:rsidRDefault="003153F9">
            <w:pPr>
              <w:jc w:val="right"/>
              <w:rPr>
                <w:szCs w:val="24"/>
              </w:rPr>
            </w:pPr>
            <w:r>
              <w:rPr>
                <w:szCs w:val="24"/>
              </w:rPr>
              <w:t>-63,400,610.09</w:t>
            </w:r>
          </w:p>
        </w:tc>
      </w:tr>
      <w:tr w:rsidR="003153F9" w14:paraId="0E707CB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3288116" w14:textId="77777777" w:rsidR="003153F9" w:rsidRDefault="003153F9">
            <w:pPr>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3ECED2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353BC6E" w14:textId="77777777" w:rsidR="003153F9" w:rsidRDefault="003153F9">
            <w:pPr>
              <w:jc w:val="right"/>
              <w:rPr>
                <w:szCs w:val="24"/>
              </w:rPr>
            </w:pPr>
          </w:p>
        </w:tc>
      </w:tr>
      <w:tr w:rsidR="003153F9" w14:paraId="4281726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C6D272A" w14:textId="77777777" w:rsidR="003153F9" w:rsidRDefault="003153F9">
            <w:pPr>
              <w:jc w:val="left"/>
              <w:rPr>
                <w:szCs w:val="24"/>
              </w:rPr>
            </w:pPr>
            <w:r>
              <w:rPr>
                <w:rFonts w:hint="eastAsia"/>
                <w:szCs w:val="24"/>
              </w:rPr>
              <w:t xml:space="preserve">　　　　　　以摊</w:t>
            </w:r>
            <w:proofErr w:type="gramStart"/>
            <w:r>
              <w:rPr>
                <w:rFonts w:hint="eastAsia"/>
                <w:szCs w:val="24"/>
              </w:rPr>
              <w:t>余成本</w:t>
            </w:r>
            <w:proofErr w:type="gramEnd"/>
            <w:r>
              <w:rPr>
                <w:rFonts w:hint="eastAsia"/>
                <w:szCs w:val="24"/>
              </w:rPr>
              <w:t>计量的金融资产终止确认收益（损失以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2842FF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430783C" w14:textId="77777777" w:rsidR="003153F9" w:rsidRDefault="003153F9">
            <w:pPr>
              <w:jc w:val="right"/>
              <w:rPr>
                <w:szCs w:val="24"/>
              </w:rPr>
            </w:pPr>
          </w:p>
        </w:tc>
      </w:tr>
      <w:tr w:rsidR="003153F9" w14:paraId="030FE82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B0EED19" w14:textId="77777777" w:rsidR="003153F9" w:rsidRDefault="003153F9">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6AAD8D0"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34C596F" w14:textId="77777777" w:rsidR="003153F9" w:rsidRDefault="003153F9">
            <w:pPr>
              <w:jc w:val="right"/>
              <w:rPr>
                <w:szCs w:val="24"/>
              </w:rPr>
            </w:pPr>
          </w:p>
        </w:tc>
      </w:tr>
      <w:tr w:rsidR="003153F9" w14:paraId="1DFAB691"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44A823B" w14:textId="77777777" w:rsidR="003153F9" w:rsidRDefault="003153F9">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972C54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30766AD" w14:textId="77777777" w:rsidR="003153F9" w:rsidRDefault="003153F9">
            <w:pPr>
              <w:jc w:val="right"/>
              <w:rPr>
                <w:szCs w:val="24"/>
              </w:rPr>
            </w:pPr>
          </w:p>
        </w:tc>
      </w:tr>
      <w:tr w:rsidR="003153F9" w14:paraId="0B1C900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63AA999" w14:textId="77777777" w:rsidR="003153F9" w:rsidRDefault="003153F9">
            <w:pPr>
              <w:jc w:val="left"/>
              <w:rPr>
                <w:szCs w:val="24"/>
              </w:rPr>
            </w:pPr>
            <w:r>
              <w:rPr>
                <w:rFonts w:hint="eastAsia"/>
                <w:szCs w:val="24"/>
              </w:rPr>
              <w:t xml:space="preserve">　　　　信用减值损失（损失以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3893305" w14:textId="77777777" w:rsidR="003153F9" w:rsidRDefault="003153F9">
            <w:pPr>
              <w:jc w:val="right"/>
              <w:rPr>
                <w:szCs w:val="24"/>
              </w:rPr>
            </w:pPr>
            <w:r>
              <w:rPr>
                <w:szCs w:val="24"/>
              </w:rPr>
              <w:t>-2,528,365.21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176F187" w14:textId="77777777" w:rsidR="003153F9" w:rsidRDefault="003153F9">
            <w:pPr>
              <w:jc w:val="right"/>
              <w:rPr>
                <w:szCs w:val="24"/>
              </w:rPr>
            </w:pPr>
          </w:p>
        </w:tc>
      </w:tr>
      <w:tr w:rsidR="003153F9" w14:paraId="6B8E2C62"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1CF0B8D" w14:textId="77777777" w:rsidR="003153F9" w:rsidRDefault="003153F9">
            <w:pPr>
              <w:jc w:val="left"/>
              <w:rPr>
                <w:szCs w:val="24"/>
              </w:rPr>
            </w:pPr>
            <w:r>
              <w:rPr>
                <w:rFonts w:hint="eastAsia"/>
                <w:szCs w:val="24"/>
              </w:rPr>
              <w:t xml:space="preserve">　　　　资产减值损失（损失以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EFB0F57" w14:textId="77777777" w:rsidR="003153F9" w:rsidRDefault="003153F9">
            <w:pPr>
              <w:jc w:val="right"/>
              <w:rPr>
                <w:szCs w:val="24"/>
              </w:rPr>
            </w:pPr>
            <w:r>
              <w:rPr>
                <w:szCs w:val="24"/>
              </w:rPr>
              <w:t>-31,778.06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08864C1" w14:textId="77777777" w:rsidR="003153F9" w:rsidRDefault="003153F9">
            <w:pPr>
              <w:jc w:val="right"/>
              <w:rPr>
                <w:szCs w:val="24"/>
              </w:rPr>
            </w:pPr>
            <w:r>
              <w:rPr>
                <w:szCs w:val="24"/>
              </w:rPr>
              <w:t>268,325.18</w:t>
            </w:r>
          </w:p>
        </w:tc>
      </w:tr>
      <w:tr w:rsidR="003153F9" w14:paraId="12D79FA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8499780" w14:textId="77777777" w:rsidR="003153F9" w:rsidRDefault="003153F9">
            <w:pPr>
              <w:jc w:val="left"/>
              <w:rPr>
                <w:szCs w:val="24"/>
              </w:rPr>
            </w:pPr>
            <w:r>
              <w:rPr>
                <w:rFonts w:hint="eastAsia"/>
                <w:szCs w:val="24"/>
              </w:rPr>
              <w:t xml:space="preserve">　　　　资产处置收益（损失以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A45D28E" w14:textId="77777777" w:rsidR="003153F9" w:rsidRDefault="003153F9">
            <w:pPr>
              <w:jc w:val="right"/>
              <w:rPr>
                <w:szCs w:val="24"/>
              </w:rPr>
            </w:pPr>
            <w:r>
              <w:rPr>
                <w:szCs w:val="24"/>
              </w:rPr>
              <w:t>148,547.33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3AB6F3E" w14:textId="77777777" w:rsidR="003153F9" w:rsidRDefault="003153F9">
            <w:pPr>
              <w:jc w:val="right"/>
              <w:rPr>
                <w:szCs w:val="24"/>
              </w:rPr>
            </w:pPr>
            <w:r>
              <w:rPr>
                <w:szCs w:val="24"/>
              </w:rPr>
              <w:t>52,516,789.23</w:t>
            </w:r>
          </w:p>
        </w:tc>
      </w:tr>
      <w:tr w:rsidR="003153F9" w14:paraId="76B4195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51576F4" w14:textId="77777777" w:rsidR="003153F9" w:rsidRDefault="003153F9">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38156F1" w14:textId="77777777" w:rsidR="003153F9" w:rsidRDefault="003153F9">
            <w:pPr>
              <w:jc w:val="right"/>
              <w:rPr>
                <w:szCs w:val="24"/>
              </w:rPr>
            </w:pPr>
            <w:r>
              <w:rPr>
                <w:szCs w:val="24"/>
              </w:rPr>
              <w:t>6,255,232.01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3F12F66" w14:textId="77777777" w:rsidR="003153F9" w:rsidRDefault="003153F9">
            <w:pPr>
              <w:jc w:val="right"/>
              <w:rPr>
                <w:szCs w:val="24"/>
              </w:rPr>
            </w:pPr>
            <w:r>
              <w:rPr>
                <w:szCs w:val="24"/>
              </w:rPr>
              <w:t>-5,910,010.47</w:t>
            </w:r>
          </w:p>
        </w:tc>
      </w:tr>
      <w:tr w:rsidR="003153F9" w14:paraId="432C33D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63D3522" w14:textId="77777777" w:rsidR="003153F9" w:rsidRDefault="003153F9">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52C5669" w14:textId="77777777" w:rsidR="003153F9" w:rsidRDefault="003153F9">
            <w:pPr>
              <w:jc w:val="right"/>
              <w:rPr>
                <w:szCs w:val="24"/>
              </w:rPr>
            </w:pPr>
            <w:r>
              <w:rPr>
                <w:szCs w:val="24"/>
              </w:rPr>
              <w:t>12,379,597.13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0FBB3C4" w14:textId="77777777" w:rsidR="003153F9" w:rsidRDefault="003153F9">
            <w:pPr>
              <w:jc w:val="right"/>
              <w:rPr>
                <w:szCs w:val="24"/>
              </w:rPr>
            </w:pPr>
            <w:r>
              <w:rPr>
                <w:szCs w:val="24"/>
              </w:rPr>
              <w:t>26,855,024.56</w:t>
            </w:r>
          </w:p>
        </w:tc>
      </w:tr>
      <w:tr w:rsidR="003153F9" w14:paraId="1BAFE38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1CD2CC0" w14:textId="77777777" w:rsidR="003153F9" w:rsidRDefault="003153F9">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73A8856" w14:textId="77777777" w:rsidR="003153F9" w:rsidRDefault="003153F9">
            <w:pPr>
              <w:jc w:val="right"/>
              <w:rPr>
                <w:szCs w:val="24"/>
              </w:rPr>
            </w:pPr>
            <w:r>
              <w:rPr>
                <w:szCs w:val="24"/>
              </w:rPr>
              <w:t>110,303.49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B8D02C3" w14:textId="77777777" w:rsidR="003153F9" w:rsidRDefault="003153F9">
            <w:pPr>
              <w:jc w:val="right"/>
              <w:rPr>
                <w:szCs w:val="24"/>
              </w:rPr>
            </w:pPr>
            <w:r>
              <w:rPr>
                <w:szCs w:val="24"/>
              </w:rPr>
              <w:t>3,751,811.55</w:t>
            </w:r>
          </w:p>
        </w:tc>
      </w:tr>
      <w:tr w:rsidR="003153F9" w14:paraId="1895024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5B8B970" w14:textId="77777777" w:rsidR="003153F9" w:rsidRDefault="003153F9">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AAEE024" w14:textId="77777777" w:rsidR="003153F9" w:rsidRDefault="003153F9">
            <w:pPr>
              <w:jc w:val="right"/>
              <w:rPr>
                <w:szCs w:val="24"/>
              </w:rPr>
            </w:pPr>
            <w:r>
              <w:rPr>
                <w:szCs w:val="24"/>
              </w:rPr>
              <w:t>18,524,525.65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1D9B8D9" w14:textId="77777777" w:rsidR="003153F9" w:rsidRDefault="003153F9">
            <w:pPr>
              <w:jc w:val="right"/>
              <w:rPr>
                <w:szCs w:val="24"/>
              </w:rPr>
            </w:pPr>
            <w:r>
              <w:rPr>
                <w:szCs w:val="24"/>
              </w:rPr>
              <w:t>17,193,202.54</w:t>
            </w:r>
          </w:p>
        </w:tc>
      </w:tr>
      <w:tr w:rsidR="003153F9" w14:paraId="2BEA12A0"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785F08F" w14:textId="77777777" w:rsidR="003153F9" w:rsidRDefault="003153F9">
            <w:pPr>
              <w:jc w:val="left"/>
              <w:rPr>
                <w:szCs w:val="24"/>
              </w:rPr>
            </w:pPr>
            <w:r>
              <w:rPr>
                <w:rFonts w:hint="eastAsia"/>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86A6B59" w14:textId="77777777" w:rsidR="003153F9" w:rsidRDefault="003153F9">
            <w:pPr>
              <w:jc w:val="right"/>
              <w:rPr>
                <w:szCs w:val="24"/>
              </w:rPr>
            </w:pPr>
            <w:r>
              <w:rPr>
                <w:szCs w:val="24"/>
              </w:rPr>
              <w:t>-1,253,252.89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5A52787" w14:textId="77777777" w:rsidR="003153F9" w:rsidRDefault="003153F9">
            <w:pPr>
              <w:jc w:val="right"/>
              <w:rPr>
                <w:szCs w:val="24"/>
              </w:rPr>
            </w:pPr>
            <w:r>
              <w:rPr>
                <w:szCs w:val="24"/>
              </w:rPr>
              <w:t>3,137,412.15</w:t>
            </w:r>
          </w:p>
        </w:tc>
      </w:tr>
      <w:tr w:rsidR="003153F9" w14:paraId="340A415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DD960E3" w14:textId="77777777" w:rsidR="003153F9" w:rsidRDefault="003153F9">
            <w:pPr>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766B95C" w14:textId="77777777" w:rsidR="003153F9" w:rsidRDefault="003153F9">
            <w:pPr>
              <w:jc w:val="right"/>
              <w:rPr>
                <w:szCs w:val="24"/>
              </w:rPr>
            </w:pPr>
            <w:r>
              <w:rPr>
                <w:szCs w:val="24"/>
              </w:rPr>
              <w:t>19,777,778.54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AE1D08B" w14:textId="77777777" w:rsidR="003153F9" w:rsidRDefault="003153F9">
            <w:pPr>
              <w:jc w:val="right"/>
              <w:rPr>
                <w:szCs w:val="24"/>
              </w:rPr>
            </w:pPr>
            <w:r>
              <w:rPr>
                <w:szCs w:val="24"/>
              </w:rPr>
              <w:t>14,055,790.39</w:t>
            </w:r>
          </w:p>
        </w:tc>
      </w:tr>
      <w:tr w:rsidR="003153F9" w14:paraId="4AA773AB"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87935BF" w14:textId="77777777" w:rsidR="003153F9" w:rsidRDefault="003153F9">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D0F8806" w14:textId="77777777" w:rsidR="003153F9" w:rsidRDefault="003153F9">
            <w:pPr>
              <w:jc w:val="right"/>
              <w:rPr>
                <w:szCs w:val="24"/>
              </w:rPr>
            </w:pPr>
            <w:r>
              <w:rPr>
                <w:szCs w:val="24"/>
              </w:rPr>
              <w:t>19,777,778.54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7E22B64" w14:textId="77777777" w:rsidR="003153F9" w:rsidRDefault="003153F9">
            <w:pPr>
              <w:jc w:val="right"/>
              <w:rPr>
                <w:szCs w:val="24"/>
              </w:rPr>
            </w:pPr>
            <w:r>
              <w:rPr>
                <w:szCs w:val="24"/>
              </w:rPr>
              <w:t>14,055,790.39</w:t>
            </w:r>
          </w:p>
        </w:tc>
      </w:tr>
      <w:tr w:rsidR="003153F9" w14:paraId="317E706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50D46E2" w14:textId="77777777" w:rsidR="003153F9" w:rsidRDefault="003153F9">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96504D3"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376D962" w14:textId="77777777" w:rsidR="003153F9" w:rsidRDefault="003153F9">
            <w:pPr>
              <w:jc w:val="right"/>
              <w:rPr>
                <w:szCs w:val="24"/>
              </w:rPr>
            </w:pPr>
          </w:p>
        </w:tc>
      </w:tr>
      <w:tr w:rsidR="003153F9" w14:paraId="393518B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AABC7C2" w14:textId="77777777" w:rsidR="003153F9" w:rsidRDefault="003153F9">
            <w:pPr>
              <w:jc w:val="left"/>
              <w:rPr>
                <w:szCs w:val="24"/>
              </w:rPr>
            </w:pPr>
            <w:r>
              <w:rPr>
                <w:rFonts w:hint="eastAsia"/>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B1B463B"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061F65D" w14:textId="77777777" w:rsidR="003153F9" w:rsidRDefault="003153F9">
            <w:pPr>
              <w:jc w:val="right"/>
              <w:rPr>
                <w:szCs w:val="24"/>
              </w:rPr>
            </w:pPr>
          </w:p>
        </w:tc>
      </w:tr>
      <w:tr w:rsidR="003153F9" w14:paraId="54A39DF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501F088" w14:textId="77777777" w:rsidR="003153F9" w:rsidRDefault="003153F9">
            <w:pPr>
              <w:jc w:val="left"/>
              <w:rPr>
                <w:szCs w:val="24"/>
              </w:rPr>
            </w:pPr>
            <w:r>
              <w:rPr>
                <w:rFonts w:hint="eastAsia"/>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76757941"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3B9A961" w14:textId="77777777" w:rsidR="003153F9" w:rsidRDefault="003153F9">
            <w:pPr>
              <w:jc w:val="right"/>
              <w:rPr>
                <w:szCs w:val="24"/>
              </w:rPr>
            </w:pPr>
          </w:p>
        </w:tc>
      </w:tr>
      <w:tr w:rsidR="003153F9" w14:paraId="7EF1E5A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3F0019F" w14:textId="77777777" w:rsidR="003153F9" w:rsidRDefault="003153F9">
            <w:pPr>
              <w:jc w:val="left"/>
              <w:rPr>
                <w:szCs w:val="24"/>
              </w:rPr>
            </w:pPr>
            <w:r>
              <w:rPr>
                <w:rFonts w:hint="eastAsia"/>
                <w:szCs w:val="24"/>
              </w:rPr>
              <w:lastRenderedPageBreak/>
              <w:t xml:space="preserve">　　　　　</w:t>
            </w:r>
            <w:r>
              <w:rPr>
                <w:szCs w:val="24"/>
              </w:rPr>
              <w:t>1.</w:t>
            </w:r>
            <w:r>
              <w:rPr>
                <w:rFonts w:hint="eastAsia"/>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97AF206"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CA3B20A" w14:textId="77777777" w:rsidR="003153F9" w:rsidRDefault="003153F9">
            <w:pPr>
              <w:jc w:val="right"/>
              <w:rPr>
                <w:szCs w:val="24"/>
              </w:rPr>
            </w:pPr>
          </w:p>
        </w:tc>
      </w:tr>
      <w:tr w:rsidR="003153F9" w14:paraId="58DFFE9F"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103FE1A" w14:textId="77777777" w:rsidR="003153F9" w:rsidRDefault="003153F9">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137FB6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BB42443" w14:textId="77777777" w:rsidR="003153F9" w:rsidRDefault="003153F9">
            <w:pPr>
              <w:jc w:val="right"/>
              <w:rPr>
                <w:szCs w:val="24"/>
              </w:rPr>
            </w:pPr>
          </w:p>
        </w:tc>
      </w:tr>
      <w:tr w:rsidR="003153F9" w14:paraId="72D0C7F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4380343" w14:textId="77777777" w:rsidR="003153F9" w:rsidRDefault="003153F9">
            <w:pPr>
              <w:jc w:val="left"/>
              <w:rPr>
                <w:szCs w:val="24"/>
              </w:rPr>
            </w:pPr>
            <w:r>
              <w:rPr>
                <w:rFonts w:hint="eastAsia"/>
                <w:szCs w:val="24"/>
              </w:rPr>
              <w:t xml:space="preserve">　　　　　</w:t>
            </w:r>
            <w:r>
              <w:rPr>
                <w:szCs w:val="24"/>
              </w:rPr>
              <w:t>3.</w:t>
            </w:r>
            <w:r>
              <w:rPr>
                <w:rFonts w:hint="eastAsia"/>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3E1F19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DFDF5EF" w14:textId="77777777" w:rsidR="003153F9" w:rsidRDefault="003153F9">
            <w:pPr>
              <w:jc w:val="right"/>
              <w:rPr>
                <w:szCs w:val="24"/>
              </w:rPr>
            </w:pPr>
          </w:p>
        </w:tc>
      </w:tr>
      <w:tr w:rsidR="003153F9" w14:paraId="557FDBF7"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E94F98B" w14:textId="77777777" w:rsidR="003153F9" w:rsidRDefault="003153F9">
            <w:pPr>
              <w:jc w:val="left"/>
              <w:rPr>
                <w:szCs w:val="24"/>
              </w:rPr>
            </w:pPr>
            <w:r>
              <w:rPr>
                <w:rFonts w:hint="eastAsia"/>
                <w:szCs w:val="24"/>
              </w:rPr>
              <w:t xml:space="preserve">　　　　　</w:t>
            </w:r>
            <w:r>
              <w:rPr>
                <w:szCs w:val="24"/>
              </w:rPr>
              <w:t>4.</w:t>
            </w:r>
            <w:r>
              <w:rPr>
                <w:rFonts w:hint="eastAsia"/>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436320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E29D290" w14:textId="77777777" w:rsidR="003153F9" w:rsidRDefault="003153F9">
            <w:pPr>
              <w:jc w:val="right"/>
              <w:rPr>
                <w:szCs w:val="24"/>
              </w:rPr>
            </w:pPr>
          </w:p>
        </w:tc>
      </w:tr>
      <w:tr w:rsidR="003153F9" w14:paraId="74AFCA1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5268419" w14:textId="77777777" w:rsidR="003153F9" w:rsidRDefault="003153F9">
            <w:pPr>
              <w:jc w:val="left"/>
              <w:rPr>
                <w:szCs w:val="24"/>
              </w:rPr>
            </w:pPr>
            <w:r>
              <w:rPr>
                <w:rFonts w:hint="eastAsia"/>
                <w:szCs w:val="24"/>
              </w:rPr>
              <w:t xml:space="preserve">　　　　　</w:t>
            </w:r>
            <w:r>
              <w:rPr>
                <w:szCs w:val="24"/>
              </w:rPr>
              <w:t>5.</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1A6861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C73772C" w14:textId="77777777" w:rsidR="003153F9" w:rsidRDefault="003153F9">
            <w:pPr>
              <w:jc w:val="right"/>
              <w:rPr>
                <w:szCs w:val="24"/>
              </w:rPr>
            </w:pPr>
          </w:p>
        </w:tc>
      </w:tr>
      <w:tr w:rsidR="003153F9" w14:paraId="72B1478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6E9D9E9" w14:textId="77777777" w:rsidR="003153F9" w:rsidRDefault="003153F9">
            <w:pPr>
              <w:jc w:val="left"/>
              <w:rPr>
                <w:szCs w:val="24"/>
              </w:rPr>
            </w:pPr>
            <w:r>
              <w:rPr>
                <w:rFonts w:hint="eastAsia"/>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459809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8A7A6A8" w14:textId="77777777" w:rsidR="003153F9" w:rsidRDefault="003153F9">
            <w:pPr>
              <w:jc w:val="right"/>
              <w:rPr>
                <w:szCs w:val="24"/>
              </w:rPr>
            </w:pPr>
          </w:p>
        </w:tc>
      </w:tr>
      <w:tr w:rsidR="003153F9" w14:paraId="73CA9213"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61217B5" w14:textId="77777777" w:rsidR="003153F9" w:rsidRDefault="003153F9">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F24326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AAF57DD" w14:textId="77777777" w:rsidR="003153F9" w:rsidRDefault="003153F9">
            <w:pPr>
              <w:jc w:val="right"/>
              <w:rPr>
                <w:szCs w:val="24"/>
              </w:rPr>
            </w:pPr>
          </w:p>
        </w:tc>
      </w:tr>
      <w:tr w:rsidR="003153F9" w14:paraId="411C84A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3D52C61C" w14:textId="77777777" w:rsidR="003153F9" w:rsidRDefault="003153F9">
            <w:pPr>
              <w:jc w:val="left"/>
              <w:rPr>
                <w:szCs w:val="24"/>
              </w:rPr>
            </w:pPr>
            <w:r>
              <w:rPr>
                <w:rFonts w:hint="eastAsia"/>
                <w:szCs w:val="24"/>
              </w:rPr>
              <w:t xml:space="preserve">　　　　　</w:t>
            </w:r>
            <w:r>
              <w:rPr>
                <w:szCs w:val="24"/>
              </w:rPr>
              <w:t>2.</w:t>
            </w:r>
            <w:r>
              <w:rPr>
                <w:rFonts w:hint="eastAsia"/>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B86E68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146B862" w14:textId="77777777" w:rsidR="003153F9" w:rsidRDefault="003153F9">
            <w:pPr>
              <w:jc w:val="right"/>
              <w:rPr>
                <w:szCs w:val="24"/>
              </w:rPr>
            </w:pPr>
          </w:p>
        </w:tc>
      </w:tr>
      <w:tr w:rsidR="003153F9" w14:paraId="60EC0A9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7E1A0103" w14:textId="77777777" w:rsidR="003153F9" w:rsidRDefault="003153F9">
            <w:pPr>
              <w:jc w:val="left"/>
              <w:rPr>
                <w:szCs w:val="24"/>
              </w:rPr>
            </w:pPr>
            <w:r>
              <w:rPr>
                <w:rFonts w:hint="eastAsia"/>
                <w:szCs w:val="24"/>
              </w:rPr>
              <w:t xml:space="preserve">　　　　　</w:t>
            </w:r>
            <w:r>
              <w:rPr>
                <w:szCs w:val="24"/>
              </w:rPr>
              <w:t>3.</w:t>
            </w:r>
            <w:r>
              <w:rPr>
                <w:rFonts w:hint="eastAsia"/>
                <w:szCs w:val="24"/>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6A5C41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06013FF" w14:textId="77777777" w:rsidR="003153F9" w:rsidRDefault="003153F9">
            <w:pPr>
              <w:jc w:val="right"/>
              <w:rPr>
                <w:szCs w:val="24"/>
              </w:rPr>
            </w:pPr>
          </w:p>
        </w:tc>
      </w:tr>
      <w:tr w:rsidR="003153F9" w14:paraId="6801F665"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A5ED403" w14:textId="77777777" w:rsidR="003153F9" w:rsidRDefault="003153F9">
            <w:pPr>
              <w:jc w:val="left"/>
              <w:rPr>
                <w:szCs w:val="24"/>
              </w:rPr>
            </w:pPr>
            <w:r>
              <w:rPr>
                <w:rFonts w:hint="eastAsia"/>
                <w:szCs w:val="24"/>
              </w:rPr>
              <w:t xml:space="preserve">　　　　　</w:t>
            </w:r>
            <w:r>
              <w:rPr>
                <w:szCs w:val="24"/>
              </w:rPr>
              <w:t>4.</w:t>
            </w:r>
            <w:r>
              <w:rPr>
                <w:rFonts w:hint="eastAsia"/>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2F867C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EB244B1" w14:textId="77777777" w:rsidR="003153F9" w:rsidRDefault="003153F9">
            <w:pPr>
              <w:jc w:val="right"/>
              <w:rPr>
                <w:szCs w:val="24"/>
              </w:rPr>
            </w:pPr>
          </w:p>
        </w:tc>
      </w:tr>
      <w:tr w:rsidR="003153F9" w14:paraId="03B76CDA"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E566519" w14:textId="77777777" w:rsidR="003153F9" w:rsidRDefault="003153F9">
            <w:pPr>
              <w:jc w:val="left"/>
              <w:rPr>
                <w:szCs w:val="24"/>
              </w:rPr>
            </w:pPr>
            <w:r>
              <w:rPr>
                <w:rFonts w:hint="eastAsia"/>
                <w:szCs w:val="24"/>
              </w:rPr>
              <w:t xml:space="preserve">　　　　　</w:t>
            </w:r>
            <w:r>
              <w:rPr>
                <w:szCs w:val="24"/>
              </w:rPr>
              <w:t>5.</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437132D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8B85C3D" w14:textId="77777777" w:rsidR="003153F9" w:rsidRDefault="003153F9">
            <w:pPr>
              <w:jc w:val="right"/>
              <w:rPr>
                <w:szCs w:val="24"/>
              </w:rPr>
            </w:pPr>
          </w:p>
        </w:tc>
      </w:tr>
      <w:tr w:rsidR="003153F9" w14:paraId="3097D0B9"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2ED78EC2" w14:textId="77777777" w:rsidR="003153F9" w:rsidRDefault="003153F9">
            <w:pPr>
              <w:jc w:val="left"/>
              <w:rPr>
                <w:szCs w:val="24"/>
              </w:rPr>
            </w:pPr>
            <w:r>
              <w:rPr>
                <w:rFonts w:hint="eastAsia"/>
                <w:szCs w:val="24"/>
              </w:rPr>
              <w:t xml:space="preserve">　　　　　</w:t>
            </w:r>
            <w:r>
              <w:rPr>
                <w:szCs w:val="24"/>
              </w:rPr>
              <w:t>6.</w:t>
            </w:r>
            <w:r>
              <w:rPr>
                <w:rFonts w:hint="eastAsia"/>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1E8C7EB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EE6354F" w14:textId="77777777" w:rsidR="003153F9" w:rsidRDefault="003153F9">
            <w:pPr>
              <w:jc w:val="right"/>
              <w:rPr>
                <w:szCs w:val="24"/>
              </w:rPr>
            </w:pPr>
          </w:p>
        </w:tc>
      </w:tr>
      <w:tr w:rsidR="003153F9" w14:paraId="7D9E8ABD"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B2F0573" w14:textId="77777777" w:rsidR="003153F9" w:rsidRDefault="003153F9">
            <w:pPr>
              <w:jc w:val="left"/>
              <w:rPr>
                <w:szCs w:val="24"/>
              </w:rPr>
            </w:pPr>
            <w:r>
              <w:rPr>
                <w:rFonts w:hint="eastAsia"/>
                <w:szCs w:val="24"/>
              </w:rPr>
              <w:t xml:space="preserve">　　　　　</w:t>
            </w:r>
            <w:r>
              <w:rPr>
                <w:szCs w:val="24"/>
              </w:rPr>
              <w:t>7.</w:t>
            </w:r>
            <w:r>
              <w:rPr>
                <w:rFonts w:hint="eastAsia"/>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65F0E81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6058A7B" w14:textId="77777777" w:rsidR="003153F9" w:rsidRDefault="003153F9">
            <w:pPr>
              <w:jc w:val="right"/>
              <w:rPr>
                <w:szCs w:val="24"/>
              </w:rPr>
            </w:pPr>
          </w:p>
        </w:tc>
      </w:tr>
      <w:tr w:rsidR="003153F9" w14:paraId="316EF0C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463D70BE" w14:textId="77777777" w:rsidR="003153F9" w:rsidRDefault="003153F9">
            <w:pPr>
              <w:jc w:val="left"/>
              <w:rPr>
                <w:szCs w:val="24"/>
              </w:rPr>
            </w:pPr>
            <w:r>
              <w:rPr>
                <w:rFonts w:hint="eastAsia"/>
                <w:szCs w:val="24"/>
              </w:rPr>
              <w:t xml:space="preserve">　　　　　</w:t>
            </w:r>
            <w:r>
              <w:rPr>
                <w:szCs w:val="24"/>
              </w:rPr>
              <w:t>8.</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3E1AFB12"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C1EB769" w14:textId="77777777" w:rsidR="003153F9" w:rsidRDefault="003153F9">
            <w:pPr>
              <w:jc w:val="right"/>
              <w:rPr>
                <w:szCs w:val="24"/>
              </w:rPr>
            </w:pPr>
          </w:p>
        </w:tc>
      </w:tr>
      <w:tr w:rsidR="003153F9" w14:paraId="472CCFC4"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8175CD5" w14:textId="77777777" w:rsidR="003153F9" w:rsidRDefault="003153F9">
            <w:pPr>
              <w:jc w:val="left"/>
              <w:rPr>
                <w:szCs w:val="24"/>
              </w:rPr>
            </w:pPr>
            <w:r>
              <w:rPr>
                <w:rFonts w:hint="eastAsia"/>
                <w:szCs w:val="24"/>
              </w:rPr>
              <w:t xml:space="preserve">　　　　　</w:t>
            </w:r>
            <w:r>
              <w:rPr>
                <w:szCs w:val="24"/>
              </w:rPr>
              <w:t>9.</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035111C1"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822B955" w14:textId="77777777" w:rsidR="003153F9" w:rsidRDefault="003153F9">
            <w:pPr>
              <w:jc w:val="right"/>
              <w:rPr>
                <w:szCs w:val="24"/>
              </w:rPr>
            </w:pPr>
          </w:p>
        </w:tc>
      </w:tr>
      <w:tr w:rsidR="003153F9" w14:paraId="2F4F4418"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1D2B738A" w14:textId="77777777" w:rsidR="003153F9" w:rsidRDefault="003153F9">
            <w:pPr>
              <w:jc w:val="left"/>
              <w:rPr>
                <w:szCs w:val="24"/>
              </w:rPr>
            </w:pPr>
            <w:r>
              <w:rPr>
                <w:rFonts w:hint="eastAsia"/>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6FC26BD" w14:textId="77777777" w:rsidR="003153F9" w:rsidRDefault="003153F9">
            <w:pPr>
              <w:jc w:val="right"/>
              <w:rPr>
                <w:szCs w:val="24"/>
              </w:rPr>
            </w:pPr>
            <w:r>
              <w:rPr>
                <w:szCs w:val="24"/>
              </w:rPr>
              <w:t>19,777,778.54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266DD94" w14:textId="77777777" w:rsidR="003153F9" w:rsidRDefault="003153F9">
            <w:pPr>
              <w:jc w:val="right"/>
              <w:rPr>
                <w:szCs w:val="24"/>
              </w:rPr>
            </w:pPr>
            <w:r>
              <w:rPr>
                <w:szCs w:val="24"/>
              </w:rPr>
              <w:t>14,055,790.39</w:t>
            </w:r>
          </w:p>
        </w:tc>
      </w:tr>
      <w:tr w:rsidR="003153F9" w14:paraId="3F76FB9E"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0EF41195" w14:textId="77777777" w:rsidR="003153F9" w:rsidRDefault="003153F9">
            <w:pPr>
              <w:jc w:val="left"/>
              <w:rPr>
                <w:szCs w:val="24"/>
              </w:rPr>
            </w:pPr>
            <w:r>
              <w:rPr>
                <w:rFonts w:hint="eastAsia"/>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14:paraId="445331D5"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46AB94C4" w14:textId="77777777" w:rsidR="003153F9" w:rsidRDefault="003153F9">
            <w:pPr>
              <w:jc w:val="left"/>
              <w:rPr>
                <w:szCs w:val="24"/>
              </w:rPr>
            </w:pPr>
          </w:p>
        </w:tc>
      </w:tr>
      <w:tr w:rsidR="003153F9" w14:paraId="013855AC"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529FC320" w14:textId="77777777" w:rsidR="003153F9" w:rsidRDefault="003153F9">
            <w:pPr>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560D7D96"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E97D0F6" w14:textId="77777777" w:rsidR="003153F9" w:rsidRDefault="003153F9">
            <w:pPr>
              <w:jc w:val="right"/>
              <w:rPr>
                <w:szCs w:val="24"/>
              </w:rPr>
            </w:pPr>
          </w:p>
        </w:tc>
      </w:tr>
      <w:tr w:rsidR="003153F9" w14:paraId="3E06EE66" w14:textId="77777777">
        <w:trPr>
          <w:cantSplit/>
        </w:trPr>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14:paraId="693B54F7" w14:textId="77777777" w:rsidR="003153F9" w:rsidRDefault="003153F9">
            <w:pPr>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14:paraId="24376B63"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D1F8A3B" w14:textId="77777777" w:rsidR="003153F9" w:rsidRDefault="003153F9">
            <w:pPr>
              <w:jc w:val="right"/>
              <w:rPr>
                <w:szCs w:val="24"/>
              </w:rPr>
            </w:pPr>
          </w:p>
        </w:tc>
      </w:tr>
    </w:tbl>
    <w:p w14:paraId="2AF4875D" w14:textId="77777777" w:rsidR="003153F9" w:rsidRDefault="003153F9">
      <w:pPr>
        <w:pStyle w:val="Section"/>
        <w:outlineLvl w:val="2"/>
        <w:rPr>
          <w:bCs w:val="0"/>
          <w:szCs w:val="24"/>
        </w:rPr>
      </w:pPr>
      <w:r>
        <w:rPr>
          <w:bCs w:val="0"/>
          <w:szCs w:val="24"/>
        </w:rPr>
        <w:t>5</w:t>
      </w:r>
      <w:r>
        <w:rPr>
          <w:rFonts w:hint="eastAsia"/>
          <w:bCs w:val="0"/>
          <w:szCs w:val="24"/>
        </w:rPr>
        <w:t>、合并现金流量表</w:t>
      </w:r>
    </w:p>
    <w:p w14:paraId="01F9B921"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3153F9" w14:paraId="28B4FD34"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643FDF42" w14:textId="77777777" w:rsidR="003153F9" w:rsidRDefault="003153F9">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0164D0A2" w14:textId="77777777" w:rsidR="003153F9" w:rsidRDefault="003153F9">
            <w:pPr>
              <w:jc w:val="center"/>
              <w:rPr>
                <w:szCs w:val="24"/>
              </w:rPr>
            </w:pPr>
            <w:r>
              <w:rPr>
                <w:szCs w:val="24"/>
              </w:rPr>
              <w:t>2019</w:t>
            </w:r>
            <w:r>
              <w:rPr>
                <w:rFonts w:hint="eastAsia"/>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13A47F51" w14:textId="77777777" w:rsidR="003153F9" w:rsidRDefault="003153F9">
            <w:pPr>
              <w:jc w:val="center"/>
              <w:rPr>
                <w:szCs w:val="24"/>
              </w:rPr>
            </w:pPr>
            <w:r>
              <w:rPr>
                <w:szCs w:val="24"/>
              </w:rPr>
              <w:t>2018</w:t>
            </w:r>
            <w:r>
              <w:rPr>
                <w:rFonts w:hint="eastAsia"/>
                <w:szCs w:val="24"/>
              </w:rPr>
              <w:t>年度</w:t>
            </w:r>
          </w:p>
        </w:tc>
      </w:tr>
      <w:tr w:rsidR="003153F9" w14:paraId="62E8D095"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2626A67" w14:textId="77777777" w:rsidR="003153F9" w:rsidRDefault="003153F9">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5498BD95"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02ADDC4B" w14:textId="77777777" w:rsidR="003153F9" w:rsidRDefault="003153F9">
            <w:pPr>
              <w:jc w:val="left"/>
              <w:rPr>
                <w:szCs w:val="24"/>
              </w:rPr>
            </w:pPr>
          </w:p>
        </w:tc>
      </w:tr>
      <w:tr w:rsidR="003153F9" w14:paraId="6987A376"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896CBD6" w14:textId="77777777" w:rsidR="003153F9" w:rsidRDefault="003153F9">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C1683D7" w14:textId="77777777" w:rsidR="003153F9" w:rsidRDefault="003153F9">
            <w:pPr>
              <w:jc w:val="right"/>
              <w:rPr>
                <w:szCs w:val="24"/>
              </w:rPr>
            </w:pPr>
            <w:r>
              <w:rPr>
                <w:szCs w:val="24"/>
              </w:rPr>
              <w:t>1,979,507,212.52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6CCCAAA" w14:textId="77777777" w:rsidR="003153F9" w:rsidRDefault="003153F9">
            <w:pPr>
              <w:jc w:val="right"/>
              <w:rPr>
                <w:szCs w:val="24"/>
              </w:rPr>
            </w:pPr>
            <w:r>
              <w:rPr>
                <w:szCs w:val="24"/>
              </w:rPr>
              <w:t>1,805,391,580.94</w:t>
            </w:r>
          </w:p>
        </w:tc>
      </w:tr>
      <w:tr w:rsidR="003153F9" w14:paraId="75C4884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396DF8E" w14:textId="77777777" w:rsidR="003153F9" w:rsidRDefault="003153F9">
            <w:pPr>
              <w:jc w:val="left"/>
              <w:rPr>
                <w:szCs w:val="24"/>
              </w:rPr>
            </w:pPr>
            <w:r>
              <w:rPr>
                <w:rFonts w:hint="eastAsia"/>
                <w:szCs w:val="24"/>
              </w:rPr>
              <w:lastRenderedPageBreak/>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E0AFD7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6AA7E85" w14:textId="77777777" w:rsidR="003153F9" w:rsidRDefault="003153F9">
            <w:pPr>
              <w:jc w:val="right"/>
              <w:rPr>
                <w:szCs w:val="24"/>
              </w:rPr>
            </w:pPr>
          </w:p>
        </w:tc>
      </w:tr>
      <w:tr w:rsidR="003153F9" w14:paraId="6EFCD692"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FAE304B" w14:textId="77777777" w:rsidR="003153F9" w:rsidRDefault="003153F9">
            <w:pPr>
              <w:jc w:val="left"/>
              <w:rPr>
                <w:szCs w:val="24"/>
              </w:rPr>
            </w:pPr>
            <w:r>
              <w:rPr>
                <w:rFonts w:hint="eastAsia"/>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87F6ECF"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BCAD291" w14:textId="77777777" w:rsidR="003153F9" w:rsidRDefault="003153F9">
            <w:pPr>
              <w:jc w:val="right"/>
              <w:rPr>
                <w:szCs w:val="24"/>
              </w:rPr>
            </w:pPr>
          </w:p>
        </w:tc>
      </w:tr>
      <w:tr w:rsidR="003153F9" w14:paraId="2E36C739"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4C08D55" w14:textId="77777777" w:rsidR="003153F9" w:rsidRDefault="003153F9">
            <w:pPr>
              <w:jc w:val="left"/>
              <w:rPr>
                <w:szCs w:val="24"/>
              </w:rPr>
            </w:pPr>
            <w:r>
              <w:rPr>
                <w:rFonts w:hint="eastAsia"/>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9FADE1B"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8277EC3" w14:textId="77777777" w:rsidR="003153F9" w:rsidRDefault="003153F9">
            <w:pPr>
              <w:jc w:val="right"/>
              <w:rPr>
                <w:szCs w:val="24"/>
              </w:rPr>
            </w:pPr>
          </w:p>
        </w:tc>
      </w:tr>
      <w:tr w:rsidR="003153F9" w14:paraId="20A531C7"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6859B05" w14:textId="77777777" w:rsidR="003153F9" w:rsidRDefault="003153F9">
            <w:pPr>
              <w:jc w:val="left"/>
              <w:rPr>
                <w:szCs w:val="24"/>
              </w:rPr>
            </w:pPr>
            <w:r>
              <w:rPr>
                <w:rFonts w:hint="eastAsia"/>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E98C2F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57C67C1" w14:textId="77777777" w:rsidR="003153F9" w:rsidRDefault="003153F9">
            <w:pPr>
              <w:jc w:val="right"/>
              <w:rPr>
                <w:szCs w:val="24"/>
              </w:rPr>
            </w:pPr>
          </w:p>
        </w:tc>
      </w:tr>
      <w:tr w:rsidR="003153F9" w14:paraId="7F4CB308"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C7370E3" w14:textId="77777777" w:rsidR="003153F9" w:rsidRDefault="003153F9">
            <w:pPr>
              <w:jc w:val="left"/>
              <w:rPr>
                <w:szCs w:val="24"/>
              </w:rPr>
            </w:pPr>
            <w:r>
              <w:rPr>
                <w:rFonts w:hint="eastAsia"/>
                <w:szCs w:val="24"/>
              </w:rPr>
              <w:t xml:space="preserve">　　收到再保业务现金净额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3BEAD3F"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5094298" w14:textId="77777777" w:rsidR="003153F9" w:rsidRDefault="003153F9">
            <w:pPr>
              <w:jc w:val="right"/>
              <w:rPr>
                <w:szCs w:val="24"/>
              </w:rPr>
            </w:pPr>
          </w:p>
        </w:tc>
      </w:tr>
      <w:tr w:rsidR="003153F9" w14:paraId="6C41DF1D"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C7D36D0" w14:textId="77777777" w:rsidR="003153F9" w:rsidRDefault="003153F9">
            <w:pPr>
              <w:jc w:val="left"/>
              <w:rPr>
                <w:szCs w:val="24"/>
              </w:rPr>
            </w:pPr>
            <w:r>
              <w:rPr>
                <w:rFonts w:hint="eastAsia"/>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AAC9B9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ADA858A" w14:textId="77777777" w:rsidR="003153F9" w:rsidRDefault="003153F9">
            <w:pPr>
              <w:jc w:val="right"/>
              <w:rPr>
                <w:szCs w:val="24"/>
              </w:rPr>
            </w:pPr>
          </w:p>
        </w:tc>
      </w:tr>
      <w:tr w:rsidR="003153F9" w14:paraId="13879D3E"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6194F86" w14:textId="77777777" w:rsidR="003153F9" w:rsidRDefault="003153F9">
            <w:pPr>
              <w:jc w:val="left"/>
              <w:rPr>
                <w:szCs w:val="24"/>
              </w:rPr>
            </w:pPr>
            <w:r>
              <w:rPr>
                <w:rFonts w:hint="eastAsia"/>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40CA86B"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4A5B116" w14:textId="77777777" w:rsidR="003153F9" w:rsidRDefault="003153F9">
            <w:pPr>
              <w:jc w:val="right"/>
              <w:rPr>
                <w:szCs w:val="24"/>
              </w:rPr>
            </w:pPr>
          </w:p>
        </w:tc>
      </w:tr>
      <w:tr w:rsidR="003153F9" w14:paraId="79253CA5"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4A81DED" w14:textId="77777777" w:rsidR="003153F9" w:rsidRDefault="003153F9">
            <w:pPr>
              <w:jc w:val="left"/>
              <w:rPr>
                <w:szCs w:val="24"/>
              </w:rPr>
            </w:pPr>
            <w:r>
              <w:rPr>
                <w:rFonts w:hint="eastAsia"/>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090F51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4179E6A" w14:textId="77777777" w:rsidR="003153F9" w:rsidRDefault="003153F9">
            <w:pPr>
              <w:jc w:val="right"/>
              <w:rPr>
                <w:szCs w:val="24"/>
              </w:rPr>
            </w:pPr>
          </w:p>
        </w:tc>
      </w:tr>
      <w:tr w:rsidR="003153F9" w14:paraId="4CE4DCC4"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494749D" w14:textId="77777777" w:rsidR="003153F9" w:rsidRDefault="003153F9">
            <w:pPr>
              <w:jc w:val="left"/>
              <w:rPr>
                <w:szCs w:val="24"/>
              </w:rPr>
            </w:pPr>
            <w:r>
              <w:rPr>
                <w:rFonts w:hint="eastAsia"/>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E4A6973"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7BC4662" w14:textId="77777777" w:rsidR="003153F9" w:rsidRDefault="003153F9">
            <w:pPr>
              <w:jc w:val="right"/>
              <w:rPr>
                <w:szCs w:val="24"/>
              </w:rPr>
            </w:pPr>
          </w:p>
        </w:tc>
      </w:tr>
      <w:tr w:rsidR="003153F9" w14:paraId="0DC56098"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2F629C4" w14:textId="77777777" w:rsidR="003153F9" w:rsidRDefault="003153F9">
            <w:pPr>
              <w:jc w:val="left"/>
              <w:rPr>
                <w:szCs w:val="24"/>
              </w:rPr>
            </w:pPr>
            <w:r>
              <w:rPr>
                <w:rFonts w:hint="eastAsia"/>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8AD0085"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FF9D09F" w14:textId="77777777" w:rsidR="003153F9" w:rsidRDefault="003153F9">
            <w:pPr>
              <w:jc w:val="right"/>
              <w:rPr>
                <w:szCs w:val="24"/>
              </w:rPr>
            </w:pPr>
          </w:p>
        </w:tc>
      </w:tr>
      <w:tr w:rsidR="003153F9" w14:paraId="41CD70B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68177238" w14:textId="77777777" w:rsidR="003153F9" w:rsidRDefault="003153F9">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685C7BA"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54C0E4D" w14:textId="77777777" w:rsidR="003153F9" w:rsidRDefault="003153F9">
            <w:pPr>
              <w:jc w:val="right"/>
              <w:rPr>
                <w:szCs w:val="24"/>
              </w:rPr>
            </w:pPr>
          </w:p>
        </w:tc>
      </w:tr>
      <w:tr w:rsidR="003153F9" w14:paraId="0511B15D"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16B21E3" w14:textId="77777777" w:rsidR="003153F9" w:rsidRDefault="003153F9">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5FFB46C" w14:textId="77777777" w:rsidR="003153F9" w:rsidRDefault="003153F9">
            <w:pPr>
              <w:jc w:val="right"/>
              <w:rPr>
                <w:szCs w:val="24"/>
              </w:rPr>
            </w:pPr>
            <w:r>
              <w:rPr>
                <w:szCs w:val="24"/>
              </w:rPr>
              <w:t>38,674,644.95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DB93421" w14:textId="77777777" w:rsidR="003153F9" w:rsidRDefault="003153F9">
            <w:pPr>
              <w:jc w:val="right"/>
              <w:rPr>
                <w:szCs w:val="24"/>
              </w:rPr>
            </w:pPr>
            <w:r>
              <w:rPr>
                <w:szCs w:val="24"/>
              </w:rPr>
              <w:t>84,806,907.73</w:t>
            </w:r>
          </w:p>
        </w:tc>
      </w:tr>
      <w:tr w:rsidR="003153F9" w14:paraId="06823173"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2CDE912" w14:textId="77777777" w:rsidR="003153F9" w:rsidRDefault="003153F9">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073186E" w14:textId="77777777" w:rsidR="003153F9" w:rsidRDefault="003153F9">
            <w:pPr>
              <w:jc w:val="right"/>
              <w:rPr>
                <w:szCs w:val="24"/>
              </w:rPr>
            </w:pPr>
            <w:r>
              <w:rPr>
                <w:szCs w:val="24"/>
              </w:rPr>
              <w:t>2,018,181,857.47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A7CF2F9" w14:textId="77777777" w:rsidR="003153F9" w:rsidRDefault="003153F9">
            <w:pPr>
              <w:jc w:val="right"/>
              <w:rPr>
                <w:szCs w:val="24"/>
              </w:rPr>
            </w:pPr>
            <w:r>
              <w:rPr>
                <w:szCs w:val="24"/>
              </w:rPr>
              <w:t>1,890,198,488.67</w:t>
            </w:r>
          </w:p>
        </w:tc>
      </w:tr>
      <w:tr w:rsidR="003153F9" w14:paraId="2134A64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BAFB270" w14:textId="77777777" w:rsidR="003153F9" w:rsidRDefault="003153F9">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E5D4C3A" w14:textId="77777777" w:rsidR="003153F9" w:rsidRDefault="003153F9">
            <w:pPr>
              <w:jc w:val="right"/>
              <w:rPr>
                <w:szCs w:val="24"/>
              </w:rPr>
            </w:pPr>
            <w:r>
              <w:rPr>
                <w:szCs w:val="24"/>
              </w:rPr>
              <w:t>987,015,047.20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C42293B" w14:textId="77777777" w:rsidR="003153F9" w:rsidRDefault="003153F9">
            <w:pPr>
              <w:jc w:val="right"/>
              <w:rPr>
                <w:szCs w:val="24"/>
              </w:rPr>
            </w:pPr>
            <w:r>
              <w:rPr>
                <w:szCs w:val="24"/>
              </w:rPr>
              <w:t>1,042,223,203.84</w:t>
            </w:r>
          </w:p>
        </w:tc>
      </w:tr>
      <w:tr w:rsidR="003153F9" w14:paraId="6AF010AE"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BDCF16C" w14:textId="77777777" w:rsidR="003153F9" w:rsidRDefault="003153F9">
            <w:pPr>
              <w:jc w:val="left"/>
              <w:rPr>
                <w:szCs w:val="24"/>
              </w:rPr>
            </w:pPr>
            <w:r>
              <w:rPr>
                <w:rFonts w:hint="eastAsia"/>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626BC6F"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717E66E" w14:textId="77777777" w:rsidR="003153F9" w:rsidRDefault="003153F9">
            <w:pPr>
              <w:jc w:val="right"/>
              <w:rPr>
                <w:szCs w:val="24"/>
              </w:rPr>
            </w:pPr>
          </w:p>
        </w:tc>
      </w:tr>
      <w:tr w:rsidR="003153F9" w14:paraId="022BBC64"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6BCD3D5" w14:textId="77777777" w:rsidR="003153F9" w:rsidRDefault="003153F9">
            <w:pPr>
              <w:jc w:val="left"/>
              <w:rPr>
                <w:szCs w:val="24"/>
              </w:rPr>
            </w:pPr>
            <w:r>
              <w:rPr>
                <w:rFonts w:hint="eastAsia"/>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5174627"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8EB33B7" w14:textId="77777777" w:rsidR="003153F9" w:rsidRDefault="003153F9">
            <w:pPr>
              <w:jc w:val="right"/>
              <w:rPr>
                <w:szCs w:val="24"/>
              </w:rPr>
            </w:pPr>
          </w:p>
        </w:tc>
      </w:tr>
      <w:tr w:rsidR="003153F9" w14:paraId="3267438C"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62E6F1B0" w14:textId="77777777" w:rsidR="003153F9" w:rsidRDefault="003153F9">
            <w:pPr>
              <w:jc w:val="left"/>
              <w:rPr>
                <w:szCs w:val="24"/>
              </w:rPr>
            </w:pPr>
            <w:r>
              <w:rPr>
                <w:rFonts w:hint="eastAsia"/>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0D2D0F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2A79761" w14:textId="77777777" w:rsidR="003153F9" w:rsidRDefault="003153F9">
            <w:pPr>
              <w:jc w:val="right"/>
              <w:rPr>
                <w:szCs w:val="24"/>
              </w:rPr>
            </w:pPr>
          </w:p>
        </w:tc>
      </w:tr>
      <w:tr w:rsidR="003153F9" w14:paraId="60F572F6"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E972D7F" w14:textId="77777777" w:rsidR="003153F9" w:rsidRDefault="003153F9">
            <w:pPr>
              <w:jc w:val="left"/>
              <w:rPr>
                <w:szCs w:val="24"/>
              </w:rPr>
            </w:pPr>
            <w:r>
              <w:rPr>
                <w:rFonts w:hint="eastAsia"/>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8B94098"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5EFF0CC" w14:textId="77777777" w:rsidR="003153F9" w:rsidRDefault="003153F9">
            <w:pPr>
              <w:jc w:val="right"/>
              <w:rPr>
                <w:szCs w:val="24"/>
              </w:rPr>
            </w:pPr>
          </w:p>
        </w:tc>
      </w:tr>
      <w:tr w:rsidR="003153F9" w14:paraId="30CB363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34831B1" w14:textId="77777777" w:rsidR="003153F9" w:rsidRDefault="003153F9">
            <w:pPr>
              <w:jc w:val="left"/>
              <w:rPr>
                <w:szCs w:val="24"/>
              </w:rPr>
            </w:pPr>
            <w:r>
              <w:rPr>
                <w:rFonts w:hint="eastAsia"/>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3A7237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E08C06E" w14:textId="77777777" w:rsidR="003153F9" w:rsidRDefault="003153F9">
            <w:pPr>
              <w:jc w:val="right"/>
              <w:rPr>
                <w:szCs w:val="24"/>
              </w:rPr>
            </w:pPr>
          </w:p>
        </w:tc>
      </w:tr>
      <w:tr w:rsidR="003153F9" w14:paraId="3A189C94"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EECD325" w14:textId="77777777" w:rsidR="003153F9" w:rsidRDefault="003153F9">
            <w:pPr>
              <w:jc w:val="left"/>
              <w:rPr>
                <w:szCs w:val="24"/>
              </w:rPr>
            </w:pPr>
            <w:r>
              <w:rPr>
                <w:rFonts w:hint="eastAsia"/>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E6D1E7D"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B37788E" w14:textId="77777777" w:rsidR="003153F9" w:rsidRDefault="003153F9">
            <w:pPr>
              <w:jc w:val="right"/>
              <w:rPr>
                <w:szCs w:val="24"/>
              </w:rPr>
            </w:pPr>
          </w:p>
        </w:tc>
      </w:tr>
      <w:tr w:rsidR="003153F9" w14:paraId="255AA6A0"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D3BAE0F" w14:textId="77777777" w:rsidR="003153F9" w:rsidRDefault="003153F9">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5915C8D" w14:textId="77777777" w:rsidR="003153F9" w:rsidRDefault="003153F9">
            <w:pPr>
              <w:jc w:val="right"/>
              <w:rPr>
                <w:szCs w:val="24"/>
              </w:rPr>
            </w:pPr>
            <w:r>
              <w:rPr>
                <w:szCs w:val="24"/>
              </w:rPr>
              <w:t>363,632,476.11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49864AA" w14:textId="77777777" w:rsidR="003153F9" w:rsidRDefault="003153F9">
            <w:pPr>
              <w:jc w:val="right"/>
              <w:rPr>
                <w:szCs w:val="24"/>
              </w:rPr>
            </w:pPr>
            <w:r>
              <w:rPr>
                <w:szCs w:val="24"/>
              </w:rPr>
              <w:t>366,136,887.67</w:t>
            </w:r>
          </w:p>
        </w:tc>
      </w:tr>
      <w:tr w:rsidR="003153F9" w14:paraId="5A3AC1C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1B70BF0" w14:textId="77777777" w:rsidR="003153F9" w:rsidRDefault="003153F9">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651B86E" w14:textId="77777777" w:rsidR="003153F9" w:rsidRDefault="003153F9">
            <w:pPr>
              <w:jc w:val="right"/>
              <w:rPr>
                <w:szCs w:val="24"/>
              </w:rPr>
            </w:pPr>
            <w:r>
              <w:rPr>
                <w:szCs w:val="24"/>
              </w:rPr>
              <w:t>21,139,473.76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81CF6F5" w14:textId="77777777" w:rsidR="003153F9" w:rsidRDefault="003153F9">
            <w:pPr>
              <w:jc w:val="right"/>
              <w:rPr>
                <w:szCs w:val="24"/>
              </w:rPr>
            </w:pPr>
            <w:r>
              <w:rPr>
                <w:szCs w:val="24"/>
              </w:rPr>
              <w:t>28,694,751.05</w:t>
            </w:r>
          </w:p>
        </w:tc>
      </w:tr>
      <w:tr w:rsidR="003153F9" w14:paraId="77F09846"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B2A13DE" w14:textId="77777777" w:rsidR="003153F9" w:rsidRDefault="003153F9">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848F42E" w14:textId="77777777" w:rsidR="003153F9" w:rsidRDefault="003153F9">
            <w:pPr>
              <w:jc w:val="right"/>
              <w:rPr>
                <w:szCs w:val="24"/>
              </w:rPr>
            </w:pPr>
            <w:r>
              <w:rPr>
                <w:szCs w:val="24"/>
              </w:rPr>
              <w:t>59,466,442.78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1CC5BF4" w14:textId="77777777" w:rsidR="003153F9" w:rsidRDefault="003153F9">
            <w:pPr>
              <w:jc w:val="right"/>
              <w:rPr>
                <w:szCs w:val="24"/>
              </w:rPr>
            </w:pPr>
            <w:r>
              <w:rPr>
                <w:szCs w:val="24"/>
              </w:rPr>
              <w:t>46,326,872.24</w:t>
            </w:r>
          </w:p>
        </w:tc>
      </w:tr>
      <w:tr w:rsidR="003153F9" w14:paraId="53E827AA"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640EA033" w14:textId="77777777" w:rsidR="003153F9" w:rsidRDefault="003153F9">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024BE96" w14:textId="77777777" w:rsidR="003153F9" w:rsidRDefault="003153F9">
            <w:pPr>
              <w:jc w:val="right"/>
              <w:rPr>
                <w:szCs w:val="24"/>
              </w:rPr>
            </w:pPr>
            <w:r>
              <w:rPr>
                <w:szCs w:val="24"/>
              </w:rPr>
              <w:t>1,431,253,439.85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CB05636" w14:textId="77777777" w:rsidR="003153F9" w:rsidRDefault="003153F9">
            <w:pPr>
              <w:jc w:val="right"/>
              <w:rPr>
                <w:szCs w:val="24"/>
              </w:rPr>
            </w:pPr>
            <w:r>
              <w:rPr>
                <w:szCs w:val="24"/>
              </w:rPr>
              <w:t>1,483,381,714.80</w:t>
            </w:r>
          </w:p>
        </w:tc>
      </w:tr>
      <w:tr w:rsidR="003153F9" w14:paraId="7BC3A1D7"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C467AA1" w14:textId="77777777" w:rsidR="003153F9" w:rsidRDefault="003153F9">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6DB2C1D" w14:textId="77777777" w:rsidR="003153F9" w:rsidRDefault="003153F9">
            <w:pPr>
              <w:jc w:val="right"/>
              <w:rPr>
                <w:szCs w:val="24"/>
              </w:rPr>
            </w:pPr>
            <w:r>
              <w:rPr>
                <w:szCs w:val="24"/>
              </w:rPr>
              <w:t>586,928,417.62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137FBCD" w14:textId="77777777" w:rsidR="003153F9" w:rsidRDefault="003153F9">
            <w:pPr>
              <w:jc w:val="right"/>
              <w:rPr>
                <w:szCs w:val="24"/>
              </w:rPr>
            </w:pPr>
            <w:r>
              <w:rPr>
                <w:szCs w:val="24"/>
              </w:rPr>
              <w:t>406,816,773.87</w:t>
            </w:r>
          </w:p>
        </w:tc>
      </w:tr>
      <w:tr w:rsidR="003153F9" w14:paraId="3C97CDD0"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B24A20E" w14:textId="77777777" w:rsidR="003153F9" w:rsidRDefault="003153F9">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6769AAC1"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5BC8ACBE" w14:textId="77777777" w:rsidR="003153F9" w:rsidRDefault="003153F9">
            <w:pPr>
              <w:jc w:val="left"/>
              <w:rPr>
                <w:szCs w:val="24"/>
              </w:rPr>
            </w:pPr>
          </w:p>
        </w:tc>
      </w:tr>
      <w:tr w:rsidR="003153F9" w14:paraId="51D354F5"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6BF87C5" w14:textId="77777777" w:rsidR="003153F9" w:rsidRDefault="003153F9">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CC856ED" w14:textId="77777777" w:rsidR="003153F9" w:rsidRDefault="003153F9">
            <w:pPr>
              <w:jc w:val="right"/>
              <w:rPr>
                <w:szCs w:val="24"/>
              </w:rPr>
            </w:pPr>
            <w:r>
              <w:rPr>
                <w:szCs w:val="24"/>
              </w:rPr>
              <w:t>60,000,000.00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CBB8B14" w14:textId="77777777" w:rsidR="003153F9" w:rsidRDefault="003153F9">
            <w:pPr>
              <w:jc w:val="right"/>
              <w:rPr>
                <w:szCs w:val="24"/>
              </w:rPr>
            </w:pPr>
          </w:p>
        </w:tc>
      </w:tr>
      <w:tr w:rsidR="003153F9" w14:paraId="78CEC43D"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36F1AEA" w14:textId="77777777" w:rsidR="003153F9" w:rsidRDefault="003153F9">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86849AA" w14:textId="77777777" w:rsidR="003153F9" w:rsidRDefault="003153F9">
            <w:pPr>
              <w:jc w:val="right"/>
              <w:rPr>
                <w:szCs w:val="24"/>
              </w:rPr>
            </w:pPr>
            <w:r>
              <w:rPr>
                <w:szCs w:val="24"/>
              </w:rPr>
              <w:t>521,249.31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3DEE39C" w14:textId="77777777" w:rsidR="003153F9" w:rsidRDefault="003153F9">
            <w:pPr>
              <w:jc w:val="right"/>
              <w:rPr>
                <w:szCs w:val="24"/>
              </w:rPr>
            </w:pPr>
          </w:p>
        </w:tc>
      </w:tr>
      <w:tr w:rsidR="003153F9" w14:paraId="1D71420C"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F4B5FEE" w14:textId="77777777" w:rsidR="003153F9" w:rsidRDefault="003153F9">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9AC0C64" w14:textId="77777777" w:rsidR="003153F9" w:rsidRDefault="003153F9">
            <w:pPr>
              <w:jc w:val="right"/>
              <w:rPr>
                <w:szCs w:val="24"/>
              </w:rPr>
            </w:pPr>
            <w:r>
              <w:rPr>
                <w:szCs w:val="24"/>
              </w:rPr>
              <w:t>12,847,877.78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8645DD9" w14:textId="77777777" w:rsidR="003153F9" w:rsidRDefault="003153F9">
            <w:pPr>
              <w:jc w:val="right"/>
              <w:rPr>
                <w:szCs w:val="24"/>
              </w:rPr>
            </w:pPr>
            <w:r>
              <w:rPr>
                <w:szCs w:val="24"/>
              </w:rPr>
              <w:t>215,163,137.53</w:t>
            </w:r>
          </w:p>
        </w:tc>
      </w:tr>
      <w:tr w:rsidR="003153F9" w14:paraId="39540802"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CFF95A3" w14:textId="77777777" w:rsidR="003153F9" w:rsidRDefault="003153F9">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41C4870"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C13A956" w14:textId="77777777" w:rsidR="003153F9" w:rsidRDefault="003153F9">
            <w:pPr>
              <w:jc w:val="right"/>
              <w:rPr>
                <w:szCs w:val="24"/>
              </w:rPr>
            </w:pPr>
          </w:p>
        </w:tc>
      </w:tr>
      <w:tr w:rsidR="003153F9" w14:paraId="0A35D06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67C3FE4E" w14:textId="77777777" w:rsidR="003153F9" w:rsidRDefault="003153F9">
            <w:pPr>
              <w:jc w:val="left"/>
              <w:rPr>
                <w:szCs w:val="24"/>
              </w:rPr>
            </w:pPr>
            <w:r>
              <w:rPr>
                <w:rFonts w:hint="eastAsia"/>
                <w:szCs w:val="24"/>
              </w:rPr>
              <w:lastRenderedPageBreak/>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4FFDE69"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7044773" w14:textId="77777777" w:rsidR="003153F9" w:rsidRDefault="003153F9">
            <w:pPr>
              <w:jc w:val="right"/>
              <w:rPr>
                <w:szCs w:val="24"/>
              </w:rPr>
            </w:pPr>
          </w:p>
        </w:tc>
      </w:tr>
      <w:tr w:rsidR="003153F9" w14:paraId="3EBA89FD"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D89FB01" w14:textId="77777777" w:rsidR="003153F9" w:rsidRDefault="003153F9">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16F368C" w14:textId="77777777" w:rsidR="003153F9" w:rsidRDefault="003153F9">
            <w:pPr>
              <w:jc w:val="right"/>
              <w:rPr>
                <w:szCs w:val="24"/>
              </w:rPr>
            </w:pPr>
            <w:r>
              <w:rPr>
                <w:szCs w:val="24"/>
              </w:rPr>
              <w:t>73,369,127.09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28C62E3" w14:textId="77777777" w:rsidR="003153F9" w:rsidRDefault="003153F9">
            <w:pPr>
              <w:jc w:val="right"/>
              <w:rPr>
                <w:szCs w:val="24"/>
              </w:rPr>
            </w:pPr>
            <w:r>
              <w:rPr>
                <w:szCs w:val="24"/>
              </w:rPr>
              <w:t>215,163,137.53</w:t>
            </w:r>
          </w:p>
        </w:tc>
      </w:tr>
      <w:tr w:rsidR="003153F9" w14:paraId="79FE7375"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54C7B7D" w14:textId="77777777" w:rsidR="003153F9" w:rsidRDefault="003153F9">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22A3650" w14:textId="77777777" w:rsidR="003153F9" w:rsidRDefault="003153F9">
            <w:pPr>
              <w:jc w:val="right"/>
              <w:rPr>
                <w:szCs w:val="24"/>
              </w:rPr>
            </w:pPr>
            <w:r>
              <w:rPr>
                <w:szCs w:val="24"/>
              </w:rPr>
              <w:t>312,375,979.50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87274FB" w14:textId="77777777" w:rsidR="003153F9" w:rsidRDefault="003153F9">
            <w:pPr>
              <w:jc w:val="right"/>
              <w:rPr>
                <w:szCs w:val="24"/>
              </w:rPr>
            </w:pPr>
            <w:r>
              <w:rPr>
                <w:szCs w:val="24"/>
              </w:rPr>
              <w:t>442,232,673.60</w:t>
            </w:r>
          </w:p>
        </w:tc>
      </w:tr>
      <w:tr w:rsidR="003153F9" w14:paraId="4E20E9B2"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1A04B23" w14:textId="77777777" w:rsidR="003153F9" w:rsidRDefault="003153F9">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D6F4C76"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1D54765" w14:textId="77777777" w:rsidR="003153F9" w:rsidRDefault="003153F9">
            <w:pPr>
              <w:jc w:val="right"/>
              <w:rPr>
                <w:szCs w:val="24"/>
              </w:rPr>
            </w:pPr>
            <w:r>
              <w:rPr>
                <w:szCs w:val="24"/>
              </w:rPr>
              <w:t>60,000,000.00</w:t>
            </w:r>
          </w:p>
        </w:tc>
      </w:tr>
      <w:tr w:rsidR="003153F9" w14:paraId="5CDE8CFD"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FB2431B" w14:textId="77777777" w:rsidR="003153F9" w:rsidRDefault="003153F9">
            <w:pPr>
              <w:jc w:val="left"/>
              <w:rPr>
                <w:szCs w:val="24"/>
              </w:rPr>
            </w:pPr>
            <w:r>
              <w:rPr>
                <w:rFonts w:hint="eastAsia"/>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4C53CC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DBA3DB8" w14:textId="77777777" w:rsidR="003153F9" w:rsidRDefault="003153F9">
            <w:pPr>
              <w:jc w:val="right"/>
              <w:rPr>
                <w:szCs w:val="24"/>
              </w:rPr>
            </w:pPr>
          </w:p>
        </w:tc>
      </w:tr>
      <w:tr w:rsidR="003153F9" w14:paraId="74C454C3"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60D3BB3F" w14:textId="77777777" w:rsidR="003153F9" w:rsidRDefault="003153F9">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5C34AF6"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01F8880" w14:textId="77777777" w:rsidR="003153F9" w:rsidRDefault="003153F9">
            <w:pPr>
              <w:jc w:val="right"/>
              <w:rPr>
                <w:szCs w:val="24"/>
              </w:rPr>
            </w:pPr>
          </w:p>
        </w:tc>
      </w:tr>
      <w:tr w:rsidR="003153F9" w14:paraId="319E42B8"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AF4BADF" w14:textId="77777777" w:rsidR="003153F9" w:rsidRDefault="003153F9">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9B1C492"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3CEDA6D" w14:textId="77777777" w:rsidR="003153F9" w:rsidRDefault="003153F9">
            <w:pPr>
              <w:jc w:val="right"/>
              <w:rPr>
                <w:szCs w:val="24"/>
              </w:rPr>
            </w:pPr>
          </w:p>
        </w:tc>
      </w:tr>
      <w:tr w:rsidR="003153F9" w14:paraId="243CFE00"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F724C63" w14:textId="77777777" w:rsidR="003153F9" w:rsidRDefault="003153F9">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EE926A3" w14:textId="77777777" w:rsidR="003153F9" w:rsidRDefault="003153F9">
            <w:pPr>
              <w:jc w:val="right"/>
              <w:rPr>
                <w:szCs w:val="24"/>
              </w:rPr>
            </w:pPr>
            <w:r>
              <w:rPr>
                <w:szCs w:val="24"/>
              </w:rPr>
              <w:t>312,375,979.50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17C2FA7" w14:textId="77777777" w:rsidR="003153F9" w:rsidRDefault="003153F9">
            <w:pPr>
              <w:jc w:val="right"/>
              <w:rPr>
                <w:szCs w:val="24"/>
              </w:rPr>
            </w:pPr>
            <w:r>
              <w:rPr>
                <w:szCs w:val="24"/>
              </w:rPr>
              <w:t>502,232,673.60</w:t>
            </w:r>
          </w:p>
        </w:tc>
      </w:tr>
      <w:tr w:rsidR="003153F9" w14:paraId="3D46317E"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2E901CB" w14:textId="77777777" w:rsidR="003153F9" w:rsidRDefault="003153F9">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FF6A0A3" w14:textId="77777777" w:rsidR="003153F9" w:rsidRDefault="003153F9">
            <w:pPr>
              <w:jc w:val="right"/>
              <w:rPr>
                <w:szCs w:val="24"/>
              </w:rPr>
            </w:pPr>
            <w:r>
              <w:rPr>
                <w:szCs w:val="24"/>
              </w:rPr>
              <w:t>-239,006,852.41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37D6987" w14:textId="77777777" w:rsidR="003153F9" w:rsidRDefault="003153F9">
            <w:pPr>
              <w:jc w:val="right"/>
              <w:rPr>
                <w:szCs w:val="24"/>
              </w:rPr>
            </w:pPr>
            <w:r>
              <w:rPr>
                <w:szCs w:val="24"/>
              </w:rPr>
              <w:t>-287,069,536.07</w:t>
            </w:r>
          </w:p>
        </w:tc>
      </w:tr>
      <w:tr w:rsidR="003153F9" w14:paraId="5ED544E0"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8E57342" w14:textId="77777777" w:rsidR="003153F9" w:rsidRDefault="003153F9">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25838591"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41A7D64E" w14:textId="77777777" w:rsidR="003153F9" w:rsidRDefault="003153F9">
            <w:pPr>
              <w:jc w:val="left"/>
              <w:rPr>
                <w:szCs w:val="24"/>
              </w:rPr>
            </w:pPr>
          </w:p>
        </w:tc>
      </w:tr>
      <w:tr w:rsidR="003153F9" w14:paraId="0CF95234"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6C03DB6" w14:textId="77777777" w:rsidR="003153F9" w:rsidRDefault="003153F9">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80C3E05" w14:textId="77777777" w:rsidR="003153F9" w:rsidRDefault="003153F9">
            <w:pPr>
              <w:jc w:val="right"/>
              <w:rPr>
                <w:szCs w:val="24"/>
              </w:rPr>
            </w:pPr>
            <w:r>
              <w:rPr>
                <w:szCs w:val="24"/>
              </w:rPr>
              <w:t>13,962,000.00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8B4038E" w14:textId="77777777" w:rsidR="003153F9" w:rsidRDefault="003153F9">
            <w:pPr>
              <w:jc w:val="right"/>
              <w:rPr>
                <w:szCs w:val="24"/>
              </w:rPr>
            </w:pPr>
          </w:p>
        </w:tc>
      </w:tr>
      <w:tr w:rsidR="003153F9" w14:paraId="61C0A19E"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3D352C8" w14:textId="77777777" w:rsidR="003153F9" w:rsidRDefault="003153F9">
            <w:pPr>
              <w:jc w:val="left"/>
              <w:rPr>
                <w:szCs w:val="24"/>
              </w:rPr>
            </w:pPr>
            <w:r>
              <w:rPr>
                <w:rFonts w:hint="eastAsia"/>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D1B9DD7" w14:textId="77777777" w:rsidR="003153F9" w:rsidRDefault="003153F9">
            <w:pPr>
              <w:jc w:val="right"/>
              <w:rPr>
                <w:szCs w:val="24"/>
              </w:rPr>
            </w:pPr>
            <w:r>
              <w:rPr>
                <w:szCs w:val="24"/>
              </w:rPr>
              <w:t>13,962,000.00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783437B" w14:textId="77777777" w:rsidR="003153F9" w:rsidRDefault="003153F9">
            <w:pPr>
              <w:jc w:val="right"/>
              <w:rPr>
                <w:szCs w:val="24"/>
              </w:rPr>
            </w:pPr>
          </w:p>
        </w:tc>
      </w:tr>
      <w:tr w:rsidR="003153F9" w14:paraId="6C1D036D"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60525BB" w14:textId="77777777" w:rsidR="003153F9" w:rsidRDefault="003153F9">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E855005" w14:textId="77777777" w:rsidR="003153F9" w:rsidRDefault="003153F9">
            <w:pPr>
              <w:jc w:val="right"/>
              <w:rPr>
                <w:szCs w:val="24"/>
              </w:rPr>
            </w:pPr>
            <w:r>
              <w:rPr>
                <w:szCs w:val="24"/>
              </w:rPr>
              <w:t>824,324,317.12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B5BCEE5" w14:textId="77777777" w:rsidR="003153F9" w:rsidRDefault="003153F9">
            <w:pPr>
              <w:jc w:val="right"/>
              <w:rPr>
                <w:szCs w:val="24"/>
              </w:rPr>
            </w:pPr>
            <w:r>
              <w:rPr>
                <w:szCs w:val="24"/>
              </w:rPr>
              <w:t>1,078,575,908.36</w:t>
            </w:r>
          </w:p>
        </w:tc>
      </w:tr>
      <w:tr w:rsidR="003153F9" w14:paraId="25141DD2"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0195D71" w14:textId="77777777" w:rsidR="003153F9" w:rsidRDefault="003153F9">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82280CE" w14:textId="77777777" w:rsidR="003153F9" w:rsidRDefault="003153F9">
            <w:pPr>
              <w:jc w:val="right"/>
              <w:rPr>
                <w:szCs w:val="24"/>
              </w:rPr>
            </w:pPr>
            <w:r>
              <w:rPr>
                <w:szCs w:val="24"/>
              </w:rPr>
              <w:t>234,143,700.00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EB446FD" w14:textId="77777777" w:rsidR="003153F9" w:rsidRDefault="003153F9">
            <w:pPr>
              <w:jc w:val="right"/>
              <w:rPr>
                <w:szCs w:val="24"/>
              </w:rPr>
            </w:pPr>
            <w:r>
              <w:rPr>
                <w:szCs w:val="24"/>
              </w:rPr>
              <w:t>372,808,852.02</w:t>
            </w:r>
          </w:p>
        </w:tc>
      </w:tr>
      <w:tr w:rsidR="003153F9" w14:paraId="3AB5644C"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FC8C6D3" w14:textId="77777777" w:rsidR="003153F9" w:rsidRDefault="003153F9">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48055B6" w14:textId="77777777" w:rsidR="003153F9" w:rsidRDefault="003153F9">
            <w:pPr>
              <w:jc w:val="right"/>
              <w:rPr>
                <w:szCs w:val="24"/>
              </w:rPr>
            </w:pPr>
            <w:r>
              <w:rPr>
                <w:szCs w:val="24"/>
              </w:rPr>
              <w:t>1,072,430,017.12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A64DE69" w14:textId="77777777" w:rsidR="003153F9" w:rsidRDefault="003153F9">
            <w:pPr>
              <w:jc w:val="right"/>
              <w:rPr>
                <w:szCs w:val="24"/>
              </w:rPr>
            </w:pPr>
            <w:r>
              <w:rPr>
                <w:szCs w:val="24"/>
              </w:rPr>
              <w:t>1,451,384,760.38</w:t>
            </w:r>
          </w:p>
        </w:tc>
      </w:tr>
      <w:tr w:rsidR="003153F9" w14:paraId="04F147F5"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BD57EA4" w14:textId="77777777" w:rsidR="003153F9" w:rsidRDefault="003153F9">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8683AE9" w14:textId="77777777" w:rsidR="003153F9" w:rsidRDefault="003153F9">
            <w:pPr>
              <w:jc w:val="right"/>
              <w:rPr>
                <w:szCs w:val="24"/>
              </w:rPr>
            </w:pPr>
            <w:r>
              <w:rPr>
                <w:szCs w:val="24"/>
              </w:rPr>
              <w:t>1,075,855,468.96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1A8D49C" w14:textId="77777777" w:rsidR="003153F9" w:rsidRDefault="003153F9">
            <w:pPr>
              <w:jc w:val="right"/>
              <w:rPr>
                <w:szCs w:val="24"/>
              </w:rPr>
            </w:pPr>
            <w:r>
              <w:rPr>
                <w:szCs w:val="24"/>
              </w:rPr>
              <w:t>942,239,438.89</w:t>
            </w:r>
          </w:p>
        </w:tc>
      </w:tr>
      <w:tr w:rsidR="003153F9" w14:paraId="56790D24"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76228F8" w14:textId="77777777" w:rsidR="003153F9" w:rsidRDefault="003153F9">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BCA76F4" w14:textId="77777777" w:rsidR="003153F9" w:rsidRDefault="003153F9">
            <w:pPr>
              <w:jc w:val="right"/>
              <w:rPr>
                <w:szCs w:val="24"/>
              </w:rPr>
            </w:pPr>
            <w:r>
              <w:rPr>
                <w:szCs w:val="24"/>
              </w:rPr>
              <w:t>134,386,742.10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14245B5" w14:textId="77777777" w:rsidR="003153F9" w:rsidRDefault="003153F9">
            <w:pPr>
              <w:jc w:val="right"/>
              <w:rPr>
                <w:szCs w:val="24"/>
              </w:rPr>
            </w:pPr>
            <w:r>
              <w:rPr>
                <w:szCs w:val="24"/>
              </w:rPr>
              <w:t>111,628,073.61</w:t>
            </w:r>
          </w:p>
        </w:tc>
      </w:tr>
      <w:tr w:rsidR="003153F9" w14:paraId="2CC89736"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CF9F67D" w14:textId="77777777" w:rsidR="003153F9" w:rsidRDefault="003153F9">
            <w:pPr>
              <w:jc w:val="left"/>
              <w:rPr>
                <w:szCs w:val="24"/>
              </w:rPr>
            </w:pPr>
            <w:r>
              <w:rPr>
                <w:rFonts w:hint="eastAsia"/>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C722681"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23BD789" w14:textId="77777777" w:rsidR="003153F9" w:rsidRDefault="003153F9">
            <w:pPr>
              <w:jc w:val="right"/>
              <w:rPr>
                <w:szCs w:val="24"/>
              </w:rPr>
            </w:pPr>
          </w:p>
        </w:tc>
      </w:tr>
      <w:tr w:rsidR="003153F9" w14:paraId="0CAF7621"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65DB06F" w14:textId="77777777" w:rsidR="003153F9" w:rsidRDefault="003153F9">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346668A" w14:textId="77777777" w:rsidR="003153F9" w:rsidRDefault="003153F9">
            <w:pPr>
              <w:jc w:val="right"/>
              <w:rPr>
                <w:szCs w:val="24"/>
              </w:rPr>
            </w:pPr>
            <w:r>
              <w:rPr>
                <w:szCs w:val="24"/>
              </w:rPr>
              <w:t>293,645,607.25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ED8C2A0" w14:textId="77777777" w:rsidR="003153F9" w:rsidRDefault="003153F9">
            <w:pPr>
              <w:jc w:val="right"/>
              <w:rPr>
                <w:szCs w:val="24"/>
              </w:rPr>
            </w:pPr>
            <w:r>
              <w:rPr>
                <w:szCs w:val="24"/>
              </w:rPr>
              <w:t>389,173,145.70</w:t>
            </w:r>
          </w:p>
        </w:tc>
      </w:tr>
      <w:tr w:rsidR="003153F9" w14:paraId="4A409456"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2538929" w14:textId="77777777" w:rsidR="003153F9" w:rsidRDefault="003153F9">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9C1B414" w14:textId="77777777" w:rsidR="003153F9" w:rsidRDefault="003153F9">
            <w:pPr>
              <w:jc w:val="right"/>
              <w:rPr>
                <w:szCs w:val="24"/>
              </w:rPr>
            </w:pPr>
            <w:r>
              <w:rPr>
                <w:szCs w:val="24"/>
              </w:rPr>
              <w:t>1,503,887,818.31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7261000" w14:textId="77777777" w:rsidR="003153F9" w:rsidRDefault="003153F9">
            <w:pPr>
              <w:jc w:val="right"/>
              <w:rPr>
                <w:szCs w:val="24"/>
              </w:rPr>
            </w:pPr>
            <w:r>
              <w:rPr>
                <w:szCs w:val="24"/>
              </w:rPr>
              <w:t>1,443,040,658.20</w:t>
            </w:r>
          </w:p>
        </w:tc>
      </w:tr>
      <w:tr w:rsidR="003153F9" w14:paraId="23830553"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A8773E5" w14:textId="77777777" w:rsidR="003153F9" w:rsidRDefault="003153F9">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975EB10" w14:textId="77777777" w:rsidR="003153F9" w:rsidRDefault="003153F9">
            <w:pPr>
              <w:jc w:val="right"/>
              <w:rPr>
                <w:szCs w:val="24"/>
              </w:rPr>
            </w:pPr>
            <w:r>
              <w:rPr>
                <w:szCs w:val="24"/>
              </w:rPr>
              <w:t>-431,457,801.19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BC79A9B" w14:textId="77777777" w:rsidR="003153F9" w:rsidRDefault="003153F9">
            <w:pPr>
              <w:jc w:val="right"/>
              <w:rPr>
                <w:szCs w:val="24"/>
              </w:rPr>
            </w:pPr>
            <w:r>
              <w:rPr>
                <w:szCs w:val="24"/>
              </w:rPr>
              <w:t>8,344,102.18</w:t>
            </w:r>
          </w:p>
        </w:tc>
      </w:tr>
      <w:tr w:rsidR="003153F9" w14:paraId="74A21C67"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47012E5" w14:textId="77777777" w:rsidR="003153F9" w:rsidRDefault="003153F9">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A91E1EB" w14:textId="77777777" w:rsidR="003153F9" w:rsidRDefault="003153F9">
            <w:pPr>
              <w:jc w:val="right"/>
              <w:rPr>
                <w:szCs w:val="24"/>
              </w:rPr>
            </w:pPr>
            <w:r>
              <w:rPr>
                <w:szCs w:val="24"/>
              </w:rPr>
              <w:t>1,067,234.65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9949844" w14:textId="77777777" w:rsidR="003153F9" w:rsidRDefault="003153F9">
            <w:pPr>
              <w:jc w:val="right"/>
              <w:rPr>
                <w:szCs w:val="24"/>
              </w:rPr>
            </w:pPr>
            <w:r>
              <w:rPr>
                <w:szCs w:val="24"/>
              </w:rPr>
              <w:t>2,987,434.15</w:t>
            </w:r>
          </w:p>
        </w:tc>
      </w:tr>
      <w:tr w:rsidR="003153F9" w14:paraId="00ECC241"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A288200" w14:textId="77777777" w:rsidR="003153F9" w:rsidRDefault="003153F9">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F0FE0BD" w14:textId="77777777" w:rsidR="003153F9" w:rsidRDefault="003153F9">
            <w:pPr>
              <w:jc w:val="right"/>
              <w:rPr>
                <w:szCs w:val="24"/>
              </w:rPr>
            </w:pPr>
            <w:r>
              <w:rPr>
                <w:szCs w:val="24"/>
              </w:rPr>
              <w:t>-82,469,001.33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F2D88FB" w14:textId="77777777" w:rsidR="003153F9" w:rsidRDefault="003153F9">
            <w:pPr>
              <w:jc w:val="right"/>
              <w:rPr>
                <w:szCs w:val="24"/>
              </w:rPr>
            </w:pPr>
            <w:r>
              <w:rPr>
                <w:szCs w:val="24"/>
              </w:rPr>
              <w:t>131,078,774.13</w:t>
            </w:r>
          </w:p>
        </w:tc>
      </w:tr>
      <w:tr w:rsidR="003153F9" w14:paraId="33A7FB0D"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5E4EC84" w14:textId="77777777" w:rsidR="003153F9" w:rsidRDefault="003153F9">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A524093" w14:textId="77777777" w:rsidR="003153F9" w:rsidRDefault="003153F9">
            <w:pPr>
              <w:jc w:val="right"/>
              <w:rPr>
                <w:szCs w:val="24"/>
              </w:rPr>
            </w:pPr>
            <w:r>
              <w:rPr>
                <w:szCs w:val="24"/>
              </w:rPr>
              <w:t>350,176,612.10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084045C" w14:textId="77777777" w:rsidR="003153F9" w:rsidRDefault="003153F9">
            <w:pPr>
              <w:jc w:val="right"/>
              <w:rPr>
                <w:szCs w:val="24"/>
              </w:rPr>
            </w:pPr>
            <w:r>
              <w:rPr>
                <w:szCs w:val="24"/>
              </w:rPr>
              <w:t>219,097,837.97</w:t>
            </w:r>
          </w:p>
        </w:tc>
      </w:tr>
      <w:tr w:rsidR="003153F9" w14:paraId="003FF30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E56F7B4" w14:textId="77777777" w:rsidR="003153F9" w:rsidRDefault="003153F9">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9698BA4" w14:textId="77777777" w:rsidR="003153F9" w:rsidRDefault="003153F9">
            <w:pPr>
              <w:jc w:val="right"/>
              <w:rPr>
                <w:szCs w:val="24"/>
              </w:rPr>
            </w:pPr>
            <w:r>
              <w:rPr>
                <w:szCs w:val="24"/>
              </w:rPr>
              <w:t>267,707,610.77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11F139A" w14:textId="77777777" w:rsidR="003153F9" w:rsidRDefault="003153F9">
            <w:pPr>
              <w:jc w:val="right"/>
              <w:rPr>
                <w:szCs w:val="24"/>
              </w:rPr>
            </w:pPr>
            <w:r>
              <w:rPr>
                <w:szCs w:val="24"/>
              </w:rPr>
              <w:t>350,176,612.10</w:t>
            </w:r>
          </w:p>
        </w:tc>
      </w:tr>
    </w:tbl>
    <w:p w14:paraId="305C4072" w14:textId="77777777" w:rsidR="003153F9" w:rsidRDefault="003153F9">
      <w:pPr>
        <w:pStyle w:val="Section"/>
        <w:outlineLvl w:val="2"/>
        <w:rPr>
          <w:bCs w:val="0"/>
          <w:szCs w:val="24"/>
        </w:rPr>
      </w:pPr>
      <w:r>
        <w:rPr>
          <w:bCs w:val="0"/>
          <w:szCs w:val="24"/>
        </w:rPr>
        <w:t>6</w:t>
      </w:r>
      <w:r>
        <w:rPr>
          <w:rFonts w:hint="eastAsia"/>
          <w:bCs w:val="0"/>
          <w:szCs w:val="24"/>
        </w:rPr>
        <w:t>、母公司现金流量表</w:t>
      </w:r>
    </w:p>
    <w:p w14:paraId="5E211F85"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3153F9" w14:paraId="7D5A8534"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7C30BD5" w14:textId="77777777" w:rsidR="003153F9" w:rsidRDefault="003153F9">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50A9AE0A" w14:textId="77777777" w:rsidR="003153F9" w:rsidRDefault="003153F9">
            <w:pPr>
              <w:jc w:val="center"/>
              <w:rPr>
                <w:szCs w:val="24"/>
              </w:rPr>
            </w:pPr>
            <w:r>
              <w:rPr>
                <w:szCs w:val="24"/>
              </w:rPr>
              <w:t>2019</w:t>
            </w:r>
            <w:r>
              <w:rPr>
                <w:rFonts w:hint="eastAsia"/>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1886904C" w14:textId="77777777" w:rsidR="003153F9" w:rsidRDefault="003153F9">
            <w:pPr>
              <w:jc w:val="center"/>
              <w:rPr>
                <w:szCs w:val="24"/>
              </w:rPr>
            </w:pPr>
            <w:r>
              <w:rPr>
                <w:szCs w:val="24"/>
              </w:rPr>
              <w:t>2018</w:t>
            </w:r>
            <w:r>
              <w:rPr>
                <w:rFonts w:hint="eastAsia"/>
                <w:szCs w:val="24"/>
              </w:rPr>
              <w:t>年度</w:t>
            </w:r>
          </w:p>
        </w:tc>
      </w:tr>
      <w:tr w:rsidR="003153F9" w14:paraId="3CEE83F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4B514AE" w14:textId="77777777" w:rsidR="003153F9" w:rsidRDefault="003153F9">
            <w:pPr>
              <w:jc w:val="left"/>
              <w:rPr>
                <w:szCs w:val="24"/>
              </w:rPr>
            </w:pPr>
            <w:r>
              <w:rPr>
                <w:rFonts w:hint="eastAsia"/>
                <w:szCs w:val="24"/>
              </w:rPr>
              <w:lastRenderedPageBreak/>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01E70333"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1672608B" w14:textId="77777777" w:rsidR="003153F9" w:rsidRDefault="003153F9">
            <w:pPr>
              <w:jc w:val="left"/>
              <w:rPr>
                <w:szCs w:val="24"/>
              </w:rPr>
            </w:pPr>
          </w:p>
        </w:tc>
      </w:tr>
      <w:tr w:rsidR="003153F9" w14:paraId="41EB323D"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54AB3C4" w14:textId="77777777" w:rsidR="003153F9" w:rsidRDefault="003153F9">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DDF2FC8" w14:textId="77777777" w:rsidR="003153F9" w:rsidRDefault="003153F9">
            <w:pPr>
              <w:jc w:val="right"/>
              <w:rPr>
                <w:szCs w:val="24"/>
              </w:rPr>
            </w:pPr>
            <w:r>
              <w:rPr>
                <w:szCs w:val="24"/>
              </w:rPr>
              <w:t>1,965,417,913.41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638F3BC" w14:textId="77777777" w:rsidR="003153F9" w:rsidRDefault="003153F9">
            <w:pPr>
              <w:jc w:val="right"/>
              <w:rPr>
                <w:szCs w:val="24"/>
              </w:rPr>
            </w:pPr>
            <w:r>
              <w:rPr>
                <w:szCs w:val="24"/>
              </w:rPr>
              <w:t>1,806,944,133.08</w:t>
            </w:r>
          </w:p>
        </w:tc>
      </w:tr>
      <w:tr w:rsidR="003153F9" w14:paraId="4FCF178B"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6F317D0" w14:textId="77777777" w:rsidR="003153F9" w:rsidRDefault="003153F9">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6E5759B"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BDD9CA5" w14:textId="77777777" w:rsidR="003153F9" w:rsidRDefault="003153F9">
            <w:pPr>
              <w:jc w:val="right"/>
              <w:rPr>
                <w:szCs w:val="24"/>
              </w:rPr>
            </w:pPr>
          </w:p>
        </w:tc>
      </w:tr>
      <w:tr w:rsidR="003153F9" w14:paraId="60CD13D4"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6C712C6" w14:textId="77777777" w:rsidR="003153F9" w:rsidRDefault="003153F9">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E28299F" w14:textId="77777777" w:rsidR="003153F9" w:rsidRDefault="003153F9">
            <w:pPr>
              <w:jc w:val="right"/>
              <w:rPr>
                <w:szCs w:val="24"/>
              </w:rPr>
            </w:pPr>
            <w:r>
              <w:rPr>
                <w:szCs w:val="24"/>
              </w:rPr>
              <w:t>25,160,593.49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5D17D9F" w14:textId="77777777" w:rsidR="003153F9" w:rsidRDefault="003153F9">
            <w:pPr>
              <w:jc w:val="right"/>
              <w:rPr>
                <w:szCs w:val="24"/>
              </w:rPr>
            </w:pPr>
            <w:r>
              <w:rPr>
                <w:szCs w:val="24"/>
              </w:rPr>
              <w:t>34,411,752.47</w:t>
            </w:r>
          </w:p>
        </w:tc>
      </w:tr>
      <w:tr w:rsidR="003153F9" w14:paraId="46DC97C5"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67E8867" w14:textId="77777777" w:rsidR="003153F9" w:rsidRDefault="003153F9">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F43AFD6" w14:textId="77777777" w:rsidR="003153F9" w:rsidRDefault="003153F9">
            <w:pPr>
              <w:jc w:val="right"/>
              <w:rPr>
                <w:szCs w:val="24"/>
              </w:rPr>
            </w:pPr>
            <w:r>
              <w:rPr>
                <w:szCs w:val="24"/>
              </w:rPr>
              <w:t>1,990,578,506.90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2BD651B" w14:textId="77777777" w:rsidR="003153F9" w:rsidRDefault="003153F9">
            <w:pPr>
              <w:jc w:val="right"/>
              <w:rPr>
                <w:szCs w:val="24"/>
              </w:rPr>
            </w:pPr>
            <w:r>
              <w:rPr>
                <w:szCs w:val="24"/>
              </w:rPr>
              <w:t>1,841,355,885.55</w:t>
            </w:r>
          </w:p>
        </w:tc>
      </w:tr>
      <w:tr w:rsidR="003153F9" w14:paraId="5634B4D5"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7B74E0A" w14:textId="77777777" w:rsidR="003153F9" w:rsidRDefault="003153F9">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E399791" w14:textId="77777777" w:rsidR="003153F9" w:rsidRDefault="003153F9">
            <w:pPr>
              <w:jc w:val="right"/>
              <w:rPr>
                <w:szCs w:val="24"/>
              </w:rPr>
            </w:pPr>
            <w:r>
              <w:rPr>
                <w:szCs w:val="24"/>
              </w:rPr>
              <w:t>1,941,402,082.44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2788FE3" w14:textId="77777777" w:rsidR="003153F9" w:rsidRDefault="003153F9">
            <w:pPr>
              <w:jc w:val="right"/>
              <w:rPr>
                <w:szCs w:val="24"/>
              </w:rPr>
            </w:pPr>
            <w:r>
              <w:rPr>
                <w:szCs w:val="24"/>
              </w:rPr>
              <w:t>1,736,397,580.51</w:t>
            </w:r>
          </w:p>
        </w:tc>
      </w:tr>
      <w:tr w:rsidR="003153F9" w14:paraId="0BA9E12A"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F0A2027" w14:textId="77777777" w:rsidR="003153F9" w:rsidRDefault="003153F9">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2804AAB" w14:textId="77777777" w:rsidR="003153F9" w:rsidRDefault="003153F9">
            <w:pPr>
              <w:jc w:val="right"/>
              <w:rPr>
                <w:szCs w:val="24"/>
              </w:rPr>
            </w:pPr>
            <w:r>
              <w:rPr>
                <w:szCs w:val="24"/>
              </w:rPr>
              <w:t>32,553,548.54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EBD3513" w14:textId="77777777" w:rsidR="003153F9" w:rsidRDefault="003153F9">
            <w:pPr>
              <w:jc w:val="right"/>
              <w:rPr>
                <w:szCs w:val="24"/>
              </w:rPr>
            </w:pPr>
            <w:r>
              <w:rPr>
                <w:szCs w:val="24"/>
              </w:rPr>
              <w:t>52,360,324.42</w:t>
            </w:r>
          </w:p>
        </w:tc>
      </w:tr>
      <w:tr w:rsidR="003153F9" w14:paraId="3699498E"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F2FC8C6" w14:textId="77777777" w:rsidR="003153F9" w:rsidRDefault="003153F9">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7361678" w14:textId="77777777" w:rsidR="003153F9" w:rsidRDefault="003153F9">
            <w:pPr>
              <w:jc w:val="right"/>
              <w:rPr>
                <w:szCs w:val="24"/>
              </w:rPr>
            </w:pPr>
            <w:r>
              <w:rPr>
                <w:szCs w:val="24"/>
              </w:rPr>
              <w:t>1,287,820.13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108B876" w14:textId="77777777" w:rsidR="003153F9" w:rsidRDefault="003153F9">
            <w:pPr>
              <w:jc w:val="right"/>
              <w:rPr>
                <w:szCs w:val="24"/>
              </w:rPr>
            </w:pPr>
            <w:r>
              <w:rPr>
                <w:szCs w:val="24"/>
              </w:rPr>
              <w:t>8,190,288.14</w:t>
            </w:r>
          </w:p>
        </w:tc>
      </w:tr>
      <w:tr w:rsidR="003153F9" w14:paraId="52712072"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1A79963" w14:textId="77777777" w:rsidR="003153F9" w:rsidRDefault="003153F9">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5B44BC7" w14:textId="77777777" w:rsidR="003153F9" w:rsidRDefault="003153F9">
            <w:pPr>
              <w:jc w:val="right"/>
              <w:rPr>
                <w:szCs w:val="24"/>
              </w:rPr>
            </w:pPr>
            <w:r>
              <w:rPr>
                <w:szCs w:val="24"/>
              </w:rPr>
              <w:t>36,538,029.77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0CBB87A" w14:textId="77777777" w:rsidR="003153F9" w:rsidRDefault="003153F9">
            <w:pPr>
              <w:jc w:val="right"/>
              <w:rPr>
                <w:szCs w:val="24"/>
              </w:rPr>
            </w:pPr>
            <w:r>
              <w:rPr>
                <w:szCs w:val="24"/>
              </w:rPr>
              <w:t>30,910,975.14</w:t>
            </w:r>
          </w:p>
        </w:tc>
      </w:tr>
      <w:tr w:rsidR="003153F9" w14:paraId="567D8F22"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8F6A6A1" w14:textId="77777777" w:rsidR="003153F9" w:rsidRDefault="003153F9">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96359F0" w14:textId="77777777" w:rsidR="003153F9" w:rsidRDefault="003153F9">
            <w:pPr>
              <w:jc w:val="right"/>
              <w:rPr>
                <w:szCs w:val="24"/>
              </w:rPr>
            </w:pPr>
            <w:r>
              <w:rPr>
                <w:szCs w:val="24"/>
              </w:rPr>
              <w:t>2,011,781,480.88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37E11CC" w14:textId="77777777" w:rsidR="003153F9" w:rsidRDefault="003153F9">
            <w:pPr>
              <w:jc w:val="right"/>
              <w:rPr>
                <w:szCs w:val="24"/>
              </w:rPr>
            </w:pPr>
            <w:r>
              <w:rPr>
                <w:szCs w:val="24"/>
              </w:rPr>
              <w:t>1,827,859,168.21</w:t>
            </w:r>
          </w:p>
        </w:tc>
      </w:tr>
      <w:tr w:rsidR="003153F9" w14:paraId="40F9BCB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9E8E4E4" w14:textId="77777777" w:rsidR="003153F9" w:rsidRDefault="003153F9">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6A1DAFD" w14:textId="77777777" w:rsidR="003153F9" w:rsidRDefault="003153F9">
            <w:pPr>
              <w:jc w:val="right"/>
              <w:rPr>
                <w:szCs w:val="24"/>
              </w:rPr>
            </w:pPr>
            <w:r>
              <w:rPr>
                <w:szCs w:val="24"/>
              </w:rPr>
              <w:t>-21,202,973.98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A5B05C8" w14:textId="77777777" w:rsidR="003153F9" w:rsidRDefault="003153F9">
            <w:pPr>
              <w:jc w:val="right"/>
              <w:rPr>
                <w:szCs w:val="24"/>
              </w:rPr>
            </w:pPr>
            <w:r>
              <w:rPr>
                <w:szCs w:val="24"/>
              </w:rPr>
              <w:t>13,496,717.34</w:t>
            </w:r>
          </w:p>
        </w:tc>
      </w:tr>
      <w:tr w:rsidR="003153F9" w14:paraId="6E0665BB"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7CAC53A" w14:textId="77777777" w:rsidR="003153F9" w:rsidRDefault="003153F9">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48FD13BE"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2FEB396A" w14:textId="77777777" w:rsidR="003153F9" w:rsidRDefault="003153F9">
            <w:pPr>
              <w:jc w:val="left"/>
              <w:rPr>
                <w:szCs w:val="24"/>
              </w:rPr>
            </w:pPr>
          </w:p>
        </w:tc>
      </w:tr>
      <w:tr w:rsidR="003153F9" w14:paraId="25B5AB0E"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679A90E" w14:textId="77777777" w:rsidR="003153F9" w:rsidRDefault="003153F9">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45723C7" w14:textId="77777777" w:rsidR="003153F9" w:rsidRDefault="003153F9">
            <w:pPr>
              <w:jc w:val="right"/>
              <w:rPr>
                <w:szCs w:val="24"/>
              </w:rPr>
            </w:pPr>
            <w:r>
              <w:rPr>
                <w:szCs w:val="24"/>
              </w:rPr>
              <w:t>60,000,000.00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E044AC8" w14:textId="77777777" w:rsidR="003153F9" w:rsidRDefault="003153F9">
            <w:pPr>
              <w:jc w:val="right"/>
              <w:rPr>
                <w:szCs w:val="24"/>
              </w:rPr>
            </w:pPr>
            <w:r>
              <w:rPr>
                <w:szCs w:val="24"/>
              </w:rPr>
              <w:t>42,291,700.00</w:t>
            </w:r>
          </w:p>
        </w:tc>
      </w:tr>
      <w:tr w:rsidR="003153F9" w14:paraId="7981C309"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5700E1B" w14:textId="77777777" w:rsidR="003153F9" w:rsidRDefault="003153F9">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6D9E95D" w14:textId="77777777" w:rsidR="003153F9" w:rsidRDefault="003153F9">
            <w:pPr>
              <w:jc w:val="right"/>
              <w:rPr>
                <w:szCs w:val="24"/>
              </w:rPr>
            </w:pPr>
            <w:r>
              <w:rPr>
                <w:szCs w:val="24"/>
              </w:rPr>
              <w:t>15,521,249.31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0DA8089" w14:textId="77777777" w:rsidR="003153F9" w:rsidRDefault="003153F9">
            <w:pPr>
              <w:jc w:val="right"/>
              <w:rPr>
                <w:szCs w:val="24"/>
              </w:rPr>
            </w:pPr>
            <w:r>
              <w:rPr>
                <w:szCs w:val="24"/>
              </w:rPr>
              <w:t>40,000,000.00</w:t>
            </w:r>
          </w:p>
        </w:tc>
      </w:tr>
      <w:tr w:rsidR="003153F9" w14:paraId="02D8EF4C"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224241D" w14:textId="77777777" w:rsidR="003153F9" w:rsidRDefault="003153F9">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F8A191E" w14:textId="77777777" w:rsidR="003153F9" w:rsidRDefault="003153F9">
            <w:pPr>
              <w:jc w:val="right"/>
              <w:rPr>
                <w:szCs w:val="24"/>
              </w:rPr>
            </w:pPr>
            <w:r>
              <w:rPr>
                <w:szCs w:val="24"/>
              </w:rPr>
              <w:t>32,767.80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FF270AA" w14:textId="77777777" w:rsidR="003153F9" w:rsidRDefault="003153F9">
            <w:pPr>
              <w:jc w:val="right"/>
              <w:rPr>
                <w:szCs w:val="24"/>
              </w:rPr>
            </w:pPr>
            <w:r>
              <w:rPr>
                <w:szCs w:val="24"/>
              </w:rPr>
              <w:t>152,834,882.88</w:t>
            </w:r>
          </w:p>
        </w:tc>
      </w:tr>
      <w:tr w:rsidR="003153F9" w14:paraId="5AC148E8"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760D94D" w14:textId="77777777" w:rsidR="003153F9" w:rsidRDefault="003153F9">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97D3CA3"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48C05A5" w14:textId="77777777" w:rsidR="003153F9" w:rsidRDefault="003153F9">
            <w:pPr>
              <w:jc w:val="right"/>
              <w:rPr>
                <w:szCs w:val="24"/>
              </w:rPr>
            </w:pPr>
          </w:p>
        </w:tc>
      </w:tr>
      <w:tr w:rsidR="003153F9" w14:paraId="230B18B7"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416CE70" w14:textId="77777777" w:rsidR="003153F9" w:rsidRDefault="003153F9">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9FA7694"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8A3E813" w14:textId="77777777" w:rsidR="003153F9" w:rsidRDefault="003153F9">
            <w:pPr>
              <w:jc w:val="right"/>
              <w:rPr>
                <w:szCs w:val="24"/>
              </w:rPr>
            </w:pPr>
          </w:p>
        </w:tc>
      </w:tr>
      <w:tr w:rsidR="003153F9" w14:paraId="0940D94A"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BBFE8F6" w14:textId="77777777" w:rsidR="003153F9" w:rsidRDefault="003153F9">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C592652" w14:textId="77777777" w:rsidR="003153F9" w:rsidRDefault="003153F9">
            <w:pPr>
              <w:jc w:val="right"/>
              <w:rPr>
                <w:szCs w:val="24"/>
              </w:rPr>
            </w:pPr>
            <w:r>
              <w:rPr>
                <w:szCs w:val="24"/>
              </w:rPr>
              <w:t>75,554,017.11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31FE27E" w14:textId="77777777" w:rsidR="003153F9" w:rsidRDefault="003153F9">
            <w:pPr>
              <w:jc w:val="right"/>
              <w:rPr>
                <w:szCs w:val="24"/>
              </w:rPr>
            </w:pPr>
            <w:r>
              <w:rPr>
                <w:szCs w:val="24"/>
              </w:rPr>
              <w:t>235,126,582.88</w:t>
            </w:r>
          </w:p>
        </w:tc>
      </w:tr>
      <w:tr w:rsidR="003153F9" w14:paraId="431E17F4"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7DC935F" w14:textId="77777777" w:rsidR="003153F9" w:rsidRDefault="003153F9">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40E72CA" w14:textId="77777777" w:rsidR="003153F9" w:rsidRDefault="003153F9">
            <w:pPr>
              <w:jc w:val="right"/>
              <w:rPr>
                <w:szCs w:val="24"/>
              </w:rPr>
            </w:pPr>
            <w:r>
              <w:rPr>
                <w:szCs w:val="24"/>
              </w:rPr>
              <w:t>4,784,497.55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956699A" w14:textId="77777777" w:rsidR="003153F9" w:rsidRDefault="003153F9">
            <w:pPr>
              <w:jc w:val="right"/>
              <w:rPr>
                <w:szCs w:val="24"/>
              </w:rPr>
            </w:pPr>
            <w:r>
              <w:rPr>
                <w:szCs w:val="24"/>
              </w:rPr>
              <w:t>4,606,924.59</w:t>
            </w:r>
          </w:p>
        </w:tc>
      </w:tr>
      <w:tr w:rsidR="003153F9" w14:paraId="64704FF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489D1C4" w14:textId="77777777" w:rsidR="003153F9" w:rsidRDefault="003153F9">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6413C25" w14:textId="77777777" w:rsidR="003153F9" w:rsidRDefault="003153F9">
            <w:pPr>
              <w:jc w:val="right"/>
              <w:rPr>
                <w:szCs w:val="24"/>
              </w:rPr>
            </w:pPr>
            <w:r>
              <w:rPr>
                <w:szCs w:val="24"/>
              </w:rPr>
              <w:t>20,943,000.00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FAD3FAA" w14:textId="77777777" w:rsidR="003153F9" w:rsidRDefault="003153F9">
            <w:pPr>
              <w:jc w:val="right"/>
              <w:rPr>
                <w:szCs w:val="24"/>
              </w:rPr>
            </w:pPr>
            <w:r>
              <w:rPr>
                <w:szCs w:val="24"/>
              </w:rPr>
              <w:t>71,000,000.00</w:t>
            </w:r>
          </w:p>
        </w:tc>
      </w:tr>
      <w:tr w:rsidR="003153F9" w14:paraId="0B1E431B"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3B9D190" w14:textId="77777777" w:rsidR="003153F9" w:rsidRDefault="003153F9">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AA958AE"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DBBDD1B" w14:textId="77777777" w:rsidR="003153F9" w:rsidRDefault="003153F9">
            <w:pPr>
              <w:jc w:val="right"/>
              <w:rPr>
                <w:szCs w:val="24"/>
              </w:rPr>
            </w:pPr>
          </w:p>
        </w:tc>
      </w:tr>
      <w:tr w:rsidR="003153F9" w14:paraId="2202DA09"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30124AC" w14:textId="77777777" w:rsidR="003153F9" w:rsidRDefault="003153F9">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DE8A75B"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1695C32" w14:textId="77777777" w:rsidR="003153F9" w:rsidRDefault="003153F9">
            <w:pPr>
              <w:jc w:val="right"/>
              <w:rPr>
                <w:szCs w:val="24"/>
              </w:rPr>
            </w:pPr>
          </w:p>
        </w:tc>
      </w:tr>
      <w:tr w:rsidR="003153F9" w14:paraId="36CA1126"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62734603" w14:textId="77777777" w:rsidR="003153F9" w:rsidRDefault="003153F9">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B51CA83" w14:textId="77777777" w:rsidR="003153F9" w:rsidRDefault="003153F9">
            <w:pPr>
              <w:jc w:val="right"/>
              <w:rPr>
                <w:szCs w:val="24"/>
              </w:rPr>
            </w:pPr>
            <w:r>
              <w:rPr>
                <w:szCs w:val="24"/>
              </w:rPr>
              <w:t>25,727,497.55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BD2F33D" w14:textId="77777777" w:rsidR="003153F9" w:rsidRDefault="003153F9">
            <w:pPr>
              <w:jc w:val="right"/>
              <w:rPr>
                <w:szCs w:val="24"/>
              </w:rPr>
            </w:pPr>
            <w:r>
              <w:rPr>
                <w:szCs w:val="24"/>
              </w:rPr>
              <w:t>75,606,924.59</w:t>
            </w:r>
          </w:p>
        </w:tc>
      </w:tr>
      <w:tr w:rsidR="003153F9" w14:paraId="727383DA"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100BC2B" w14:textId="77777777" w:rsidR="003153F9" w:rsidRDefault="003153F9">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43F7D8A" w14:textId="77777777" w:rsidR="003153F9" w:rsidRDefault="003153F9">
            <w:pPr>
              <w:jc w:val="right"/>
              <w:rPr>
                <w:szCs w:val="24"/>
              </w:rPr>
            </w:pPr>
            <w:r>
              <w:rPr>
                <w:szCs w:val="24"/>
              </w:rPr>
              <w:t>49,826,519.56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2BFC849" w14:textId="77777777" w:rsidR="003153F9" w:rsidRDefault="003153F9">
            <w:pPr>
              <w:jc w:val="right"/>
              <w:rPr>
                <w:szCs w:val="24"/>
              </w:rPr>
            </w:pPr>
            <w:r>
              <w:rPr>
                <w:szCs w:val="24"/>
              </w:rPr>
              <w:t>159,519,658.29</w:t>
            </w:r>
          </w:p>
        </w:tc>
      </w:tr>
      <w:tr w:rsidR="003153F9" w14:paraId="46FF1C5A"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49636EF" w14:textId="77777777" w:rsidR="003153F9" w:rsidRDefault="003153F9">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21C648AA" w14:textId="77777777" w:rsidR="003153F9" w:rsidRDefault="003153F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14:paraId="4EDE736E" w14:textId="77777777" w:rsidR="003153F9" w:rsidRDefault="003153F9">
            <w:pPr>
              <w:jc w:val="left"/>
              <w:rPr>
                <w:szCs w:val="24"/>
              </w:rPr>
            </w:pPr>
          </w:p>
        </w:tc>
      </w:tr>
      <w:tr w:rsidR="003153F9" w14:paraId="4B8C40D9"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3EF76EC" w14:textId="77777777" w:rsidR="003153F9" w:rsidRDefault="003153F9">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4B2077C" w14:textId="77777777" w:rsidR="003153F9" w:rsidRDefault="003153F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CD61263" w14:textId="77777777" w:rsidR="003153F9" w:rsidRDefault="003153F9">
            <w:pPr>
              <w:jc w:val="right"/>
              <w:rPr>
                <w:szCs w:val="24"/>
              </w:rPr>
            </w:pPr>
          </w:p>
        </w:tc>
      </w:tr>
      <w:tr w:rsidR="003153F9" w14:paraId="18E07691"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EA09959" w14:textId="77777777" w:rsidR="003153F9" w:rsidRDefault="003153F9">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227E756" w14:textId="77777777" w:rsidR="003153F9" w:rsidRDefault="003153F9">
            <w:pPr>
              <w:jc w:val="right"/>
              <w:rPr>
                <w:szCs w:val="24"/>
              </w:rPr>
            </w:pPr>
            <w:r>
              <w:rPr>
                <w:szCs w:val="24"/>
              </w:rPr>
              <w:t>487,000,000.00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FE2BFAF" w14:textId="77777777" w:rsidR="003153F9" w:rsidRDefault="003153F9">
            <w:pPr>
              <w:jc w:val="right"/>
              <w:rPr>
                <w:szCs w:val="24"/>
              </w:rPr>
            </w:pPr>
            <w:r>
              <w:rPr>
                <w:szCs w:val="24"/>
              </w:rPr>
              <w:t>701,000,000.00</w:t>
            </w:r>
          </w:p>
        </w:tc>
      </w:tr>
      <w:tr w:rsidR="003153F9" w14:paraId="3EBE2FD9"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763151EB" w14:textId="77777777" w:rsidR="003153F9" w:rsidRDefault="003153F9">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D209BE1" w14:textId="77777777" w:rsidR="003153F9" w:rsidRDefault="003153F9">
            <w:pPr>
              <w:jc w:val="right"/>
              <w:rPr>
                <w:szCs w:val="24"/>
              </w:rPr>
            </w:pPr>
            <w:r>
              <w:rPr>
                <w:szCs w:val="24"/>
              </w:rPr>
              <w:t>426,268,351.70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708FC27" w14:textId="77777777" w:rsidR="003153F9" w:rsidRDefault="003153F9">
            <w:pPr>
              <w:jc w:val="right"/>
              <w:rPr>
                <w:szCs w:val="24"/>
              </w:rPr>
            </w:pPr>
            <w:r>
              <w:rPr>
                <w:szCs w:val="24"/>
              </w:rPr>
              <w:t>559,586,888.64</w:t>
            </w:r>
          </w:p>
        </w:tc>
      </w:tr>
      <w:tr w:rsidR="003153F9" w14:paraId="7118BBAA"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213E5CD8" w14:textId="77777777" w:rsidR="003153F9" w:rsidRDefault="003153F9">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07C891B" w14:textId="77777777" w:rsidR="003153F9" w:rsidRDefault="003153F9">
            <w:pPr>
              <w:jc w:val="right"/>
              <w:rPr>
                <w:szCs w:val="24"/>
              </w:rPr>
            </w:pPr>
            <w:r>
              <w:rPr>
                <w:szCs w:val="24"/>
              </w:rPr>
              <w:t>913,268,351.70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4A4CB50" w14:textId="77777777" w:rsidR="003153F9" w:rsidRDefault="003153F9">
            <w:pPr>
              <w:jc w:val="right"/>
              <w:rPr>
                <w:szCs w:val="24"/>
              </w:rPr>
            </w:pPr>
            <w:r>
              <w:rPr>
                <w:szCs w:val="24"/>
              </w:rPr>
              <w:t>1,260,586,888.64</w:t>
            </w:r>
          </w:p>
        </w:tc>
      </w:tr>
      <w:tr w:rsidR="003153F9" w14:paraId="30515D5B"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CE44F7C" w14:textId="77777777" w:rsidR="003153F9" w:rsidRDefault="003153F9">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DCA2316" w14:textId="77777777" w:rsidR="003153F9" w:rsidRDefault="003153F9">
            <w:pPr>
              <w:jc w:val="right"/>
              <w:rPr>
                <w:szCs w:val="24"/>
              </w:rPr>
            </w:pPr>
            <w:r>
              <w:rPr>
                <w:szCs w:val="24"/>
              </w:rPr>
              <w:t>585,000,000.00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EB0D112" w14:textId="77777777" w:rsidR="003153F9" w:rsidRDefault="003153F9">
            <w:pPr>
              <w:jc w:val="right"/>
              <w:rPr>
                <w:szCs w:val="24"/>
              </w:rPr>
            </w:pPr>
            <w:r>
              <w:rPr>
                <w:szCs w:val="24"/>
              </w:rPr>
              <w:t>826,476,164.89</w:t>
            </w:r>
          </w:p>
        </w:tc>
      </w:tr>
      <w:tr w:rsidR="003153F9" w14:paraId="2053C9E3"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C774047" w14:textId="77777777" w:rsidR="003153F9" w:rsidRDefault="003153F9">
            <w:pPr>
              <w:jc w:val="left"/>
              <w:rPr>
                <w:szCs w:val="24"/>
              </w:rPr>
            </w:pPr>
            <w:r>
              <w:rPr>
                <w:rFonts w:hint="eastAsia"/>
                <w:szCs w:val="24"/>
              </w:rPr>
              <w:lastRenderedPageBreak/>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5E9C3ED" w14:textId="77777777" w:rsidR="003153F9" w:rsidRDefault="003153F9">
            <w:pPr>
              <w:jc w:val="right"/>
              <w:rPr>
                <w:szCs w:val="24"/>
              </w:rPr>
            </w:pPr>
            <w:r>
              <w:rPr>
                <w:szCs w:val="24"/>
              </w:rPr>
              <w:t>73,415,877.11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340E36A9" w14:textId="77777777" w:rsidR="003153F9" w:rsidRDefault="003153F9">
            <w:pPr>
              <w:jc w:val="right"/>
              <w:rPr>
                <w:szCs w:val="24"/>
              </w:rPr>
            </w:pPr>
            <w:r>
              <w:rPr>
                <w:szCs w:val="24"/>
              </w:rPr>
              <w:t>59,271,995.06</w:t>
            </w:r>
          </w:p>
        </w:tc>
      </w:tr>
      <w:tr w:rsidR="003153F9" w14:paraId="69B33A0A"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974D0CC" w14:textId="77777777" w:rsidR="003153F9" w:rsidRDefault="003153F9">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17AF8F4" w14:textId="77777777" w:rsidR="003153F9" w:rsidRDefault="003153F9">
            <w:pPr>
              <w:jc w:val="right"/>
              <w:rPr>
                <w:szCs w:val="24"/>
              </w:rPr>
            </w:pPr>
            <w:r>
              <w:rPr>
                <w:szCs w:val="24"/>
              </w:rPr>
              <w:t>320,742,872.07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5AD7020" w14:textId="77777777" w:rsidR="003153F9" w:rsidRDefault="003153F9">
            <w:pPr>
              <w:jc w:val="right"/>
              <w:rPr>
                <w:szCs w:val="24"/>
              </w:rPr>
            </w:pPr>
            <w:r>
              <w:rPr>
                <w:szCs w:val="24"/>
              </w:rPr>
              <w:t>429,748,079.42</w:t>
            </w:r>
          </w:p>
        </w:tc>
      </w:tr>
      <w:tr w:rsidR="003153F9" w14:paraId="2B8C0CCD"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BC6773D" w14:textId="77777777" w:rsidR="003153F9" w:rsidRDefault="003153F9">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7D91E54" w14:textId="77777777" w:rsidR="003153F9" w:rsidRDefault="003153F9">
            <w:pPr>
              <w:jc w:val="right"/>
              <w:rPr>
                <w:szCs w:val="24"/>
              </w:rPr>
            </w:pPr>
            <w:r>
              <w:rPr>
                <w:szCs w:val="24"/>
              </w:rPr>
              <w:t>979,158,749.18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4F6D34B6" w14:textId="77777777" w:rsidR="003153F9" w:rsidRDefault="003153F9">
            <w:pPr>
              <w:jc w:val="right"/>
              <w:rPr>
                <w:szCs w:val="24"/>
              </w:rPr>
            </w:pPr>
            <w:r>
              <w:rPr>
                <w:szCs w:val="24"/>
              </w:rPr>
              <w:t>1,315,496,239.37</w:t>
            </w:r>
          </w:p>
        </w:tc>
      </w:tr>
      <w:tr w:rsidR="003153F9" w14:paraId="027E626A"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36D3D06B" w14:textId="77777777" w:rsidR="003153F9" w:rsidRDefault="003153F9">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6EF5855" w14:textId="77777777" w:rsidR="003153F9" w:rsidRDefault="003153F9">
            <w:pPr>
              <w:jc w:val="right"/>
              <w:rPr>
                <w:szCs w:val="24"/>
              </w:rPr>
            </w:pPr>
            <w:r>
              <w:rPr>
                <w:szCs w:val="24"/>
              </w:rPr>
              <w:t>-65,890,397.48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571CAF50" w14:textId="77777777" w:rsidR="003153F9" w:rsidRDefault="003153F9">
            <w:pPr>
              <w:jc w:val="right"/>
              <w:rPr>
                <w:szCs w:val="24"/>
              </w:rPr>
            </w:pPr>
            <w:r>
              <w:rPr>
                <w:szCs w:val="24"/>
              </w:rPr>
              <w:t>-54,909,350.73</w:t>
            </w:r>
          </w:p>
        </w:tc>
      </w:tr>
      <w:tr w:rsidR="003153F9" w14:paraId="4B230CAF"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45922186" w14:textId="77777777" w:rsidR="003153F9" w:rsidRDefault="003153F9">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21CE12F" w14:textId="77777777" w:rsidR="003153F9" w:rsidRDefault="003153F9">
            <w:pPr>
              <w:jc w:val="right"/>
              <w:rPr>
                <w:szCs w:val="24"/>
              </w:rPr>
            </w:pPr>
            <w:r>
              <w:rPr>
                <w:szCs w:val="24"/>
              </w:rPr>
              <w:t>-0.17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8F787D6" w14:textId="77777777" w:rsidR="003153F9" w:rsidRDefault="003153F9">
            <w:pPr>
              <w:jc w:val="right"/>
              <w:rPr>
                <w:szCs w:val="24"/>
              </w:rPr>
            </w:pPr>
            <w:r>
              <w:rPr>
                <w:szCs w:val="24"/>
              </w:rPr>
              <w:t>0.32</w:t>
            </w:r>
          </w:p>
        </w:tc>
      </w:tr>
      <w:tr w:rsidR="003153F9" w14:paraId="48265F9A"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1AAA7DCD" w14:textId="77777777" w:rsidR="003153F9" w:rsidRDefault="003153F9">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19A8EE5A" w14:textId="77777777" w:rsidR="003153F9" w:rsidRDefault="003153F9">
            <w:pPr>
              <w:jc w:val="right"/>
              <w:rPr>
                <w:szCs w:val="24"/>
              </w:rPr>
            </w:pPr>
            <w:r>
              <w:rPr>
                <w:szCs w:val="24"/>
              </w:rPr>
              <w:t>-37,266,852.07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00CCB41D" w14:textId="77777777" w:rsidR="003153F9" w:rsidRDefault="003153F9">
            <w:pPr>
              <w:jc w:val="right"/>
              <w:rPr>
                <w:szCs w:val="24"/>
              </w:rPr>
            </w:pPr>
            <w:r>
              <w:rPr>
                <w:szCs w:val="24"/>
              </w:rPr>
              <w:t>118,107,025.22</w:t>
            </w:r>
          </w:p>
        </w:tc>
      </w:tr>
      <w:tr w:rsidR="003153F9" w14:paraId="0524189E"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032E7117" w14:textId="77777777" w:rsidR="003153F9" w:rsidRDefault="003153F9">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7B52BA4" w14:textId="77777777" w:rsidR="003153F9" w:rsidRDefault="003153F9">
            <w:pPr>
              <w:jc w:val="right"/>
              <w:rPr>
                <w:szCs w:val="24"/>
              </w:rPr>
            </w:pPr>
            <w:r>
              <w:rPr>
                <w:szCs w:val="24"/>
              </w:rPr>
              <w:t>171,185,795.02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C57F377" w14:textId="77777777" w:rsidR="003153F9" w:rsidRDefault="003153F9">
            <w:pPr>
              <w:jc w:val="right"/>
              <w:rPr>
                <w:szCs w:val="24"/>
              </w:rPr>
            </w:pPr>
            <w:r>
              <w:rPr>
                <w:szCs w:val="24"/>
              </w:rPr>
              <w:t>53,078,769.80</w:t>
            </w:r>
          </w:p>
        </w:tc>
      </w:tr>
      <w:tr w:rsidR="003153F9" w14:paraId="35954693" w14:textId="77777777">
        <w:trPr>
          <w:cantSplit/>
        </w:trPr>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14:paraId="54D10697" w14:textId="77777777" w:rsidR="003153F9" w:rsidRDefault="003153F9">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71F6BA9A" w14:textId="77777777" w:rsidR="003153F9" w:rsidRDefault="003153F9">
            <w:pPr>
              <w:jc w:val="right"/>
              <w:rPr>
                <w:szCs w:val="24"/>
              </w:rPr>
            </w:pPr>
            <w:r>
              <w:rPr>
                <w:szCs w:val="24"/>
              </w:rPr>
              <w:t>133,918,942.95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2161876E" w14:textId="77777777" w:rsidR="003153F9" w:rsidRDefault="003153F9">
            <w:pPr>
              <w:jc w:val="right"/>
              <w:rPr>
                <w:szCs w:val="24"/>
              </w:rPr>
            </w:pPr>
            <w:r>
              <w:rPr>
                <w:szCs w:val="24"/>
              </w:rPr>
              <w:t>171,185,795.02</w:t>
            </w:r>
          </w:p>
        </w:tc>
      </w:tr>
    </w:tbl>
    <w:p w14:paraId="3AC15769" w14:textId="77777777" w:rsidR="003153F9" w:rsidRDefault="003153F9">
      <w:pPr>
        <w:pStyle w:val="Section"/>
        <w:outlineLvl w:val="2"/>
        <w:rPr>
          <w:bCs w:val="0"/>
          <w:szCs w:val="24"/>
        </w:rPr>
      </w:pPr>
      <w:r>
        <w:rPr>
          <w:bCs w:val="0"/>
          <w:szCs w:val="24"/>
        </w:rPr>
        <w:t>7</w:t>
      </w:r>
      <w:r>
        <w:rPr>
          <w:rFonts w:hint="eastAsia"/>
          <w:bCs w:val="0"/>
          <w:szCs w:val="24"/>
        </w:rPr>
        <w:t>、合并所有者权益变动表</w:t>
      </w:r>
    </w:p>
    <w:p w14:paraId="2643211A" w14:textId="77777777" w:rsidR="003153F9" w:rsidRDefault="003153F9">
      <w:pPr>
        <w:jc w:val="left"/>
        <w:rPr>
          <w:szCs w:val="24"/>
        </w:rPr>
      </w:pPr>
      <w:r>
        <w:rPr>
          <w:rFonts w:hint="eastAsia"/>
          <w:szCs w:val="24"/>
        </w:rPr>
        <w:t>本期金额</w:t>
      </w:r>
    </w:p>
    <w:p w14:paraId="7859A0A2"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3153F9" w14:paraId="26353614" w14:textId="77777777">
        <w:trPr>
          <w:cantSplit/>
        </w:trPr>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1745DEA" w14:textId="77777777" w:rsidR="003153F9" w:rsidRDefault="003153F9">
            <w:pPr>
              <w:jc w:val="center"/>
              <w:rPr>
                <w:szCs w:val="24"/>
              </w:rPr>
            </w:pPr>
            <w:r>
              <w:rPr>
                <w:rFonts w:hint="eastAsia"/>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14:paraId="0843A59D" w14:textId="77777777" w:rsidR="003153F9" w:rsidRDefault="003153F9">
            <w:pPr>
              <w:jc w:val="center"/>
              <w:rPr>
                <w:szCs w:val="24"/>
              </w:rPr>
            </w:pPr>
            <w:r>
              <w:rPr>
                <w:szCs w:val="24"/>
              </w:rPr>
              <w:t>2019</w:t>
            </w:r>
            <w:r>
              <w:rPr>
                <w:rFonts w:hint="eastAsia"/>
                <w:szCs w:val="24"/>
              </w:rPr>
              <w:t>年度</w:t>
            </w:r>
          </w:p>
        </w:tc>
      </w:tr>
      <w:tr w:rsidR="003153F9" w14:paraId="7EE64B16" w14:textId="77777777">
        <w:trPr>
          <w:cantSplit/>
        </w:trPr>
        <w:tc>
          <w:tcPr>
            <w:tcW w:w="1253" w:type="dxa"/>
            <w:vMerge/>
            <w:tcBorders>
              <w:top w:val="single" w:sz="4" w:space="0" w:color="auto"/>
              <w:left w:val="single" w:sz="4" w:space="0" w:color="auto"/>
              <w:bottom w:val="single" w:sz="4" w:space="0" w:color="auto"/>
              <w:right w:val="single" w:sz="4" w:space="0" w:color="auto"/>
            </w:tcBorders>
            <w:vAlign w:val="center"/>
          </w:tcPr>
          <w:p w14:paraId="62686006" w14:textId="77777777" w:rsidR="003153F9" w:rsidRDefault="003153F9">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14:paraId="5938C050" w14:textId="77777777" w:rsidR="003153F9" w:rsidRDefault="003153F9">
            <w:pPr>
              <w:jc w:val="center"/>
              <w:rPr>
                <w:szCs w:val="24"/>
              </w:rPr>
            </w:pPr>
            <w:r>
              <w:rPr>
                <w:rFonts w:hint="eastAsia"/>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13699BF" w14:textId="77777777" w:rsidR="003153F9" w:rsidRDefault="003153F9">
            <w:pPr>
              <w:jc w:val="center"/>
              <w:rPr>
                <w:szCs w:val="24"/>
              </w:rPr>
            </w:pPr>
            <w:r>
              <w:rPr>
                <w:rFonts w:hint="eastAsia"/>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6B528AD" w14:textId="77777777" w:rsidR="003153F9" w:rsidRDefault="003153F9">
            <w:pPr>
              <w:jc w:val="center"/>
              <w:rPr>
                <w:szCs w:val="24"/>
              </w:rPr>
            </w:pPr>
            <w:r>
              <w:rPr>
                <w:rFonts w:hint="eastAsia"/>
                <w:szCs w:val="24"/>
              </w:rPr>
              <w:t>所有者权益合计</w:t>
            </w:r>
          </w:p>
        </w:tc>
      </w:tr>
      <w:tr w:rsidR="003153F9" w14:paraId="594848CD" w14:textId="77777777">
        <w:trPr>
          <w:cantSplit/>
        </w:trPr>
        <w:tc>
          <w:tcPr>
            <w:tcW w:w="1253" w:type="dxa"/>
            <w:vMerge/>
            <w:tcBorders>
              <w:top w:val="single" w:sz="4" w:space="0" w:color="auto"/>
              <w:left w:val="single" w:sz="4" w:space="0" w:color="auto"/>
              <w:bottom w:val="single" w:sz="4" w:space="0" w:color="auto"/>
              <w:right w:val="single" w:sz="4" w:space="0" w:color="auto"/>
            </w:tcBorders>
            <w:vAlign w:val="center"/>
          </w:tcPr>
          <w:p w14:paraId="63DB8DD1" w14:textId="77777777" w:rsidR="003153F9" w:rsidRDefault="003153F9">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8DC6A75" w14:textId="77777777" w:rsidR="003153F9" w:rsidRDefault="003153F9">
            <w:pPr>
              <w:jc w:val="center"/>
              <w:rPr>
                <w:szCs w:val="24"/>
              </w:rPr>
            </w:pPr>
            <w:r>
              <w:rPr>
                <w:rFonts w:hint="eastAsia"/>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3AECFB0C" w14:textId="77777777" w:rsidR="003153F9" w:rsidRDefault="003153F9">
            <w:pPr>
              <w:jc w:val="center"/>
              <w:rPr>
                <w:szCs w:val="24"/>
              </w:rPr>
            </w:pPr>
            <w:r>
              <w:rPr>
                <w:rFonts w:hint="eastAsia"/>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067CE9B" w14:textId="77777777" w:rsidR="003153F9" w:rsidRDefault="003153F9">
            <w:pPr>
              <w:jc w:val="center"/>
              <w:rPr>
                <w:szCs w:val="24"/>
              </w:rPr>
            </w:pPr>
            <w:r>
              <w:rPr>
                <w:rFonts w:hint="eastAsia"/>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96DE295" w14:textId="77777777" w:rsidR="003153F9" w:rsidRDefault="003153F9">
            <w:pPr>
              <w:jc w:val="center"/>
              <w:rPr>
                <w:szCs w:val="24"/>
              </w:rPr>
            </w:pPr>
            <w:r>
              <w:rPr>
                <w:rFonts w:hint="eastAsia"/>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79A328A" w14:textId="77777777" w:rsidR="003153F9" w:rsidRDefault="003153F9">
            <w:pPr>
              <w:jc w:val="center"/>
              <w:rPr>
                <w:szCs w:val="24"/>
              </w:rPr>
            </w:pPr>
            <w:r>
              <w:rPr>
                <w:rFonts w:hint="eastAsia"/>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191ABC0" w14:textId="77777777" w:rsidR="003153F9" w:rsidRDefault="003153F9">
            <w:pPr>
              <w:jc w:val="center"/>
              <w:rPr>
                <w:szCs w:val="24"/>
              </w:rPr>
            </w:pPr>
            <w:r>
              <w:rPr>
                <w:rFonts w:hint="eastAsia"/>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C76D9DD" w14:textId="77777777" w:rsidR="003153F9" w:rsidRDefault="003153F9">
            <w:pPr>
              <w:jc w:val="center"/>
              <w:rPr>
                <w:szCs w:val="24"/>
              </w:rPr>
            </w:pPr>
            <w:r>
              <w:rPr>
                <w:rFonts w:hint="eastAsia"/>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690C973" w14:textId="77777777" w:rsidR="003153F9" w:rsidRDefault="003153F9">
            <w:pPr>
              <w:jc w:val="center"/>
              <w:rPr>
                <w:szCs w:val="24"/>
              </w:rPr>
            </w:pPr>
            <w:r>
              <w:rPr>
                <w:rFonts w:hint="eastAsia"/>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B8D3CA2" w14:textId="77777777" w:rsidR="003153F9" w:rsidRDefault="003153F9">
            <w:pPr>
              <w:jc w:val="center"/>
              <w:rPr>
                <w:szCs w:val="24"/>
              </w:rPr>
            </w:pPr>
            <w:r>
              <w:rPr>
                <w:rFonts w:hint="eastAsia"/>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45BF65B" w14:textId="77777777" w:rsidR="003153F9" w:rsidRDefault="003153F9">
            <w:pPr>
              <w:jc w:val="center"/>
              <w:rPr>
                <w:szCs w:val="24"/>
              </w:rPr>
            </w:pPr>
            <w:r>
              <w:rPr>
                <w:rFonts w:hint="eastAsia"/>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706E34A" w14:textId="77777777" w:rsidR="003153F9" w:rsidRDefault="003153F9">
            <w:pPr>
              <w:jc w:val="center"/>
              <w:rPr>
                <w:szCs w:val="24"/>
              </w:rPr>
            </w:pPr>
            <w:r>
              <w:rPr>
                <w:rFonts w:hint="eastAsia"/>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14:paraId="0E4A6CBF" w14:textId="77777777" w:rsidR="003153F9" w:rsidRDefault="003153F9">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14:paraId="583A8D36" w14:textId="77777777" w:rsidR="003153F9" w:rsidRDefault="003153F9">
            <w:pPr>
              <w:jc w:val="center"/>
              <w:rPr>
                <w:szCs w:val="24"/>
              </w:rPr>
            </w:pPr>
          </w:p>
        </w:tc>
      </w:tr>
      <w:tr w:rsidR="003153F9" w14:paraId="10F0EA3E" w14:textId="77777777">
        <w:trPr>
          <w:cantSplit/>
        </w:trPr>
        <w:tc>
          <w:tcPr>
            <w:tcW w:w="1253" w:type="dxa"/>
            <w:vMerge/>
            <w:tcBorders>
              <w:top w:val="single" w:sz="4" w:space="0" w:color="auto"/>
              <w:left w:val="single" w:sz="4" w:space="0" w:color="auto"/>
              <w:bottom w:val="single" w:sz="4" w:space="0" w:color="auto"/>
              <w:right w:val="single" w:sz="4" w:space="0" w:color="auto"/>
            </w:tcBorders>
            <w:vAlign w:val="center"/>
          </w:tcPr>
          <w:p w14:paraId="451DC7CC" w14:textId="77777777" w:rsidR="003153F9" w:rsidRDefault="003153F9">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14:paraId="2286C975" w14:textId="77777777" w:rsidR="003153F9" w:rsidRDefault="003153F9">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14:paraId="27EB5A02" w14:textId="77777777" w:rsidR="003153F9" w:rsidRDefault="003153F9">
            <w:pPr>
              <w:jc w:val="center"/>
              <w:rPr>
                <w:szCs w:val="24"/>
              </w:rPr>
            </w:pPr>
            <w:r>
              <w:rPr>
                <w:rFonts w:hint="eastAsia"/>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14:paraId="0AE8C3AA" w14:textId="77777777" w:rsidR="003153F9" w:rsidRDefault="003153F9">
            <w:pPr>
              <w:jc w:val="center"/>
              <w:rPr>
                <w:szCs w:val="24"/>
              </w:rPr>
            </w:pPr>
            <w:r>
              <w:rPr>
                <w:rFonts w:hint="eastAsia"/>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14:paraId="1EA7086F" w14:textId="77777777" w:rsidR="003153F9" w:rsidRDefault="003153F9">
            <w:pPr>
              <w:jc w:val="center"/>
              <w:rPr>
                <w:szCs w:val="24"/>
              </w:rPr>
            </w:pPr>
            <w:r>
              <w:rPr>
                <w:rFonts w:hint="eastAsia"/>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14:paraId="08FB3C3B" w14:textId="77777777" w:rsidR="003153F9" w:rsidRDefault="003153F9">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294255DD" w14:textId="77777777" w:rsidR="003153F9" w:rsidRDefault="003153F9">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70E4BC20" w14:textId="77777777" w:rsidR="003153F9" w:rsidRDefault="003153F9">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12120459" w14:textId="77777777" w:rsidR="003153F9" w:rsidRDefault="003153F9">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14:paraId="583D9363" w14:textId="77777777" w:rsidR="003153F9" w:rsidRDefault="003153F9">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4D4C1AA0" w14:textId="77777777" w:rsidR="003153F9" w:rsidRDefault="003153F9">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7BA647E9" w14:textId="77777777" w:rsidR="003153F9" w:rsidRDefault="003153F9">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3521A30A" w14:textId="77777777" w:rsidR="003153F9" w:rsidRDefault="003153F9">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667897F6" w14:textId="77777777" w:rsidR="003153F9" w:rsidRDefault="003153F9">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3B6AB6B2" w14:textId="77777777" w:rsidR="003153F9" w:rsidRDefault="003153F9">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14:paraId="07EFADF3" w14:textId="77777777" w:rsidR="003153F9" w:rsidRDefault="003153F9">
            <w:pPr>
              <w:jc w:val="center"/>
              <w:rPr>
                <w:szCs w:val="24"/>
              </w:rPr>
            </w:pPr>
          </w:p>
        </w:tc>
      </w:tr>
      <w:tr w:rsidR="003153F9" w14:paraId="1B48316B"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05571163" w14:textId="77777777" w:rsidR="003153F9" w:rsidRDefault="003153F9">
            <w:pPr>
              <w:jc w:val="left"/>
              <w:rPr>
                <w:szCs w:val="24"/>
              </w:rPr>
            </w:pPr>
            <w:r>
              <w:rPr>
                <w:rFonts w:hint="eastAsia"/>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7842B3AA" w14:textId="77777777" w:rsidR="003153F9" w:rsidRDefault="003153F9">
            <w:pPr>
              <w:jc w:val="right"/>
              <w:rPr>
                <w:szCs w:val="24"/>
              </w:rPr>
            </w:pPr>
            <w:r>
              <w:rPr>
                <w:szCs w:val="24"/>
              </w:rPr>
              <w:t>433,299,750.00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31F38382"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608EAB7"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7F215C2C"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DDA0131" w14:textId="77777777" w:rsidR="003153F9" w:rsidRDefault="003153F9">
            <w:pPr>
              <w:jc w:val="right"/>
              <w:rPr>
                <w:szCs w:val="24"/>
              </w:rPr>
            </w:pPr>
            <w:r>
              <w:rPr>
                <w:szCs w:val="24"/>
              </w:rPr>
              <w:t>435,989,311.83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F6C7C5B" w14:textId="77777777" w:rsidR="003153F9" w:rsidRDefault="003153F9">
            <w:pPr>
              <w:jc w:val="right"/>
              <w:rPr>
                <w:szCs w:val="24"/>
              </w:rPr>
            </w:pPr>
            <w:r>
              <w:rPr>
                <w:szCs w:val="24"/>
              </w:rPr>
              <w:t>25,051,810.56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FEB9ACF" w14:textId="77777777" w:rsidR="003153F9" w:rsidRDefault="003153F9">
            <w:pPr>
              <w:jc w:val="right"/>
              <w:rPr>
                <w:szCs w:val="24"/>
              </w:rPr>
            </w:pPr>
            <w:r>
              <w:rPr>
                <w:szCs w:val="24"/>
              </w:rPr>
              <w:t>1,393,941.23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C9EB277"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F317311" w14:textId="77777777" w:rsidR="003153F9" w:rsidRDefault="003153F9">
            <w:pPr>
              <w:jc w:val="right"/>
              <w:rPr>
                <w:szCs w:val="24"/>
              </w:rPr>
            </w:pPr>
            <w:r>
              <w:rPr>
                <w:szCs w:val="24"/>
              </w:rPr>
              <w:t>63,075,646.14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7184C7C"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A3B0DE2" w14:textId="77777777" w:rsidR="003153F9" w:rsidRDefault="003153F9">
            <w:pPr>
              <w:jc w:val="right"/>
              <w:rPr>
                <w:szCs w:val="24"/>
              </w:rPr>
            </w:pPr>
            <w:r>
              <w:rPr>
                <w:szCs w:val="24"/>
              </w:rPr>
              <w:t>660,263,333.13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69072F7"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E973BBC" w14:textId="77777777" w:rsidR="003153F9" w:rsidRDefault="003153F9">
            <w:pPr>
              <w:jc w:val="right"/>
              <w:rPr>
                <w:szCs w:val="24"/>
              </w:rPr>
            </w:pPr>
            <w:r>
              <w:rPr>
                <w:szCs w:val="24"/>
              </w:rPr>
              <w:t>1,568,970,171.77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ADB5225" w14:textId="77777777" w:rsidR="003153F9" w:rsidRDefault="003153F9">
            <w:pPr>
              <w:jc w:val="right"/>
              <w:rPr>
                <w:szCs w:val="24"/>
              </w:rPr>
            </w:pPr>
            <w:r>
              <w:rPr>
                <w:szCs w:val="24"/>
              </w:rPr>
              <w:t>970,886.51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2AEB2DC9" w14:textId="77777777" w:rsidR="003153F9" w:rsidRDefault="003153F9">
            <w:pPr>
              <w:jc w:val="right"/>
              <w:rPr>
                <w:szCs w:val="24"/>
              </w:rPr>
            </w:pPr>
            <w:r>
              <w:rPr>
                <w:szCs w:val="24"/>
              </w:rPr>
              <w:t>1,569,941,058.28</w:t>
            </w:r>
          </w:p>
        </w:tc>
      </w:tr>
      <w:tr w:rsidR="003153F9" w14:paraId="56EBA7A3"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3B9C8E98" w14:textId="77777777" w:rsidR="003153F9" w:rsidRDefault="003153F9">
            <w:pPr>
              <w:jc w:val="left"/>
              <w:rPr>
                <w:szCs w:val="24"/>
              </w:rPr>
            </w:pPr>
            <w:r>
              <w:rPr>
                <w:rFonts w:hint="eastAsia"/>
                <w:szCs w:val="24"/>
              </w:rPr>
              <w:t xml:space="preserve">　　加：会计政策变更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001723F5"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12CB0D1A"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2C26089"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45FE30D8"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3A4A44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E3F2F4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906924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C27CBC6"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DC1342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7F9E7F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94428D3" w14:textId="77777777" w:rsidR="003153F9" w:rsidRDefault="003153F9">
            <w:pPr>
              <w:jc w:val="right"/>
              <w:rPr>
                <w:szCs w:val="24"/>
              </w:rPr>
            </w:pPr>
            <w:r>
              <w:rPr>
                <w:szCs w:val="24"/>
              </w:rPr>
              <w:t>-741,067.22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6DEEE70"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16DF29D" w14:textId="77777777" w:rsidR="003153F9" w:rsidRDefault="003153F9">
            <w:pPr>
              <w:jc w:val="right"/>
              <w:rPr>
                <w:szCs w:val="24"/>
              </w:rPr>
            </w:pPr>
            <w:r>
              <w:rPr>
                <w:szCs w:val="24"/>
              </w:rPr>
              <w:t>-741,067.22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2014627"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65ED2D31" w14:textId="77777777" w:rsidR="003153F9" w:rsidRDefault="003153F9">
            <w:pPr>
              <w:jc w:val="right"/>
              <w:rPr>
                <w:szCs w:val="24"/>
              </w:rPr>
            </w:pPr>
            <w:r>
              <w:rPr>
                <w:szCs w:val="24"/>
              </w:rPr>
              <w:t>-741,067.22</w:t>
            </w:r>
          </w:p>
        </w:tc>
      </w:tr>
      <w:tr w:rsidR="003153F9" w14:paraId="49BDDFC1"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298AF534" w14:textId="77777777" w:rsidR="003153F9" w:rsidRDefault="003153F9">
            <w:pPr>
              <w:jc w:val="left"/>
              <w:rPr>
                <w:szCs w:val="24"/>
              </w:rPr>
            </w:pPr>
            <w:r>
              <w:rPr>
                <w:rFonts w:hint="eastAsia"/>
                <w:szCs w:val="24"/>
              </w:rPr>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52ED8F53"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7EA04F45"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70E0E63"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214AE3C7"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1110DC7"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64A65E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F3359B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006317A"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8A4E74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949F72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59B2A9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CBEE9F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323225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5E858FC"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6DAABA66" w14:textId="77777777" w:rsidR="003153F9" w:rsidRDefault="003153F9">
            <w:pPr>
              <w:jc w:val="right"/>
              <w:rPr>
                <w:szCs w:val="24"/>
              </w:rPr>
            </w:pPr>
          </w:p>
        </w:tc>
      </w:tr>
      <w:tr w:rsidR="003153F9" w14:paraId="2AC98462"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143DBCF7" w14:textId="77777777" w:rsidR="003153F9" w:rsidRDefault="003153F9">
            <w:pPr>
              <w:jc w:val="left"/>
              <w:rPr>
                <w:szCs w:val="24"/>
              </w:rPr>
            </w:pPr>
            <w:r>
              <w:rPr>
                <w:rFonts w:hint="eastAsia"/>
                <w:szCs w:val="24"/>
              </w:rPr>
              <w:t xml:space="preserve">　　　　同</w:t>
            </w:r>
            <w:proofErr w:type="gramStart"/>
            <w:r>
              <w:rPr>
                <w:rFonts w:hint="eastAsia"/>
                <w:szCs w:val="24"/>
              </w:rPr>
              <w:t>一控制</w:t>
            </w:r>
            <w:proofErr w:type="gramEnd"/>
            <w:r>
              <w:rPr>
                <w:rFonts w:hint="eastAsia"/>
                <w:szCs w:val="24"/>
              </w:rPr>
              <w:t>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1F871F02"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1DBD49F3"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01CAA7ED"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698EEDC"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4105DD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2EDE65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BAB5A0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7A962A9"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83AB5F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F64F83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F93242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ADDF13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F7B7BB0"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F44C4F6"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6C44E9C8" w14:textId="77777777" w:rsidR="003153F9" w:rsidRDefault="003153F9">
            <w:pPr>
              <w:jc w:val="right"/>
              <w:rPr>
                <w:szCs w:val="24"/>
              </w:rPr>
            </w:pPr>
          </w:p>
        </w:tc>
      </w:tr>
      <w:tr w:rsidR="003153F9" w14:paraId="10CE6601"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0FE87EA5" w14:textId="77777777" w:rsidR="003153F9" w:rsidRDefault="003153F9">
            <w:pPr>
              <w:jc w:val="left"/>
              <w:rPr>
                <w:szCs w:val="24"/>
              </w:rPr>
            </w:pPr>
            <w:r>
              <w:rPr>
                <w:rFonts w:hint="eastAsia"/>
                <w:szCs w:val="24"/>
              </w:rPr>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654F27A7"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28B115D9"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2C9FFA0E"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1048A4DC"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DE9411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8741AC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933257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A305D41"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C76747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75E914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1F85CC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00B640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00858EC"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B48386A"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CA92A73" w14:textId="77777777" w:rsidR="003153F9" w:rsidRDefault="003153F9">
            <w:pPr>
              <w:jc w:val="right"/>
              <w:rPr>
                <w:szCs w:val="24"/>
              </w:rPr>
            </w:pPr>
          </w:p>
        </w:tc>
      </w:tr>
      <w:tr w:rsidR="003153F9" w14:paraId="2C33F04E"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592C013D" w14:textId="77777777" w:rsidR="003153F9" w:rsidRDefault="003153F9">
            <w:pPr>
              <w:jc w:val="left"/>
              <w:rPr>
                <w:szCs w:val="24"/>
              </w:rPr>
            </w:pPr>
            <w:r>
              <w:rPr>
                <w:rFonts w:hint="eastAsia"/>
                <w:szCs w:val="24"/>
              </w:rPr>
              <w:t>二、本年期初余额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083868F1" w14:textId="77777777" w:rsidR="003153F9" w:rsidRDefault="003153F9">
            <w:pPr>
              <w:jc w:val="right"/>
              <w:rPr>
                <w:szCs w:val="24"/>
              </w:rPr>
            </w:pPr>
            <w:r>
              <w:rPr>
                <w:szCs w:val="24"/>
              </w:rPr>
              <w:t>433,299,750.00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771E889D"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96BEF89"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6CD14863"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3D2F434" w14:textId="77777777" w:rsidR="003153F9" w:rsidRDefault="003153F9">
            <w:pPr>
              <w:jc w:val="right"/>
              <w:rPr>
                <w:szCs w:val="24"/>
              </w:rPr>
            </w:pPr>
            <w:r>
              <w:rPr>
                <w:szCs w:val="24"/>
              </w:rPr>
              <w:t>435,989,311.83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EEF3AA5" w14:textId="77777777" w:rsidR="003153F9" w:rsidRDefault="003153F9">
            <w:pPr>
              <w:jc w:val="right"/>
              <w:rPr>
                <w:szCs w:val="24"/>
              </w:rPr>
            </w:pPr>
            <w:r>
              <w:rPr>
                <w:szCs w:val="24"/>
              </w:rPr>
              <w:t>25,051,810.56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AA997EA" w14:textId="77777777" w:rsidR="003153F9" w:rsidRDefault="003153F9">
            <w:pPr>
              <w:jc w:val="right"/>
              <w:rPr>
                <w:szCs w:val="24"/>
              </w:rPr>
            </w:pPr>
            <w:r>
              <w:rPr>
                <w:szCs w:val="24"/>
              </w:rPr>
              <w:t>1,393,941.23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735F341"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BC1D935" w14:textId="77777777" w:rsidR="003153F9" w:rsidRDefault="003153F9">
            <w:pPr>
              <w:jc w:val="right"/>
              <w:rPr>
                <w:szCs w:val="24"/>
              </w:rPr>
            </w:pPr>
            <w:r>
              <w:rPr>
                <w:szCs w:val="24"/>
              </w:rPr>
              <w:t>63,075,646.14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6B6A2D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792E59C" w14:textId="77777777" w:rsidR="003153F9" w:rsidRDefault="003153F9">
            <w:pPr>
              <w:jc w:val="right"/>
              <w:rPr>
                <w:szCs w:val="24"/>
              </w:rPr>
            </w:pPr>
            <w:r>
              <w:rPr>
                <w:szCs w:val="24"/>
              </w:rPr>
              <w:t>659,522,265.91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97F45AC"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2A0B393" w14:textId="77777777" w:rsidR="003153F9" w:rsidRDefault="003153F9">
            <w:pPr>
              <w:jc w:val="right"/>
              <w:rPr>
                <w:szCs w:val="24"/>
              </w:rPr>
            </w:pPr>
            <w:r>
              <w:rPr>
                <w:szCs w:val="24"/>
              </w:rPr>
              <w:t>1,568,229,104.55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A15CAF2" w14:textId="77777777" w:rsidR="003153F9" w:rsidRDefault="003153F9">
            <w:pPr>
              <w:jc w:val="right"/>
              <w:rPr>
                <w:szCs w:val="24"/>
              </w:rPr>
            </w:pPr>
            <w:r>
              <w:rPr>
                <w:szCs w:val="24"/>
              </w:rPr>
              <w:t>970,886.51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711776C2" w14:textId="77777777" w:rsidR="003153F9" w:rsidRDefault="003153F9">
            <w:pPr>
              <w:jc w:val="right"/>
              <w:rPr>
                <w:szCs w:val="24"/>
              </w:rPr>
            </w:pPr>
            <w:r>
              <w:rPr>
                <w:szCs w:val="24"/>
              </w:rPr>
              <w:t>1,569,199,991.06</w:t>
            </w:r>
          </w:p>
        </w:tc>
      </w:tr>
      <w:tr w:rsidR="003153F9" w14:paraId="0DC0D0F4"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5F96B5AD" w14:textId="77777777" w:rsidR="003153F9" w:rsidRDefault="003153F9">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33C4A9C8" w14:textId="77777777" w:rsidR="003153F9" w:rsidRDefault="003153F9">
            <w:pPr>
              <w:jc w:val="right"/>
              <w:rPr>
                <w:szCs w:val="24"/>
              </w:rPr>
            </w:pPr>
            <w:r>
              <w:rPr>
                <w:szCs w:val="24"/>
              </w:rPr>
              <w:t>-4,059,825.00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1AB221C5"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EC63A50"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5B7EE4C"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C3DAE48" w14:textId="77777777" w:rsidR="003153F9" w:rsidRDefault="003153F9">
            <w:pPr>
              <w:jc w:val="right"/>
              <w:rPr>
                <w:szCs w:val="24"/>
              </w:rPr>
            </w:pPr>
            <w:r>
              <w:rPr>
                <w:szCs w:val="24"/>
              </w:rPr>
              <w:t>-21,012,167.85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553BD60" w14:textId="77777777" w:rsidR="003153F9" w:rsidRDefault="003153F9">
            <w:pPr>
              <w:jc w:val="right"/>
              <w:rPr>
                <w:szCs w:val="24"/>
              </w:rPr>
            </w:pPr>
            <w:r>
              <w:rPr>
                <w:szCs w:val="24"/>
              </w:rPr>
              <w:t>-25,051,810.56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894CEB5" w14:textId="77777777" w:rsidR="003153F9" w:rsidRDefault="003153F9">
            <w:pPr>
              <w:jc w:val="right"/>
              <w:rPr>
                <w:szCs w:val="24"/>
              </w:rPr>
            </w:pPr>
            <w:r>
              <w:rPr>
                <w:szCs w:val="24"/>
              </w:rPr>
              <w:t>3,448,437.31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FCAF6DB"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86D0820" w14:textId="77777777" w:rsidR="003153F9" w:rsidRDefault="003153F9">
            <w:pPr>
              <w:jc w:val="right"/>
              <w:rPr>
                <w:szCs w:val="24"/>
              </w:rPr>
            </w:pPr>
            <w:r>
              <w:rPr>
                <w:szCs w:val="24"/>
              </w:rPr>
              <w:t>1,977,777.85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9DD81E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1CE33D2" w14:textId="77777777" w:rsidR="003153F9" w:rsidRDefault="003153F9">
            <w:pPr>
              <w:jc w:val="right"/>
              <w:rPr>
                <w:szCs w:val="24"/>
              </w:rPr>
            </w:pPr>
            <w:r>
              <w:rPr>
                <w:szCs w:val="24"/>
              </w:rPr>
              <w:t>166,840,861.00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EA6C72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F32B7B2" w14:textId="77777777" w:rsidR="003153F9" w:rsidRDefault="003153F9">
            <w:pPr>
              <w:jc w:val="right"/>
              <w:rPr>
                <w:szCs w:val="24"/>
              </w:rPr>
            </w:pPr>
            <w:r>
              <w:rPr>
                <w:szCs w:val="24"/>
              </w:rPr>
              <w:t>172,246,893.87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7BE1F07" w14:textId="77777777" w:rsidR="003153F9" w:rsidRDefault="003153F9">
            <w:pPr>
              <w:jc w:val="right"/>
              <w:rPr>
                <w:szCs w:val="24"/>
              </w:rPr>
            </w:pPr>
            <w:r>
              <w:rPr>
                <w:szCs w:val="24"/>
              </w:rPr>
              <w:t>-1,591,029.04</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23B910A8" w14:textId="77777777" w:rsidR="003153F9" w:rsidRDefault="003153F9">
            <w:pPr>
              <w:jc w:val="right"/>
              <w:rPr>
                <w:szCs w:val="24"/>
              </w:rPr>
            </w:pPr>
            <w:r>
              <w:rPr>
                <w:szCs w:val="24"/>
              </w:rPr>
              <w:t>170,655,864.83</w:t>
            </w:r>
          </w:p>
        </w:tc>
      </w:tr>
      <w:tr w:rsidR="003153F9" w14:paraId="4EF0717D"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391CE4E7" w14:textId="77777777" w:rsidR="003153F9" w:rsidRDefault="003153F9">
            <w:pPr>
              <w:jc w:val="left"/>
              <w:rPr>
                <w:szCs w:val="24"/>
              </w:rPr>
            </w:pPr>
            <w:r>
              <w:rPr>
                <w:rFonts w:hint="eastAsia"/>
                <w:szCs w:val="24"/>
              </w:rPr>
              <w:lastRenderedPageBreak/>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2486379A"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4C0FE5F0"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8F4FD9C"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09B1FFD9"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CB0E7D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9BA41C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97A24A4" w14:textId="77777777" w:rsidR="003153F9" w:rsidRDefault="003153F9">
            <w:pPr>
              <w:jc w:val="right"/>
              <w:rPr>
                <w:szCs w:val="24"/>
              </w:rPr>
            </w:pPr>
            <w:r>
              <w:rPr>
                <w:szCs w:val="24"/>
              </w:rPr>
              <w:t>3,448,437.31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DDC8E01"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140A1E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78F866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82366CC" w14:textId="77777777" w:rsidR="003153F9" w:rsidRDefault="003153F9">
            <w:pPr>
              <w:jc w:val="right"/>
              <w:rPr>
                <w:szCs w:val="24"/>
              </w:rPr>
            </w:pPr>
            <w:r>
              <w:rPr>
                <w:szCs w:val="24"/>
              </w:rPr>
              <w:t>220,327,429.85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12B69F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98DEC7F" w14:textId="77777777" w:rsidR="003153F9" w:rsidRDefault="003153F9">
            <w:pPr>
              <w:jc w:val="right"/>
              <w:rPr>
                <w:szCs w:val="24"/>
              </w:rPr>
            </w:pPr>
            <w:r>
              <w:rPr>
                <w:szCs w:val="24"/>
              </w:rPr>
              <w:t>223,775,867.16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4B698F5" w14:textId="77777777" w:rsidR="003153F9" w:rsidRDefault="003153F9">
            <w:pPr>
              <w:jc w:val="right"/>
              <w:rPr>
                <w:szCs w:val="24"/>
              </w:rPr>
            </w:pPr>
            <w:r>
              <w:rPr>
                <w:szCs w:val="24"/>
              </w:rPr>
              <w:t>-9,009,211.33</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3C16BA28" w14:textId="77777777" w:rsidR="003153F9" w:rsidRDefault="003153F9">
            <w:pPr>
              <w:jc w:val="right"/>
              <w:rPr>
                <w:szCs w:val="24"/>
              </w:rPr>
            </w:pPr>
            <w:r>
              <w:rPr>
                <w:szCs w:val="24"/>
              </w:rPr>
              <w:t>214,766,655.83</w:t>
            </w:r>
          </w:p>
        </w:tc>
      </w:tr>
      <w:tr w:rsidR="003153F9" w14:paraId="0F194D2C"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793EA3E5" w14:textId="77777777" w:rsidR="003153F9" w:rsidRDefault="003153F9">
            <w:pPr>
              <w:jc w:val="left"/>
              <w:rPr>
                <w:szCs w:val="24"/>
              </w:rPr>
            </w:pPr>
            <w:r>
              <w:rPr>
                <w:rFonts w:hint="eastAsia"/>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73228013" w14:textId="77777777" w:rsidR="003153F9" w:rsidRDefault="003153F9">
            <w:pPr>
              <w:jc w:val="right"/>
              <w:rPr>
                <w:szCs w:val="24"/>
              </w:rPr>
            </w:pPr>
            <w:r>
              <w:rPr>
                <w:szCs w:val="24"/>
              </w:rPr>
              <w:t>-4,059,825.00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0D984AB9"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26774B63"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4993E6F0"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A0F5416" w14:textId="77777777" w:rsidR="003153F9" w:rsidRDefault="003153F9">
            <w:pPr>
              <w:jc w:val="right"/>
              <w:rPr>
                <w:szCs w:val="24"/>
              </w:rPr>
            </w:pPr>
            <w:r>
              <w:rPr>
                <w:szCs w:val="24"/>
              </w:rPr>
              <w:t>-21,012,167.85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919B419" w14:textId="77777777" w:rsidR="003153F9" w:rsidRDefault="003153F9">
            <w:pPr>
              <w:jc w:val="right"/>
              <w:rPr>
                <w:szCs w:val="24"/>
              </w:rPr>
            </w:pPr>
            <w:r>
              <w:rPr>
                <w:szCs w:val="24"/>
              </w:rPr>
              <w:t>-25,051,810.56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A1EF05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FF6D123"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AC1E0B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AD5A9E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1E33D2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5AE239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4991017" w14:textId="77777777" w:rsidR="003153F9" w:rsidRDefault="003153F9">
            <w:pPr>
              <w:jc w:val="right"/>
              <w:rPr>
                <w:szCs w:val="24"/>
              </w:rPr>
            </w:pPr>
            <w:r>
              <w:rPr>
                <w:szCs w:val="24"/>
              </w:rPr>
              <w:t>-20,182.29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F0AE27D" w14:textId="77777777" w:rsidR="003153F9" w:rsidRDefault="003153F9">
            <w:pPr>
              <w:jc w:val="right"/>
              <w:rPr>
                <w:szCs w:val="24"/>
              </w:rPr>
            </w:pPr>
            <w:r>
              <w:rPr>
                <w:szCs w:val="24"/>
              </w:rPr>
              <w:t>7,418,182.29</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5F9FC36E" w14:textId="77777777" w:rsidR="003153F9" w:rsidRDefault="003153F9">
            <w:pPr>
              <w:jc w:val="right"/>
              <w:rPr>
                <w:szCs w:val="24"/>
              </w:rPr>
            </w:pPr>
            <w:r>
              <w:rPr>
                <w:szCs w:val="24"/>
              </w:rPr>
              <w:t>7,398,000.00</w:t>
            </w:r>
          </w:p>
        </w:tc>
      </w:tr>
      <w:tr w:rsidR="003153F9" w14:paraId="6CE4A78D"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58B24E46" w14:textId="77777777" w:rsidR="003153F9" w:rsidRDefault="003153F9">
            <w:pPr>
              <w:jc w:val="left"/>
              <w:rPr>
                <w:szCs w:val="24"/>
              </w:rPr>
            </w:pPr>
            <w:r>
              <w:rPr>
                <w:szCs w:val="24"/>
              </w:rPr>
              <w:t>1</w:t>
            </w:r>
            <w:r>
              <w:rPr>
                <w:rFonts w:hint="eastAsia"/>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4B71C399"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66699B32"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C73CC77"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0177E260"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F343B2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1CDABB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A42915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6CE46A4"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278D67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0C8B21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E64861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1796F4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AAFF7D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BC42B0E" w14:textId="77777777" w:rsidR="003153F9" w:rsidRDefault="003153F9">
            <w:pPr>
              <w:jc w:val="right"/>
              <w:rPr>
                <w:szCs w:val="24"/>
              </w:rPr>
            </w:pPr>
            <w:r>
              <w:rPr>
                <w:szCs w:val="24"/>
              </w:rPr>
              <w:t>13,962,000.00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1FB48F28" w14:textId="77777777" w:rsidR="003153F9" w:rsidRDefault="003153F9">
            <w:pPr>
              <w:jc w:val="right"/>
              <w:rPr>
                <w:szCs w:val="24"/>
              </w:rPr>
            </w:pPr>
            <w:r>
              <w:rPr>
                <w:szCs w:val="24"/>
              </w:rPr>
              <w:t>13,962,000.00</w:t>
            </w:r>
          </w:p>
        </w:tc>
      </w:tr>
      <w:tr w:rsidR="003153F9" w14:paraId="5D16915F"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1AFCCB01" w14:textId="77777777" w:rsidR="003153F9" w:rsidRDefault="003153F9">
            <w:pPr>
              <w:jc w:val="left"/>
              <w:rPr>
                <w:szCs w:val="24"/>
              </w:rPr>
            </w:pPr>
            <w:r>
              <w:rPr>
                <w:szCs w:val="24"/>
              </w:rPr>
              <w:t>2</w:t>
            </w:r>
            <w:r>
              <w:rPr>
                <w:rFonts w:hint="eastAsia"/>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6F04A5B9"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2056AB89"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7FF6E07"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D2CD26A"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B911E7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94AEC5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A5A6E8C"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A4FC4A1"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137312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D66594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A7BA8AC"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502AAF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264E54C"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3BD7737"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06935452" w14:textId="77777777" w:rsidR="003153F9" w:rsidRDefault="003153F9">
            <w:pPr>
              <w:jc w:val="right"/>
              <w:rPr>
                <w:szCs w:val="24"/>
              </w:rPr>
            </w:pPr>
          </w:p>
        </w:tc>
      </w:tr>
      <w:tr w:rsidR="003153F9" w14:paraId="3202AE73"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45D3E392" w14:textId="77777777" w:rsidR="003153F9" w:rsidRDefault="003153F9">
            <w:pPr>
              <w:jc w:val="left"/>
              <w:rPr>
                <w:szCs w:val="24"/>
              </w:rPr>
            </w:pPr>
            <w:r>
              <w:rPr>
                <w:szCs w:val="24"/>
              </w:rPr>
              <w:t>3</w:t>
            </w:r>
            <w:r>
              <w:rPr>
                <w:rFonts w:hint="eastAsia"/>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6CCE2DC1"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3CBE3D86"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94B139F"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003CA1B8"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114B2FD" w14:textId="77777777" w:rsidR="003153F9" w:rsidRDefault="003153F9">
            <w:pPr>
              <w:jc w:val="right"/>
              <w:rPr>
                <w:szCs w:val="24"/>
              </w:rPr>
            </w:pPr>
            <w:r>
              <w:rPr>
                <w:szCs w:val="24"/>
              </w:rPr>
              <w:t>-20,182.29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2234EA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F8D547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BEEB72D"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FF5DE3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65AA58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E8D9CD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9C79C5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9C53EC0" w14:textId="77777777" w:rsidR="003153F9" w:rsidRDefault="003153F9">
            <w:pPr>
              <w:jc w:val="right"/>
              <w:rPr>
                <w:szCs w:val="24"/>
              </w:rPr>
            </w:pPr>
            <w:r>
              <w:rPr>
                <w:szCs w:val="24"/>
              </w:rPr>
              <w:t>-20,182.29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F050560" w14:textId="77777777" w:rsidR="003153F9" w:rsidRDefault="003153F9">
            <w:pPr>
              <w:jc w:val="right"/>
              <w:rPr>
                <w:szCs w:val="24"/>
              </w:rPr>
            </w:pPr>
            <w:r>
              <w:rPr>
                <w:szCs w:val="24"/>
              </w:rPr>
              <w:t>-6,543,817.71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EABDB23" w14:textId="77777777" w:rsidR="003153F9" w:rsidRDefault="003153F9">
            <w:pPr>
              <w:jc w:val="right"/>
              <w:rPr>
                <w:szCs w:val="24"/>
              </w:rPr>
            </w:pPr>
            <w:r>
              <w:rPr>
                <w:szCs w:val="24"/>
              </w:rPr>
              <w:t>-6,564,000.00</w:t>
            </w:r>
          </w:p>
        </w:tc>
      </w:tr>
      <w:tr w:rsidR="003153F9" w14:paraId="337E5B81"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2BEB385D" w14:textId="77777777" w:rsidR="003153F9" w:rsidRDefault="003153F9">
            <w:pPr>
              <w:jc w:val="left"/>
              <w:rPr>
                <w:szCs w:val="24"/>
              </w:rPr>
            </w:pPr>
            <w:r>
              <w:rPr>
                <w:szCs w:val="24"/>
              </w:rPr>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79DDFF4E" w14:textId="77777777" w:rsidR="003153F9" w:rsidRDefault="003153F9">
            <w:pPr>
              <w:jc w:val="right"/>
              <w:rPr>
                <w:szCs w:val="24"/>
              </w:rPr>
            </w:pPr>
            <w:r>
              <w:rPr>
                <w:szCs w:val="24"/>
              </w:rPr>
              <w:t>-4,059,825.00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54984407"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076A193"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122166DC"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673D379" w14:textId="77777777" w:rsidR="003153F9" w:rsidRDefault="003153F9">
            <w:pPr>
              <w:jc w:val="right"/>
              <w:rPr>
                <w:szCs w:val="24"/>
              </w:rPr>
            </w:pPr>
            <w:r>
              <w:rPr>
                <w:szCs w:val="24"/>
              </w:rPr>
              <w:t>-20,991,985.56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484A2B9" w14:textId="77777777" w:rsidR="003153F9" w:rsidRDefault="003153F9">
            <w:pPr>
              <w:jc w:val="right"/>
              <w:rPr>
                <w:szCs w:val="24"/>
              </w:rPr>
            </w:pPr>
            <w:r>
              <w:rPr>
                <w:szCs w:val="24"/>
              </w:rPr>
              <w:t>-25,051,810.56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F635DE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2169128"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6CB796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6FC73E0"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DF638F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9F3EE0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DFECF3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36060ED"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37325CF" w14:textId="77777777" w:rsidR="003153F9" w:rsidRDefault="003153F9">
            <w:pPr>
              <w:jc w:val="right"/>
              <w:rPr>
                <w:szCs w:val="24"/>
              </w:rPr>
            </w:pPr>
          </w:p>
        </w:tc>
      </w:tr>
      <w:tr w:rsidR="003153F9" w14:paraId="6BB71E7B"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11892D85" w14:textId="77777777" w:rsidR="003153F9" w:rsidRDefault="003153F9">
            <w:pPr>
              <w:jc w:val="left"/>
              <w:rPr>
                <w:szCs w:val="24"/>
              </w:rPr>
            </w:pPr>
            <w:r>
              <w:rPr>
                <w:rFonts w:hint="eastAsia"/>
                <w:szCs w:val="24"/>
              </w:rPr>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56A40FFF"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6F068AD1"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9086451"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01FD62F4"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0C9D0D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95E2D7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D02F8C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60F0697"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97CCB76" w14:textId="77777777" w:rsidR="003153F9" w:rsidRDefault="003153F9">
            <w:pPr>
              <w:jc w:val="right"/>
              <w:rPr>
                <w:szCs w:val="24"/>
              </w:rPr>
            </w:pPr>
            <w:r>
              <w:rPr>
                <w:szCs w:val="24"/>
              </w:rPr>
              <w:t>1,977,777.85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3964A6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7B137C5" w14:textId="77777777" w:rsidR="003153F9" w:rsidRDefault="003153F9">
            <w:pPr>
              <w:jc w:val="right"/>
              <w:rPr>
                <w:szCs w:val="24"/>
              </w:rPr>
            </w:pPr>
            <w:r>
              <w:rPr>
                <w:szCs w:val="24"/>
              </w:rPr>
              <w:t>-53,486,568.85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4B55F0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D0C516F" w14:textId="77777777" w:rsidR="003153F9" w:rsidRDefault="003153F9">
            <w:pPr>
              <w:jc w:val="right"/>
              <w:rPr>
                <w:szCs w:val="24"/>
              </w:rPr>
            </w:pPr>
            <w:r>
              <w:rPr>
                <w:szCs w:val="24"/>
              </w:rPr>
              <w:t>-51,508,791.00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C9CF5C0"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6C8CAC33" w14:textId="77777777" w:rsidR="003153F9" w:rsidRDefault="003153F9">
            <w:pPr>
              <w:jc w:val="right"/>
              <w:rPr>
                <w:szCs w:val="24"/>
              </w:rPr>
            </w:pPr>
            <w:r>
              <w:rPr>
                <w:szCs w:val="24"/>
              </w:rPr>
              <w:t>-51,508,791.00</w:t>
            </w:r>
          </w:p>
        </w:tc>
      </w:tr>
      <w:tr w:rsidR="003153F9" w14:paraId="46A064F3"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6B193B8F" w14:textId="77777777" w:rsidR="003153F9" w:rsidRDefault="003153F9">
            <w:pPr>
              <w:jc w:val="left"/>
              <w:rPr>
                <w:szCs w:val="24"/>
              </w:rPr>
            </w:pPr>
            <w:r>
              <w:rPr>
                <w:szCs w:val="24"/>
              </w:rPr>
              <w:t>1</w:t>
            </w:r>
            <w:r>
              <w:rPr>
                <w:rFonts w:hint="eastAsia"/>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420EC5ED"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4BCBDB01"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69DA142"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48405065"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659105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1D5287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97EE41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400B49A"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A1D408C" w14:textId="77777777" w:rsidR="003153F9" w:rsidRDefault="003153F9">
            <w:pPr>
              <w:jc w:val="right"/>
              <w:rPr>
                <w:szCs w:val="24"/>
              </w:rPr>
            </w:pPr>
            <w:r>
              <w:rPr>
                <w:szCs w:val="24"/>
              </w:rPr>
              <w:t>1,977,777.85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F423B6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AEF05D7" w14:textId="77777777" w:rsidR="003153F9" w:rsidRDefault="003153F9">
            <w:pPr>
              <w:jc w:val="right"/>
              <w:rPr>
                <w:szCs w:val="24"/>
              </w:rPr>
            </w:pPr>
            <w:r>
              <w:rPr>
                <w:szCs w:val="24"/>
              </w:rPr>
              <w:t>-1,977,777.85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EBFCDF7"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F4D53C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494957F"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7338018D" w14:textId="77777777" w:rsidR="003153F9" w:rsidRDefault="003153F9">
            <w:pPr>
              <w:jc w:val="right"/>
              <w:rPr>
                <w:szCs w:val="24"/>
              </w:rPr>
            </w:pPr>
          </w:p>
        </w:tc>
      </w:tr>
      <w:tr w:rsidR="003153F9" w14:paraId="3D62B4A0"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124D9951" w14:textId="77777777" w:rsidR="003153F9" w:rsidRDefault="003153F9">
            <w:pPr>
              <w:jc w:val="left"/>
              <w:rPr>
                <w:szCs w:val="24"/>
              </w:rPr>
            </w:pPr>
            <w:r>
              <w:rPr>
                <w:szCs w:val="24"/>
              </w:rPr>
              <w:t>2</w:t>
            </w:r>
            <w:r>
              <w:rPr>
                <w:rFonts w:hint="eastAsia"/>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45FF8680"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76D7C0AD"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E07A76E"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16AF0719"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3AFFF4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1E145A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A39B8A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36D1C0E"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BDA32E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CE0B96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434FE8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014782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C52291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700192C"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19D28C72" w14:textId="77777777" w:rsidR="003153F9" w:rsidRDefault="003153F9">
            <w:pPr>
              <w:jc w:val="right"/>
              <w:rPr>
                <w:szCs w:val="24"/>
              </w:rPr>
            </w:pPr>
          </w:p>
        </w:tc>
      </w:tr>
      <w:tr w:rsidR="003153F9" w14:paraId="241DD17F"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0EB83558" w14:textId="77777777" w:rsidR="003153F9" w:rsidRDefault="003153F9">
            <w:pPr>
              <w:jc w:val="left"/>
              <w:rPr>
                <w:szCs w:val="24"/>
              </w:rPr>
            </w:pPr>
            <w:r>
              <w:rPr>
                <w:szCs w:val="24"/>
              </w:rPr>
              <w:t>3</w:t>
            </w:r>
            <w:r>
              <w:rPr>
                <w:rFonts w:hint="eastAsia"/>
                <w:szCs w:val="24"/>
              </w:rPr>
              <w:t>．对所有者（或股东）的分配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4BE334EE"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66725EA2"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CA55454"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7DA0EE6F"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1E802F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CC5EA0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FB0393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6905DBC"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B68ABD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995604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29C33DA" w14:textId="77777777" w:rsidR="003153F9" w:rsidRDefault="003153F9">
            <w:pPr>
              <w:jc w:val="right"/>
              <w:rPr>
                <w:szCs w:val="24"/>
              </w:rPr>
            </w:pPr>
            <w:r>
              <w:rPr>
                <w:szCs w:val="24"/>
              </w:rPr>
              <w:t>-51,508,791.00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D7E0FC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8304079" w14:textId="77777777" w:rsidR="003153F9" w:rsidRDefault="003153F9">
            <w:pPr>
              <w:jc w:val="right"/>
              <w:rPr>
                <w:szCs w:val="24"/>
              </w:rPr>
            </w:pPr>
            <w:r>
              <w:rPr>
                <w:szCs w:val="24"/>
              </w:rPr>
              <w:t>-51,508,791.00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E265379"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2F5D29EA" w14:textId="77777777" w:rsidR="003153F9" w:rsidRDefault="003153F9">
            <w:pPr>
              <w:jc w:val="right"/>
              <w:rPr>
                <w:szCs w:val="24"/>
              </w:rPr>
            </w:pPr>
            <w:r>
              <w:rPr>
                <w:szCs w:val="24"/>
              </w:rPr>
              <w:t>-51,508,791.00</w:t>
            </w:r>
          </w:p>
        </w:tc>
      </w:tr>
      <w:tr w:rsidR="003153F9" w14:paraId="27E87BE3"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26FAC6A9" w14:textId="77777777" w:rsidR="003153F9" w:rsidRDefault="003153F9">
            <w:pPr>
              <w:jc w:val="left"/>
              <w:rPr>
                <w:szCs w:val="24"/>
              </w:rPr>
            </w:pPr>
            <w:r>
              <w:rPr>
                <w:szCs w:val="24"/>
              </w:rPr>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7DA40CD8"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198DB74D"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CBDD020"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48E63C95"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3AEFBC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AFD6DA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764D5F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271624F"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2D55B0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E11C55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ACCF52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3E66CE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9ECC48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B3CCE2D"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16BE91B5" w14:textId="77777777" w:rsidR="003153F9" w:rsidRDefault="003153F9">
            <w:pPr>
              <w:jc w:val="right"/>
              <w:rPr>
                <w:szCs w:val="24"/>
              </w:rPr>
            </w:pPr>
          </w:p>
        </w:tc>
      </w:tr>
      <w:tr w:rsidR="003153F9" w14:paraId="7BD152A2"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1CE5709C" w14:textId="77777777" w:rsidR="003153F9" w:rsidRDefault="003153F9">
            <w:pPr>
              <w:jc w:val="left"/>
              <w:rPr>
                <w:szCs w:val="24"/>
              </w:rPr>
            </w:pPr>
            <w:r>
              <w:rPr>
                <w:rFonts w:hint="eastAsia"/>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291DCC8B"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773CA8FD"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D2BF076"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49B4D720"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9ADD4F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CD10377"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97EDB5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2B1CD7B"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A24D3F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1E4239C"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8370E10"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3232EF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7CE7C1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77AA86B"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079BB73D" w14:textId="77777777" w:rsidR="003153F9" w:rsidRDefault="003153F9">
            <w:pPr>
              <w:jc w:val="right"/>
              <w:rPr>
                <w:szCs w:val="24"/>
              </w:rPr>
            </w:pPr>
          </w:p>
        </w:tc>
      </w:tr>
      <w:tr w:rsidR="003153F9" w14:paraId="00902FC9"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285C08E3" w14:textId="77777777" w:rsidR="003153F9" w:rsidRDefault="003153F9">
            <w:pPr>
              <w:jc w:val="left"/>
              <w:rPr>
                <w:szCs w:val="24"/>
              </w:rPr>
            </w:pPr>
            <w:r>
              <w:rPr>
                <w:szCs w:val="24"/>
              </w:rPr>
              <w:t>1</w:t>
            </w:r>
            <w:r>
              <w:rPr>
                <w:rFonts w:hint="eastAsia"/>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6DCDC600"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0A31F087"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8E52EB4"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4B3D8A0E"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2E60CB0"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E8167F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57F73F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59155EC"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39A349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DE0A0B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D82126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208BA4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3E027B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960681A"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0286985F" w14:textId="77777777" w:rsidR="003153F9" w:rsidRDefault="003153F9">
            <w:pPr>
              <w:jc w:val="right"/>
              <w:rPr>
                <w:szCs w:val="24"/>
              </w:rPr>
            </w:pPr>
          </w:p>
        </w:tc>
      </w:tr>
      <w:tr w:rsidR="003153F9" w14:paraId="3EA0E68D"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3685D923" w14:textId="77777777" w:rsidR="003153F9" w:rsidRDefault="003153F9">
            <w:pPr>
              <w:jc w:val="left"/>
              <w:rPr>
                <w:szCs w:val="24"/>
              </w:rPr>
            </w:pPr>
            <w:r>
              <w:rPr>
                <w:szCs w:val="24"/>
              </w:rPr>
              <w:lastRenderedPageBreak/>
              <w:t>2</w:t>
            </w:r>
            <w:r>
              <w:rPr>
                <w:rFonts w:hint="eastAsia"/>
                <w:szCs w:val="24"/>
              </w:rPr>
              <w:t>．盈余公积转增资本（或股本）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47E7D725"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24357F75"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3677D40"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243CE09C"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E818AC7"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AB5C06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9A3B7B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8CACD93"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73D7D2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CF751E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70EEE9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2E46D4C"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041F74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DB7D2E1"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5021E026" w14:textId="77777777" w:rsidR="003153F9" w:rsidRDefault="003153F9">
            <w:pPr>
              <w:jc w:val="right"/>
              <w:rPr>
                <w:szCs w:val="24"/>
              </w:rPr>
            </w:pPr>
          </w:p>
        </w:tc>
      </w:tr>
      <w:tr w:rsidR="003153F9" w14:paraId="11249F7C"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3DB97368" w14:textId="77777777" w:rsidR="003153F9" w:rsidRDefault="003153F9">
            <w:pPr>
              <w:jc w:val="left"/>
              <w:rPr>
                <w:szCs w:val="24"/>
              </w:rPr>
            </w:pPr>
            <w:r>
              <w:rPr>
                <w:szCs w:val="24"/>
              </w:rPr>
              <w:t>3</w:t>
            </w:r>
            <w:r>
              <w:rPr>
                <w:rFonts w:hint="eastAsia"/>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0E8D41DD"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5C247009"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CEADE4F"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95F831F"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036110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5373DE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34EF8B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7A8AC65"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CEA7AB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A72275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85B967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CA8EC2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777D36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AF6FF32"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20A91202" w14:textId="77777777" w:rsidR="003153F9" w:rsidRDefault="003153F9">
            <w:pPr>
              <w:jc w:val="right"/>
              <w:rPr>
                <w:szCs w:val="24"/>
              </w:rPr>
            </w:pPr>
          </w:p>
        </w:tc>
      </w:tr>
      <w:tr w:rsidR="003153F9" w14:paraId="598599F5"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450719D5" w14:textId="77777777" w:rsidR="003153F9" w:rsidRDefault="003153F9">
            <w:pPr>
              <w:jc w:val="left"/>
              <w:rPr>
                <w:szCs w:val="24"/>
              </w:rPr>
            </w:pPr>
            <w:r>
              <w:rPr>
                <w:szCs w:val="24"/>
              </w:rPr>
              <w:t>4</w:t>
            </w:r>
            <w:r>
              <w:rPr>
                <w:rFonts w:hint="eastAsia"/>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3C76ECA7"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39618834"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DB2FBF1"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06785094"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0B7F357"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BFF259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651517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8B0277D"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8E7C2A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E2324C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546FBA0"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F30035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FFCEEC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5604D56"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6A83B362" w14:textId="77777777" w:rsidR="003153F9" w:rsidRDefault="003153F9">
            <w:pPr>
              <w:jc w:val="right"/>
              <w:rPr>
                <w:szCs w:val="24"/>
              </w:rPr>
            </w:pPr>
          </w:p>
        </w:tc>
      </w:tr>
      <w:tr w:rsidR="003153F9" w14:paraId="6120D873"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7570204C" w14:textId="77777777" w:rsidR="003153F9" w:rsidRDefault="003153F9">
            <w:pPr>
              <w:jc w:val="left"/>
              <w:rPr>
                <w:szCs w:val="24"/>
              </w:rPr>
            </w:pPr>
            <w:r>
              <w:rPr>
                <w:szCs w:val="24"/>
              </w:rPr>
              <w:t>5</w:t>
            </w:r>
            <w:r>
              <w:rPr>
                <w:rFonts w:hint="eastAsia"/>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6993EAB5"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6AA01F8E"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BE789D1"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1C9EDABD"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53A46E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7BEAEE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948F3D0"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EBE6461"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91DB3B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383F1C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7DE727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BDB55D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879F66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9EF5FBA"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6F386252" w14:textId="77777777" w:rsidR="003153F9" w:rsidRDefault="003153F9">
            <w:pPr>
              <w:jc w:val="right"/>
              <w:rPr>
                <w:szCs w:val="24"/>
              </w:rPr>
            </w:pPr>
          </w:p>
        </w:tc>
      </w:tr>
      <w:tr w:rsidR="003153F9" w14:paraId="59B23F1F"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441CACF0" w14:textId="77777777" w:rsidR="003153F9" w:rsidRDefault="003153F9">
            <w:pPr>
              <w:jc w:val="left"/>
              <w:rPr>
                <w:szCs w:val="24"/>
              </w:rPr>
            </w:pPr>
            <w:r>
              <w:rPr>
                <w:szCs w:val="24"/>
              </w:rPr>
              <w:t>6</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1B234204"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32A84A3A"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D346470"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DFE26EE"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A28573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8A7DD1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ADA511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466AC91"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1F6E0C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71A5C0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9487C3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CD2FCE3"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53C6A4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9C70401"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12F19A1E" w14:textId="77777777" w:rsidR="003153F9" w:rsidRDefault="003153F9">
            <w:pPr>
              <w:jc w:val="right"/>
              <w:rPr>
                <w:szCs w:val="24"/>
              </w:rPr>
            </w:pPr>
          </w:p>
        </w:tc>
      </w:tr>
      <w:tr w:rsidR="003153F9" w14:paraId="30F9FF1A"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262C7A61" w14:textId="77777777" w:rsidR="003153F9" w:rsidRDefault="003153F9">
            <w:pPr>
              <w:jc w:val="left"/>
              <w:rPr>
                <w:szCs w:val="24"/>
              </w:rPr>
            </w:pPr>
            <w:r>
              <w:rPr>
                <w:rFonts w:hint="eastAsia"/>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135FA738"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579EC9DD"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01B2F7CF"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49D96F7B"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5968CC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BA305D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82392E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7C839C8"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75D8387"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98B8BA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979C66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FBC7E5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D476FE7"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89CAF69"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7E021559" w14:textId="77777777" w:rsidR="003153F9" w:rsidRDefault="003153F9">
            <w:pPr>
              <w:jc w:val="right"/>
              <w:rPr>
                <w:szCs w:val="24"/>
              </w:rPr>
            </w:pPr>
          </w:p>
        </w:tc>
      </w:tr>
      <w:tr w:rsidR="003153F9" w14:paraId="569EB3E1"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01BC6762" w14:textId="77777777" w:rsidR="003153F9" w:rsidRDefault="003153F9">
            <w:pPr>
              <w:jc w:val="left"/>
              <w:rPr>
                <w:szCs w:val="24"/>
              </w:rPr>
            </w:pPr>
            <w:r>
              <w:rPr>
                <w:szCs w:val="24"/>
              </w:rPr>
              <w:t>1</w:t>
            </w:r>
            <w:r>
              <w:rPr>
                <w:rFonts w:hint="eastAsia"/>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33D6D366"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5378BDC2"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5A1493D1"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627798AF"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12950A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9082A20"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944F972"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62272DD"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29D6A1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BFAE996"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3E0106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5E25BB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7E577EF"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93700B7"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6E232DBE" w14:textId="77777777" w:rsidR="003153F9" w:rsidRDefault="003153F9">
            <w:pPr>
              <w:jc w:val="right"/>
              <w:rPr>
                <w:szCs w:val="24"/>
              </w:rPr>
            </w:pPr>
          </w:p>
        </w:tc>
      </w:tr>
      <w:tr w:rsidR="003153F9" w14:paraId="1042A0FA"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2167A145" w14:textId="77777777" w:rsidR="003153F9" w:rsidRDefault="003153F9">
            <w:pPr>
              <w:jc w:val="left"/>
              <w:rPr>
                <w:szCs w:val="24"/>
              </w:rPr>
            </w:pPr>
            <w:r>
              <w:rPr>
                <w:szCs w:val="24"/>
              </w:rPr>
              <w:t>2</w:t>
            </w:r>
            <w:r>
              <w:rPr>
                <w:rFonts w:hint="eastAsia"/>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1FA2A870"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3E249865"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CF72E04"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1AD0254"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53F372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534409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09FB8B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A7D99EC"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F86C5FB"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0660075"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42C4CE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28F80A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6466F3C"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7264D55"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63716528" w14:textId="77777777" w:rsidR="003153F9" w:rsidRDefault="003153F9">
            <w:pPr>
              <w:jc w:val="right"/>
              <w:rPr>
                <w:szCs w:val="24"/>
              </w:rPr>
            </w:pPr>
          </w:p>
        </w:tc>
      </w:tr>
      <w:tr w:rsidR="003153F9" w14:paraId="36FBC1E0"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67264A72" w14:textId="77777777" w:rsidR="003153F9" w:rsidRDefault="003153F9">
            <w:pPr>
              <w:jc w:val="left"/>
              <w:rPr>
                <w:szCs w:val="24"/>
              </w:rPr>
            </w:pPr>
            <w:r>
              <w:rPr>
                <w:rFonts w:hint="eastAsia"/>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4302D706" w14:textId="77777777" w:rsidR="003153F9" w:rsidRDefault="003153F9">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5EFFD253"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1734AF7E"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B3D397B"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6D3132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A9389F9"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921137D"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4F569F7"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5EF147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FF16DC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C0E3761"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86F38EA"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DE7371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A3904CF" w14:textId="77777777" w:rsidR="003153F9" w:rsidRDefault="003153F9">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687A4D7E" w14:textId="77777777" w:rsidR="003153F9" w:rsidRDefault="003153F9">
            <w:pPr>
              <w:jc w:val="right"/>
              <w:rPr>
                <w:szCs w:val="24"/>
              </w:rPr>
            </w:pPr>
          </w:p>
        </w:tc>
      </w:tr>
      <w:tr w:rsidR="003153F9" w14:paraId="775B06AB" w14:textId="77777777">
        <w:trPr>
          <w:cantSplit/>
        </w:trPr>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14:paraId="734985D0" w14:textId="77777777" w:rsidR="003153F9" w:rsidRDefault="003153F9">
            <w:pPr>
              <w:jc w:val="left"/>
              <w:rPr>
                <w:szCs w:val="24"/>
              </w:rPr>
            </w:pPr>
            <w:r>
              <w:rPr>
                <w:rFonts w:hint="eastAsia"/>
                <w:szCs w:val="24"/>
              </w:rPr>
              <w:t>四、本期期末余额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14:paraId="669F7BCA" w14:textId="77777777" w:rsidR="003153F9" w:rsidRDefault="003153F9">
            <w:pPr>
              <w:jc w:val="right"/>
              <w:rPr>
                <w:szCs w:val="24"/>
              </w:rPr>
            </w:pPr>
            <w:r>
              <w:rPr>
                <w:szCs w:val="24"/>
              </w:rPr>
              <w:t>429,239,925.00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14:paraId="0F5CDEB6" w14:textId="77777777" w:rsidR="003153F9" w:rsidRDefault="003153F9">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8D895ED" w14:textId="77777777" w:rsidR="003153F9" w:rsidRDefault="003153F9">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27FC8C93"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EA9B766" w14:textId="77777777" w:rsidR="003153F9" w:rsidRDefault="003153F9">
            <w:pPr>
              <w:jc w:val="right"/>
              <w:rPr>
                <w:szCs w:val="24"/>
              </w:rPr>
            </w:pPr>
            <w:r>
              <w:rPr>
                <w:szCs w:val="24"/>
              </w:rPr>
              <w:t>414,977,143.98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FED8F48"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79EA516" w14:textId="77777777" w:rsidR="003153F9" w:rsidRDefault="003153F9">
            <w:pPr>
              <w:jc w:val="right"/>
              <w:rPr>
                <w:szCs w:val="24"/>
              </w:rPr>
            </w:pPr>
            <w:r>
              <w:rPr>
                <w:szCs w:val="24"/>
              </w:rPr>
              <w:t>4,842,378.54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C2FEE11" w14:textId="77777777" w:rsidR="003153F9" w:rsidRDefault="003153F9">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5CD0168" w14:textId="77777777" w:rsidR="003153F9" w:rsidRDefault="003153F9">
            <w:pPr>
              <w:jc w:val="right"/>
              <w:rPr>
                <w:szCs w:val="24"/>
              </w:rPr>
            </w:pPr>
            <w:r>
              <w:rPr>
                <w:szCs w:val="24"/>
              </w:rPr>
              <w:t>65,053,423.99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4BBB6BE"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05E6732" w14:textId="77777777" w:rsidR="003153F9" w:rsidRDefault="003153F9">
            <w:pPr>
              <w:jc w:val="right"/>
              <w:rPr>
                <w:szCs w:val="24"/>
              </w:rPr>
            </w:pPr>
            <w:r>
              <w:rPr>
                <w:szCs w:val="24"/>
              </w:rPr>
              <w:t>826,363,126.91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0A9D0A4" w14:textId="77777777" w:rsidR="003153F9" w:rsidRDefault="003153F9">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DB5F780" w14:textId="77777777" w:rsidR="003153F9" w:rsidRDefault="003153F9">
            <w:pPr>
              <w:jc w:val="right"/>
              <w:rPr>
                <w:szCs w:val="24"/>
              </w:rPr>
            </w:pPr>
            <w:r>
              <w:rPr>
                <w:szCs w:val="24"/>
              </w:rPr>
              <w:t>1,740,475,998.42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8E4ADC2" w14:textId="77777777" w:rsidR="003153F9" w:rsidRDefault="003153F9">
            <w:pPr>
              <w:jc w:val="right"/>
              <w:rPr>
                <w:szCs w:val="24"/>
              </w:rPr>
            </w:pPr>
            <w:r>
              <w:rPr>
                <w:szCs w:val="24"/>
              </w:rPr>
              <w:t>-620,142.53</w:t>
            </w:r>
          </w:p>
        </w:tc>
        <w:tc>
          <w:tcPr>
            <w:tcW w:w="578" w:type="dxa"/>
            <w:tcBorders>
              <w:top w:val="single" w:sz="4" w:space="0" w:color="auto"/>
              <w:left w:val="single" w:sz="4" w:space="0" w:color="auto"/>
              <w:bottom w:val="single" w:sz="4" w:space="0" w:color="auto"/>
              <w:right w:val="single" w:sz="4" w:space="0" w:color="auto"/>
            </w:tcBorders>
            <w:vAlign w:val="center"/>
          </w:tcPr>
          <w:p w14:paraId="27EAD786" w14:textId="77777777" w:rsidR="003153F9" w:rsidRDefault="003153F9">
            <w:pPr>
              <w:jc w:val="right"/>
              <w:rPr>
                <w:szCs w:val="24"/>
              </w:rPr>
            </w:pPr>
            <w:r>
              <w:rPr>
                <w:szCs w:val="24"/>
              </w:rPr>
              <w:t>1,739,855,855.89</w:t>
            </w:r>
          </w:p>
        </w:tc>
      </w:tr>
    </w:tbl>
    <w:p w14:paraId="7A1BC9E6" w14:textId="77777777" w:rsidR="003153F9" w:rsidRDefault="003153F9">
      <w:pPr>
        <w:jc w:val="left"/>
        <w:rPr>
          <w:szCs w:val="24"/>
        </w:rPr>
      </w:pPr>
      <w:r>
        <w:rPr>
          <w:rFonts w:hint="eastAsia"/>
          <w:szCs w:val="24"/>
        </w:rPr>
        <w:t>上期金额</w:t>
      </w:r>
    </w:p>
    <w:p w14:paraId="171D7F75"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3153F9" w14:paraId="241FEC95" w14:textId="77777777">
        <w:trPr>
          <w:cantSplit/>
        </w:trPr>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1AF6B91" w14:textId="77777777" w:rsidR="003153F9" w:rsidRDefault="003153F9">
            <w:pPr>
              <w:jc w:val="center"/>
              <w:rPr>
                <w:szCs w:val="24"/>
              </w:rPr>
            </w:pPr>
            <w:r>
              <w:rPr>
                <w:rFonts w:hint="eastAsia"/>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14:paraId="21BE7F22" w14:textId="77777777" w:rsidR="003153F9" w:rsidRDefault="003153F9">
            <w:pPr>
              <w:jc w:val="center"/>
              <w:rPr>
                <w:szCs w:val="24"/>
              </w:rPr>
            </w:pPr>
            <w:r>
              <w:rPr>
                <w:szCs w:val="24"/>
              </w:rPr>
              <w:t>2018</w:t>
            </w:r>
            <w:r>
              <w:rPr>
                <w:rFonts w:hint="eastAsia"/>
                <w:szCs w:val="24"/>
              </w:rPr>
              <w:t>年年度</w:t>
            </w:r>
          </w:p>
        </w:tc>
      </w:tr>
      <w:tr w:rsidR="003153F9" w14:paraId="5CB251F7" w14:textId="77777777">
        <w:trPr>
          <w:cantSplit/>
        </w:trPr>
        <w:tc>
          <w:tcPr>
            <w:tcW w:w="1212" w:type="dxa"/>
            <w:vMerge/>
            <w:tcBorders>
              <w:top w:val="single" w:sz="4" w:space="0" w:color="auto"/>
              <w:left w:val="single" w:sz="4" w:space="0" w:color="auto"/>
              <w:bottom w:val="single" w:sz="4" w:space="0" w:color="auto"/>
              <w:right w:val="single" w:sz="4" w:space="0" w:color="auto"/>
            </w:tcBorders>
            <w:vAlign w:val="center"/>
          </w:tcPr>
          <w:p w14:paraId="77C3D090" w14:textId="77777777" w:rsidR="003153F9" w:rsidRDefault="003153F9">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14:paraId="2E252C9C" w14:textId="77777777" w:rsidR="003153F9" w:rsidRDefault="003153F9">
            <w:pPr>
              <w:jc w:val="center"/>
              <w:rPr>
                <w:szCs w:val="24"/>
              </w:rPr>
            </w:pPr>
            <w:r>
              <w:rPr>
                <w:rFonts w:hint="eastAsia"/>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32D1FBB" w14:textId="77777777" w:rsidR="003153F9" w:rsidRDefault="003153F9">
            <w:pPr>
              <w:jc w:val="center"/>
              <w:rPr>
                <w:szCs w:val="24"/>
              </w:rPr>
            </w:pPr>
            <w:r>
              <w:rPr>
                <w:rFonts w:hint="eastAsia"/>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5273893" w14:textId="77777777" w:rsidR="003153F9" w:rsidRDefault="003153F9">
            <w:pPr>
              <w:jc w:val="center"/>
              <w:rPr>
                <w:szCs w:val="24"/>
              </w:rPr>
            </w:pPr>
            <w:r>
              <w:rPr>
                <w:rFonts w:hint="eastAsia"/>
                <w:szCs w:val="24"/>
              </w:rPr>
              <w:t>所有者权益合计</w:t>
            </w:r>
          </w:p>
        </w:tc>
      </w:tr>
      <w:tr w:rsidR="003153F9" w14:paraId="0B27694B" w14:textId="77777777">
        <w:trPr>
          <w:cantSplit/>
        </w:trPr>
        <w:tc>
          <w:tcPr>
            <w:tcW w:w="1212" w:type="dxa"/>
            <w:vMerge/>
            <w:tcBorders>
              <w:top w:val="single" w:sz="4" w:space="0" w:color="auto"/>
              <w:left w:val="single" w:sz="4" w:space="0" w:color="auto"/>
              <w:bottom w:val="single" w:sz="4" w:space="0" w:color="auto"/>
              <w:right w:val="single" w:sz="4" w:space="0" w:color="auto"/>
            </w:tcBorders>
            <w:vAlign w:val="center"/>
          </w:tcPr>
          <w:p w14:paraId="3FFF6685" w14:textId="77777777" w:rsidR="003153F9" w:rsidRDefault="003153F9">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40CC479" w14:textId="77777777" w:rsidR="003153F9" w:rsidRDefault="003153F9">
            <w:pPr>
              <w:jc w:val="center"/>
              <w:rPr>
                <w:szCs w:val="24"/>
              </w:rPr>
            </w:pPr>
            <w:r>
              <w:rPr>
                <w:rFonts w:hint="eastAsia"/>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38DA2CBA" w14:textId="77777777" w:rsidR="003153F9" w:rsidRDefault="003153F9">
            <w:pPr>
              <w:jc w:val="center"/>
              <w:rPr>
                <w:szCs w:val="24"/>
              </w:rPr>
            </w:pPr>
            <w:r>
              <w:rPr>
                <w:rFonts w:hint="eastAsia"/>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4F29C16" w14:textId="77777777" w:rsidR="003153F9" w:rsidRDefault="003153F9">
            <w:pPr>
              <w:jc w:val="center"/>
              <w:rPr>
                <w:szCs w:val="24"/>
              </w:rPr>
            </w:pPr>
            <w:r>
              <w:rPr>
                <w:rFonts w:hint="eastAsia"/>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A5ABA88" w14:textId="77777777" w:rsidR="003153F9" w:rsidRDefault="003153F9">
            <w:pPr>
              <w:jc w:val="center"/>
              <w:rPr>
                <w:szCs w:val="24"/>
              </w:rPr>
            </w:pPr>
            <w:r>
              <w:rPr>
                <w:rFonts w:hint="eastAsia"/>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5B2B245" w14:textId="77777777" w:rsidR="003153F9" w:rsidRDefault="003153F9">
            <w:pPr>
              <w:jc w:val="center"/>
              <w:rPr>
                <w:szCs w:val="24"/>
              </w:rPr>
            </w:pPr>
            <w:r>
              <w:rPr>
                <w:rFonts w:hint="eastAsia"/>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36DEA1E" w14:textId="77777777" w:rsidR="003153F9" w:rsidRDefault="003153F9">
            <w:pPr>
              <w:jc w:val="center"/>
              <w:rPr>
                <w:szCs w:val="24"/>
              </w:rPr>
            </w:pPr>
            <w:r>
              <w:rPr>
                <w:rFonts w:hint="eastAsia"/>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ABB4DB3" w14:textId="77777777" w:rsidR="003153F9" w:rsidRDefault="003153F9">
            <w:pPr>
              <w:jc w:val="center"/>
              <w:rPr>
                <w:szCs w:val="24"/>
              </w:rPr>
            </w:pPr>
            <w:r>
              <w:rPr>
                <w:rFonts w:hint="eastAsia"/>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EA0ACD6" w14:textId="77777777" w:rsidR="003153F9" w:rsidRDefault="003153F9">
            <w:pPr>
              <w:jc w:val="center"/>
              <w:rPr>
                <w:szCs w:val="24"/>
              </w:rPr>
            </w:pPr>
            <w:r>
              <w:rPr>
                <w:rFonts w:hint="eastAsia"/>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5135B4B" w14:textId="77777777" w:rsidR="003153F9" w:rsidRDefault="003153F9">
            <w:pPr>
              <w:jc w:val="center"/>
              <w:rPr>
                <w:szCs w:val="24"/>
              </w:rPr>
            </w:pPr>
            <w:r>
              <w:rPr>
                <w:rFonts w:hint="eastAsia"/>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2A22603" w14:textId="77777777" w:rsidR="003153F9" w:rsidRDefault="003153F9">
            <w:pPr>
              <w:jc w:val="center"/>
              <w:rPr>
                <w:szCs w:val="24"/>
              </w:rPr>
            </w:pPr>
            <w:r>
              <w:rPr>
                <w:rFonts w:hint="eastAsia"/>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1990BCC" w14:textId="77777777" w:rsidR="003153F9" w:rsidRDefault="003153F9">
            <w:pPr>
              <w:jc w:val="center"/>
              <w:rPr>
                <w:szCs w:val="24"/>
              </w:rPr>
            </w:pPr>
            <w:r>
              <w:rPr>
                <w:rFonts w:hint="eastAsia"/>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14:paraId="37664842" w14:textId="77777777" w:rsidR="003153F9" w:rsidRDefault="003153F9">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14:paraId="69EED9D3" w14:textId="77777777" w:rsidR="003153F9" w:rsidRDefault="003153F9">
            <w:pPr>
              <w:jc w:val="center"/>
              <w:rPr>
                <w:szCs w:val="24"/>
              </w:rPr>
            </w:pPr>
          </w:p>
        </w:tc>
      </w:tr>
      <w:tr w:rsidR="003153F9" w14:paraId="38E8CFC5" w14:textId="77777777">
        <w:trPr>
          <w:cantSplit/>
        </w:trPr>
        <w:tc>
          <w:tcPr>
            <w:tcW w:w="1212" w:type="dxa"/>
            <w:vMerge/>
            <w:tcBorders>
              <w:top w:val="single" w:sz="4" w:space="0" w:color="auto"/>
              <w:left w:val="single" w:sz="4" w:space="0" w:color="auto"/>
              <w:bottom w:val="single" w:sz="4" w:space="0" w:color="auto"/>
              <w:right w:val="single" w:sz="4" w:space="0" w:color="auto"/>
            </w:tcBorders>
            <w:vAlign w:val="center"/>
          </w:tcPr>
          <w:p w14:paraId="01FF1C78" w14:textId="77777777" w:rsidR="003153F9" w:rsidRDefault="003153F9">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14:paraId="32F3E03E" w14:textId="77777777" w:rsidR="003153F9" w:rsidRDefault="003153F9">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14:paraId="50EE6A4A" w14:textId="77777777" w:rsidR="003153F9" w:rsidRDefault="003153F9">
            <w:pPr>
              <w:jc w:val="center"/>
              <w:rPr>
                <w:szCs w:val="24"/>
              </w:rPr>
            </w:pPr>
            <w:r>
              <w:rPr>
                <w:rFonts w:hint="eastAsia"/>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14:paraId="65707977" w14:textId="77777777" w:rsidR="003153F9" w:rsidRDefault="003153F9">
            <w:pPr>
              <w:jc w:val="center"/>
              <w:rPr>
                <w:szCs w:val="24"/>
              </w:rPr>
            </w:pPr>
            <w:r>
              <w:rPr>
                <w:rFonts w:hint="eastAsia"/>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14:paraId="26F0A93E" w14:textId="77777777" w:rsidR="003153F9" w:rsidRDefault="003153F9">
            <w:pPr>
              <w:jc w:val="center"/>
              <w:rPr>
                <w:szCs w:val="24"/>
              </w:rPr>
            </w:pPr>
            <w:r>
              <w:rPr>
                <w:rFonts w:hint="eastAsia"/>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14:paraId="79996F49" w14:textId="77777777" w:rsidR="003153F9" w:rsidRDefault="003153F9">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14:paraId="0E4F3377" w14:textId="77777777" w:rsidR="003153F9" w:rsidRDefault="003153F9">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14:paraId="0F761E19" w14:textId="77777777" w:rsidR="003153F9" w:rsidRDefault="003153F9">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14:paraId="416D4B98" w14:textId="77777777" w:rsidR="003153F9" w:rsidRDefault="003153F9">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8F9EDFF" w14:textId="77777777" w:rsidR="003153F9" w:rsidRDefault="003153F9">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14:paraId="472C1911" w14:textId="77777777" w:rsidR="003153F9" w:rsidRDefault="003153F9">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01CA7B52" w14:textId="77777777" w:rsidR="003153F9" w:rsidRDefault="003153F9">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FE9999B" w14:textId="77777777" w:rsidR="003153F9" w:rsidRDefault="003153F9">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FB6BE94" w14:textId="77777777" w:rsidR="003153F9" w:rsidRDefault="003153F9">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14:paraId="30BA1A7E" w14:textId="77777777" w:rsidR="003153F9" w:rsidRDefault="003153F9">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14:paraId="6E972EBC" w14:textId="77777777" w:rsidR="003153F9" w:rsidRDefault="003153F9">
            <w:pPr>
              <w:jc w:val="center"/>
              <w:rPr>
                <w:szCs w:val="24"/>
              </w:rPr>
            </w:pPr>
          </w:p>
        </w:tc>
      </w:tr>
      <w:tr w:rsidR="003153F9" w14:paraId="0481BBD7"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56777A94" w14:textId="77777777" w:rsidR="003153F9" w:rsidRDefault="003153F9">
            <w:pPr>
              <w:jc w:val="left"/>
              <w:rPr>
                <w:szCs w:val="24"/>
              </w:rPr>
            </w:pPr>
            <w:r>
              <w:rPr>
                <w:rFonts w:hint="eastAsia"/>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40A65A94" w14:textId="77777777" w:rsidR="003153F9" w:rsidRDefault="003153F9">
            <w:pPr>
              <w:jc w:val="right"/>
              <w:rPr>
                <w:szCs w:val="24"/>
              </w:rPr>
            </w:pPr>
            <w:r>
              <w:rPr>
                <w:szCs w:val="24"/>
              </w:rPr>
              <w:t>228,550,000.00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48EDBF4D"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3D0B726"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590F2643"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53BC30A" w14:textId="77777777" w:rsidR="003153F9" w:rsidRDefault="003153F9">
            <w:pPr>
              <w:jc w:val="right"/>
              <w:rPr>
                <w:szCs w:val="24"/>
              </w:rPr>
            </w:pPr>
            <w:r>
              <w:rPr>
                <w:szCs w:val="24"/>
              </w:rPr>
              <w:t>602,013,731.21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0B62349" w14:textId="77777777" w:rsidR="003153F9" w:rsidRDefault="003153F9">
            <w:pPr>
              <w:jc w:val="right"/>
              <w:rPr>
                <w:szCs w:val="24"/>
              </w:rPr>
            </w:pPr>
            <w:r>
              <w:rPr>
                <w:szCs w:val="24"/>
              </w:rPr>
              <w:t>42,162,130.58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6747A63" w14:textId="77777777" w:rsidR="003153F9" w:rsidRDefault="003153F9">
            <w:pPr>
              <w:jc w:val="right"/>
              <w:rPr>
                <w:szCs w:val="24"/>
              </w:rPr>
            </w:pPr>
            <w:r>
              <w:rPr>
                <w:szCs w:val="24"/>
              </w:rPr>
              <w:t>-517,085.06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D88241E"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ADE925B" w14:textId="77777777" w:rsidR="003153F9" w:rsidRDefault="003153F9">
            <w:pPr>
              <w:jc w:val="right"/>
              <w:rPr>
                <w:szCs w:val="24"/>
              </w:rPr>
            </w:pPr>
            <w:r>
              <w:rPr>
                <w:szCs w:val="24"/>
              </w:rPr>
              <w:t>61,670,067.10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7A15F7C"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34D8FB41" w14:textId="77777777" w:rsidR="003153F9" w:rsidRDefault="003153F9">
            <w:pPr>
              <w:jc w:val="right"/>
              <w:rPr>
                <w:szCs w:val="24"/>
              </w:rPr>
            </w:pPr>
            <w:r>
              <w:rPr>
                <w:szCs w:val="24"/>
              </w:rPr>
              <w:t>537,572,184.30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2BB2FA"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E7DC370" w14:textId="77777777" w:rsidR="003153F9" w:rsidRDefault="003153F9">
            <w:pPr>
              <w:jc w:val="right"/>
              <w:rPr>
                <w:szCs w:val="24"/>
              </w:rPr>
            </w:pPr>
            <w:r>
              <w:rPr>
                <w:szCs w:val="24"/>
              </w:rPr>
              <w:t>1,387,126,766.97</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79BF7661" w14:textId="77777777" w:rsidR="003153F9" w:rsidRDefault="003153F9">
            <w:pPr>
              <w:jc w:val="right"/>
              <w:rPr>
                <w:szCs w:val="24"/>
              </w:rPr>
            </w:pPr>
            <w:r>
              <w:rPr>
                <w:szCs w:val="24"/>
              </w:rPr>
              <w:t>29,229,132.11</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412D5E26" w14:textId="77777777" w:rsidR="003153F9" w:rsidRDefault="003153F9">
            <w:pPr>
              <w:jc w:val="right"/>
              <w:rPr>
                <w:szCs w:val="24"/>
              </w:rPr>
            </w:pPr>
            <w:r>
              <w:rPr>
                <w:szCs w:val="24"/>
              </w:rPr>
              <w:t>1,416,355,899.08</w:t>
            </w:r>
          </w:p>
        </w:tc>
      </w:tr>
      <w:tr w:rsidR="003153F9" w14:paraId="3E5B4032"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000FC707" w14:textId="77777777" w:rsidR="003153F9" w:rsidRDefault="003153F9">
            <w:pPr>
              <w:jc w:val="left"/>
              <w:rPr>
                <w:szCs w:val="24"/>
              </w:rPr>
            </w:pPr>
            <w:r>
              <w:rPr>
                <w:rFonts w:hint="eastAsia"/>
                <w:szCs w:val="24"/>
              </w:rPr>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7853198D"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27083767"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01423161"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636D0A3D"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2EA23F"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D133942"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58861CF"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C1D0AF4"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13A1ACC"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D22A3CE"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24F2E94F"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ED4804"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F08826"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08A3EEF7"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14132ABD" w14:textId="77777777" w:rsidR="003153F9" w:rsidRDefault="003153F9">
            <w:pPr>
              <w:jc w:val="right"/>
              <w:rPr>
                <w:szCs w:val="24"/>
              </w:rPr>
            </w:pPr>
          </w:p>
        </w:tc>
      </w:tr>
      <w:tr w:rsidR="003153F9" w14:paraId="304DF17D"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4DBA8618" w14:textId="77777777" w:rsidR="003153F9" w:rsidRDefault="003153F9">
            <w:pPr>
              <w:jc w:val="left"/>
              <w:rPr>
                <w:szCs w:val="24"/>
              </w:rPr>
            </w:pPr>
            <w:r>
              <w:rPr>
                <w:rFonts w:hint="eastAsia"/>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07B72EF3"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1990C6CB"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2271B28"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1149BD54"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4F0F34A"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AB24B6E"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50483DD"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943AB5E"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4123F8B"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B1C7DDB"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4F15038A"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359BD2"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A7CD8F"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0B85D3F9"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821B5F3" w14:textId="77777777" w:rsidR="003153F9" w:rsidRDefault="003153F9">
            <w:pPr>
              <w:jc w:val="right"/>
              <w:rPr>
                <w:szCs w:val="24"/>
              </w:rPr>
            </w:pPr>
          </w:p>
        </w:tc>
      </w:tr>
      <w:tr w:rsidR="003153F9" w14:paraId="1FFE6970"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39360374" w14:textId="77777777" w:rsidR="003153F9" w:rsidRDefault="003153F9">
            <w:pPr>
              <w:jc w:val="left"/>
              <w:rPr>
                <w:szCs w:val="24"/>
              </w:rPr>
            </w:pPr>
            <w:r>
              <w:rPr>
                <w:rFonts w:hint="eastAsia"/>
                <w:szCs w:val="24"/>
              </w:rPr>
              <w:t xml:space="preserve">　　　　同</w:t>
            </w:r>
            <w:proofErr w:type="gramStart"/>
            <w:r>
              <w:rPr>
                <w:rFonts w:hint="eastAsia"/>
                <w:szCs w:val="24"/>
              </w:rPr>
              <w:t>一控制</w:t>
            </w:r>
            <w:proofErr w:type="gramEnd"/>
            <w:r>
              <w:rPr>
                <w:rFonts w:hint="eastAsia"/>
                <w:szCs w:val="24"/>
              </w:rPr>
              <w:t>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682F5813"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7B52B00F"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2E392384"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6114405D"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0F61F94"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D264AE7"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1146D77"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7B83723"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1280970"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7FEF1B7"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6A8BE620"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4084201"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BD8D4D1"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68690F18"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174FC43" w14:textId="77777777" w:rsidR="003153F9" w:rsidRDefault="003153F9">
            <w:pPr>
              <w:jc w:val="right"/>
              <w:rPr>
                <w:szCs w:val="24"/>
              </w:rPr>
            </w:pPr>
          </w:p>
        </w:tc>
      </w:tr>
      <w:tr w:rsidR="003153F9" w14:paraId="1E6BF32B"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7E1FB205" w14:textId="77777777" w:rsidR="003153F9" w:rsidRDefault="003153F9">
            <w:pPr>
              <w:jc w:val="left"/>
              <w:rPr>
                <w:szCs w:val="24"/>
              </w:rPr>
            </w:pPr>
            <w:r>
              <w:rPr>
                <w:rFonts w:hint="eastAsia"/>
                <w:szCs w:val="24"/>
              </w:rPr>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20FD5CD5"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32DF2A53"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36678EEA"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3DE27BE7"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4B81F0A"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68B9F79"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5719A76"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23F4880"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0CD5A14"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105633E"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26BD2149"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B2B1B4"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2582B79"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2B8875B5"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D1875CD" w14:textId="77777777" w:rsidR="003153F9" w:rsidRDefault="003153F9">
            <w:pPr>
              <w:jc w:val="right"/>
              <w:rPr>
                <w:szCs w:val="24"/>
              </w:rPr>
            </w:pPr>
          </w:p>
        </w:tc>
      </w:tr>
      <w:tr w:rsidR="003153F9" w14:paraId="707EE5CF"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2E5C8D37" w14:textId="77777777" w:rsidR="003153F9" w:rsidRDefault="003153F9">
            <w:pPr>
              <w:jc w:val="left"/>
              <w:rPr>
                <w:szCs w:val="24"/>
              </w:rPr>
            </w:pPr>
            <w:r>
              <w:rPr>
                <w:rFonts w:hint="eastAsia"/>
                <w:szCs w:val="24"/>
              </w:rPr>
              <w:lastRenderedPageBreak/>
              <w:t>二、本年期初余额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2FA25398" w14:textId="77777777" w:rsidR="003153F9" w:rsidRDefault="003153F9">
            <w:pPr>
              <w:jc w:val="right"/>
              <w:rPr>
                <w:szCs w:val="24"/>
              </w:rPr>
            </w:pPr>
            <w:r>
              <w:rPr>
                <w:szCs w:val="24"/>
              </w:rPr>
              <w:t>228,550,000.00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016DB52E"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8CC59B6"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29A7736"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ADBF442" w14:textId="77777777" w:rsidR="003153F9" w:rsidRDefault="003153F9">
            <w:pPr>
              <w:jc w:val="right"/>
              <w:rPr>
                <w:szCs w:val="24"/>
              </w:rPr>
            </w:pPr>
            <w:r>
              <w:rPr>
                <w:szCs w:val="24"/>
              </w:rPr>
              <w:t>602,013,731.21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336772C" w14:textId="77777777" w:rsidR="003153F9" w:rsidRDefault="003153F9">
            <w:pPr>
              <w:jc w:val="right"/>
              <w:rPr>
                <w:szCs w:val="24"/>
              </w:rPr>
            </w:pPr>
            <w:r>
              <w:rPr>
                <w:szCs w:val="24"/>
              </w:rPr>
              <w:t>42,162,130.58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B86B2D1" w14:textId="77777777" w:rsidR="003153F9" w:rsidRDefault="003153F9">
            <w:pPr>
              <w:jc w:val="right"/>
              <w:rPr>
                <w:szCs w:val="24"/>
              </w:rPr>
            </w:pPr>
            <w:r>
              <w:rPr>
                <w:szCs w:val="24"/>
              </w:rPr>
              <w:t>-517,085.06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986E1FB"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6981CCC" w14:textId="77777777" w:rsidR="003153F9" w:rsidRDefault="003153F9">
            <w:pPr>
              <w:jc w:val="right"/>
              <w:rPr>
                <w:szCs w:val="24"/>
              </w:rPr>
            </w:pPr>
            <w:r>
              <w:rPr>
                <w:szCs w:val="24"/>
              </w:rPr>
              <w:t>61,670,067.10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49583F2"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46F3997B" w14:textId="77777777" w:rsidR="003153F9" w:rsidRDefault="003153F9">
            <w:pPr>
              <w:jc w:val="right"/>
              <w:rPr>
                <w:szCs w:val="24"/>
              </w:rPr>
            </w:pPr>
            <w:r>
              <w:rPr>
                <w:szCs w:val="24"/>
              </w:rPr>
              <w:t>537,572,184.30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A53D0DD"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806535" w14:textId="77777777" w:rsidR="003153F9" w:rsidRDefault="003153F9">
            <w:pPr>
              <w:jc w:val="right"/>
              <w:rPr>
                <w:szCs w:val="24"/>
              </w:rPr>
            </w:pPr>
            <w:r>
              <w:rPr>
                <w:szCs w:val="24"/>
              </w:rPr>
              <w:t>1,387,126,766.97</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74B7818F" w14:textId="77777777" w:rsidR="003153F9" w:rsidRDefault="003153F9">
            <w:pPr>
              <w:jc w:val="right"/>
              <w:rPr>
                <w:szCs w:val="24"/>
              </w:rPr>
            </w:pPr>
            <w:r>
              <w:rPr>
                <w:szCs w:val="24"/>
              </w:rPr>
              <w:t>29,229,132.11</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3EF24CF3" w14:textId="77777777" w:rsidR="003153F9" w:rsidRDefault="003153F9">
            <w:pPr>
              <w:jc w:val="right"/>
              <w:rPr>
                <w:szCs w:val="24"/>
              </w:rPr>
            </w:pPr>
            <w:r>
              <w:rPr>
                <w:szCs w:val="24"/>
              </w:rPr>
              <w:t>1,416,355,899.08</w:t>
            </w:r>
          </w:p>
        </w:tc>
      </w:tr>
      <w:tr w:rsidR="003153F9" w14:paraId="07B008A8"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4F4326BE" w14:textId="77777777" w:rsidR="003153F9" w:rsidRDefault="003153F9">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5E321A44" w14:textId="77777777" w:rsidR="003153F9" w:rsidRDefault="003153F9">
            <w:pPr>
              <w:jc w:val="right"/>
              <w:rPr>
                <w:szCs w:val="24"/>
              </w:rPr>
            </w:pPr>
            <w:r>
              <w:rPr>
                <w:szCs w:val="24"/>
              </w:rPr>
              <w:t>204,749,750.00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43269B56"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3B221D04"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26BFF613"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D5005A7" w14:textId="77777777" w:rsidR="003153F9" w:rsidRDefault="003153F9">
            <w:pPr>
              <w:jc w:val="right"/>
              <w:rPr>
                <w:szCs w:val="24"/>
              </w:rPr>
            </w:pPr>
            <w:r>
              <w:rPr>
                <w:szCs w:val="24"/>
              </w:rPr>
              <w:t>-166,024,419.38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1F5ADD5" w14:textId="77777777" w:rsidR="003153F9" w:rsidRDefault="003153F9">
            <w:pPr>
              <w:jc w:val="right"/>
              <w:rPr>
                <w:szCs w:val="24"/>
              </w:rPr>
            </w:pPr>
            <w:r>
              <w:rPr>
                <w:szCs w:val="24"/>
              </w:rPr>
              <w:t>-17,110,320.02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91AC03B" w14:textId="77777777" w:rsidR="003153F9" w:rsidRDefault="003153F9">
            <w:pPr>
              <w:jc w:val="right"/>
              <w:rPr>
                <w:szCs w:val="24"/>
              </w:rPr>
            </w:pPr>
            <w:r>
              <w:rPr>
                <w:szCs w:val="24"/>
              </w:rPr>
              <w:t>1,911,026.29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24DA161"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734C926" w14:textId="77777777" w:rsidR="003153F9" w:rsidRDefault="003153F9">
            <w:pPr>
              <w:jc w:val="right"/>
              <w:rPr>
                <w:szCs w:val="24"/>
              </w:rPr>
            </w:pPr>
            <w:r>
              <w:rPr>
                <w:szCs w:val="24"/>
              </w:rPr>
              <w:t>1,405,579.04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F159883"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0A88AE0A" w14:textId="77777777" w:rsidR="003153F9" w:rsidRDefault="003153F9">
            <w:pPr>
              <w:jc w:val="right"/>
              <w:rPr>
                <w:szCs w:val="24"/>
              </w:rPr>
            </w:pPr>
            <w:r>
              <w:rPr>
                <w:szCs w:val="24"/>
              </w:rPr>
              <w:t>122,691,148.83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895DF2"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E5DC1E" w14:textId="77777777" w:rsidR="003153F9" w:rsidRDefault="003153F9">
            <w:pPr>
              <w:jc w:val="right"/>
              <w:rPr>
                <w:szCs w:val="24"/>
              </w:rPr>
            </w:pPr>
            <w:r>
              <w:rPr>
                <w:szCs w:val="24"/>
              </w:rPr>
              <w:t>181,843,404.80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753A1E25" w14:textId="77777777" w:rsidR="003153F9" w:rsidRDefault="003153F9">
            <w:pPr>
              <w:jc w:val="right"/>
              <w:rPr>
                <w:szCs w:val="24"/>
              </w:rPr>
            </w:pPr>
            <w:r>
              <w:rPr>
                <w:szCs w:val="24"/>
              </w:rPr>
              <w:t>-28,258,245.60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51A37AEF" w14:textId="77777777" w:rsidR="003153F9" w:rsidRDefault="003153F9">
            <w:pPr>
              <w:jc w:val="right"/>
              <w:rPr>
                <w:szCs w:val="24"/>
              </w:rPr>
            </w:pPr>
            <w:r>
              <w:rPr>
                <w:szCs w:val="24"/>
              </w:rPr>
              <w:t>153,585,159.20</w:t>
            </w:r>
          </w:p>
        </w:tc>
      </w:tr>
      <w:tr w:rsidR="003153F9" w14:paraId="06E52E06"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0748C2BE" w14:textId="77777777" w:rsidR="003153F9" w:rsidRDefault="003153F9">
            <w:pPr>
              <w:jc w:val="left"/>
              <w:rPr>
                <w:szCs w:val="24"/>
              </w:rPr>
            </w:pPr>
            <w:r>
              <w:rPr>
                <w:rFonts w:hint="eastAsia"/>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0D639EDC"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41D21B5D"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34709687"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5E4B876B"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296ED90"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324710C"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811BAFD" w14:textId="77777777" w:rsidR="003153F9" w:rsidRDefault="003153F9">
            <w:pPr>
              <w:jc w:val="right"/>
              <w:rPr>
                <w:szCs w:val="24"/>
              </w:rPr>
            </w:pPr>
            <w:r>
              <w:rPr>
                <w:szCs w:val="24"/>
              </w:rPr>
              <w:t>1,911,026.29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B3F6FC1"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BAEEB8C"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08F28B0"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2F189EB6" w14:textId="77777777" w:rsidR="003153F9" w:rsidRDefault="003153F9">
            <w:pPr>
              <w:jc w:val="right"/>
              <w:rPr>
                <w:szCs w:val="24"/>
              </w:rPr>
            </w:pPr>
            <w:r>
              <w:rPr>
                <w:szCs w:val="24"/>
              </w:rPr>
              <w:t>151,463,027.87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E8D7D7D"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140849" w14:textId="77777777" w:rsidR="003153F9" w:rsidRDefault="003153F9">
            <w:pPr>
              <w:jc w:val="right"/>
              <w:rPr>
                <w:szCs w:val="24"/>
              </w:rPr>
            </w:pPr>
            <w:r>
              <w:rPr>
                <w:szCs w:val="24"/>
              </w:rPr>
              <w:t>153,374,054.16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1C8EDD98" w14:textId="77777777" w:rsidR="003153F9" w:rsidRDefault="003153F9">
            <w:pPr>
              <w:jc w:val="right"/>
              <w:rPr>
                <w:szCs w:val="24"/>
              </w:rPr>
            </w:pPr>
            <w:r>
              <w:rPr>
                <w:szCs w:val="24"/>
              </w:rPr>
              <w:t>-25,418,369.56</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FD7DA79" w14:textId="77777777" w:rsidR="003153F9" w:rsidRDefault="003153F9">
            <w:pPr>
              <w:jc w:val="right"/>
              <w:rPr>
                <w:szCs w:val="24"/>
              </w:rPr>
            </w:pPr>
            <w:r>
              <w:rPr>
                <w:szCs w:val="24"/>
              </w:rPr>
              <w:t>127,955,684.60</w:t>
            </w:r>
          </w:p>
        </w:tc>
      </w:tr>
      <w:tr w:rsidR="003153F9" w14:paraId="545391D0"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21235C65" w14:textId="77777777" w:rsidR="003153F9" w:rsidRDefault="003153F9">
            <w:pPr>
              <w:jc w:val="left"/>
              <w:rPr>
                <w:szCs w:val="24"/>
              </w:rPr>
            </w:pPr>
            <w:r>
              <w:rPr>
                <w:rFonts w:hint="eastAsia"/>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649C5BB7" w14:textId="77777777" w:rsidR="003153F9" w:rsidRDefault="003153F9">
            <w:pPr>
              <w:jc w:val="right"/>
              <w:rPr>
                <w:szCs w:val="24"/>
              </w:rPr>
            </w:pPr>
            <w:r>
              <w:rPr>
                <w:szCs w:val="24"/>
              </w:rPr>
              <w:t>-945,250.00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5D777131"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4A3E4C5A"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5303F395"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9A481A1" w14:textId="77777777" w:rsidR="003153F9" w:rsidRDefault="003153F9">
            <w:pPr>
              <w:jc w:val="right"/>
              <w:rPr>
                <w:szCs w:val="24"/>
              </w:rPr>
            </w:pPr>
            <w:r>
              <w:rPr>
                <w:szCs w:val="24"/>
              </w:rPr>
              <w:t>39,670,580.62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70DE9EA" w14:textId="77777777" w:rsidR="003153F9" w:rsidRDefault="003153F9">
            <w:pPr>
              <w:jc w:val="right"/>
              <w:rPr>
                <w:szCs w:val="24"/>
              </w:rPr>
            </w:pPr>
            <w:r>
              <w:rPr>
                <w:szCs w:val="24"/>
              </w:rPr>
              <w:t>-16,744,020.02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BD3631E"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78E36B6"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5D5C287"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49489C9"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3176CE92"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DF75C1"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8B5483A" w14:textId="77777777" w:rsidR="003153F9" w:rsidRDefault="003153F9">
            <w:pPr>
              <w:jc w:val="right"/>
              <w:rPr>
                <w:szCs w:val="24"/>
              </w:rPr>
            </w:pPr>
            <w:r>
              <w:rPr>
                <w:szCs w:val="24"/>
              </w:rPr>
              <w:t>55,469,350.64</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3DA0AE1D" w14:textId="77777777" w:rsidR="003153F9" w:rsidRDefault="003153F9">
            <w:pPr>
              <w:jc w:val="right"/>
              <w:rPr>
                <w:szCs w:val="24"/>
              </w:rPr>
            </w:pPr>
            <w:r>
              <w:rPr>
                <w:szCs w:val="24"/>
              </w:rPr>
              <w:t>-2,839,876.04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58446E98" w14:textId="77777777" w:rsidR="003153F9" w:rsidRDefault="003153F9">
            <w:pPr>
              <w:jc w:val="right"/>
              <w:rPr>
                <w:szCs w:val="24"/>
              </w:rPr>
            </w:pPr>
            <w:r>
              <w:rPr>
                <w:szCs w:val="24"/>
              </w:rPr>
              <w:t>52,629,474.60</w:t>
            </w:r>
          </w:p>
        </w:tc>
      </w:tr>
      <w:tr w:rsidR="003153F9" w14:paraId="2186040E"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250DB52D" w14:textId="77777777" w:rsidR="003153F9" w:rsidRDefault="003153F9">
            <w:pPr>
              <w:jc w:val="left"/>
              <w:rPr>
                <w:szCs w:val="24"/>
              </w:rPr>
            </w:pPr>
            <w:r>
              <w:rPr>
                <w:szCs w:val="24"/>
              </w:rPr>
              <w:t>1</w:t>
            </w:r>
            <w:r>
              <w:rPr>
                <w:rFonts w:hint="eastAsia"/>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19EC464F"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1851F8B4"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1BBEC71E"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0E98672"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9D76DE7" w14:textId="77777777" w:rsidR="003153F9" w:rsidRDefault="003153F9">
            <w:pPr>
              <w:jc w:val="right"/>
              <w:rPr>
                <w:szCs w:val="24"/>
              </w:rPr>
            </w:pPr>
            <w:r>
              <w:rPr>
                <w:szCs w:val="24"/>
              </w:rPr>
              <w:t>31,839,876.04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89FEA04"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9E1A283"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02451FB"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C69F496"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7D8CF46"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43946D6C"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0369C88"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1FCE25" w14:textId="77777777" w:rsidR="003153F9" w:rsidRDefault="003153F9">
            <w:pPr>
              <w:jc w:val="right"/>
              <w:rPr>
                <w:szCs w:val="24"/>
              </w:rPr>
            </w:pPr>
            <w:r>
              <w:rPr>
                <w:szCs w:val="24"/>
              </w:rPr>
              <w:t>31,839,876.04</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713438E1" w14:textId="77777777" w:rsidR="003153F9" w:rsidRDefault="003153F9">
            <w:pPr>
              <w:jc w:val="right"/>
              <w:rPr>
                <w:szCs w:val="24"/>
              </w:rPr>
            </w:pPr>
            <w:r>
              <w:rPr>
                <w:szCs w:val="24"/>
              </w:rPr>
              <w:t>-2,839,876.04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7B770EF7" w14:textId="77777777" w:rsidR="003153F9" w:rsidRDefault="003153F9">
            <w:pPr>
              <w:jc w:val="right"/>
              <w:rPr>
                <w:szCs w:val="24"/>
              </w:rPr>
            </w:pPr>
            <w:r>
              <w:rPr>
                <w:szCs w:val="24"/>
              </w:rPr>
              <w:t>29,000,000.00</w:t>
            </w:r>
          </w:p>
        </w:tc>
      </w:tr>
      <w:tr w:rsidR="003153F9" w14:paraId="05201DF0"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2D565D56" w14:textId="77777777" w:rsidR="003153F9" w:rsidRDefault="003153F9">
            <w:pPr>
              <w:jc w:val="left"/>
              <w:rPr>
                <w:szCs w:val="24"/>
              </w:rPr>
            </w:pPr>
            <w:r>
              <w:rPr>
                <w:szCs w:val="24"/>
              </w:rPr>
              <w:t>2</w:t>
            </w:r>
            <w:r>
              <w:rPr>
                <w:rFonts w:hint="eastAsia"/>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65477452"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014663F5"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04754C47"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22FC01F5"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8E3E1E3"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95D9FC4"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7C6D95A"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28D1F8B"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B000D22"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C04B1F0"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4B2AFCD5"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B325D81"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3A0DCE"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5C307FE9"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4BA7F2F2" w14:textId="77777777" w:rsidR="003153F9" w:rsidRDefault="003153F9">
            <w:pPr>
              <w:jc w:val="right"/>
              <w:rPr>
                <w:szCs w:val="24"/>
              </w:rPr>
            </w:pPr>
          </w:p>
        </w:tc>
      </w:tr>
      <w:tr w:rsidR="003153F9" w14:paraId="0D8E6318"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3C292281" w14:textId="77777777" w:rsidR="003153F9" w:rsidRDefault="003153F9">
            <w:pPr>
              <w:jc w:val="left"/>
              <w:rPr>
                <w:szCs w:val="24"/>
              </w:rPr>
            </w:pPr>
            <w:r>
              <w:rPr>
                <w:szCs w:val="24"/>
              </w:rPr>
              <w:t>3</w:t>
            </w:r>
            <w:r>
              <w:rPr>
                <w:rFonts w:hint="eastAsia"/>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111D900C"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362BE664"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4D324F7D"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1E203AFD"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583C7D0" w14:textId="77777777" w:rsidR="003153F9" w:rsidRDefault="003153F9">
            <w:pPr>
              <w:jc w:val="right"/>
              <w:rPr>
                <w:szCs w:val="24"/>
              </w:rPr>
            </w:pPr>
            <w:r>
              <w:rPr>
                <w:szCs w:val="24"/>
              </w:rPr>
              <w:t>12,768,594.82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B95507A" w14:textId="77777777" w:rsidR="003153F9" w:rsidRDefault="003153F9">
            <w:pPr>
              <w:jc w:val="right"/>
              <w:rPr>
                <w:szCs w:val="24"/>
              </w:rPr>
            </w:pPr>
            <w:r>
              <w:rPr>
                <w:szCs w:val="24"/>
              </w:rPr>
              <w:t>-10,860,879.78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A3D30F5"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88C22A3"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31995D1"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7953B28"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430B4B44"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535276"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8F3BC7" w14:textId="77777777" w:rsidR="003153F9" w:rsidRDefault="003153F9">
            <w:pPr>
              <w:jc w:val="right"/>
              <w:rPr>
                <w:szCs w:val="24"/>
              </w:rPr>
            </w:pPr>
            <w:r>
              <w:rPr>
                <w:szCs w:val="24"/>
              </w:rPr>
              <w:t>23,629,474.60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67F522FF"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424C8B72" w14:textId="77777777" w:rsidR="003153F9" w:rsidRDefault="003153F9">
            <w:pPr>
              <w:jc w:val="right"/>
              <w:rPr>
                <w:szCs w:val="24"/>
              </w:rPr>
            </w:pPr>
            <w:r>
              <w:rPr>
                <w:szCs w:val="24"/>
              </w:rPr>
              <w:t>23,629,474.60</w:t>
            </w:r>
          </w:p>
        </w:tc>
      </w:tr>
      <w:tr w:rsidR="003153F9" w14:paraId="1C15F26C"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2A7C388E" w14:textId="77777777" w:rsidR="003153F9" w:rsidRDefault="003153F9">
            <w:pPr>
              <w:jc w:val="left"/>
              <w:rPr>
                <w:szCs w:val="24"/>
              </w:rPr>
            </w:pPr>
            <w:r>
              <w:rPr>
                <w:szCs w:val="24"/>
              </w:rPr>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7A927932" w14:textId="77777777" w:rsidR="003153F9" w:rsidRDefault="003153F9">
            <w:pPr>
              <w:jc w:val="right"/>
              <w:rPr>
                <w:szCs w:val="24"/>
              </w:rPr>
            </w:pPr>
            <w:r>
              <w:rPr>
                <w:szCs w:val="24"/>
              </w:rPr>
              <w:t>-945,250.00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0407CA8"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24FB1EDC"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50DBB1FE"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7482F79" w14:textId="77777777" w:rsidR="003153F9" w:rsidRDefault="003153F9">
            <w:pPr>
              <w:jc w:val="right"/>
              <w:rPr>
                <w:szCs w:val="24"/>
              </w:rPr>
            </w:pPr>
            <w:r>
              <w:rPr>
                <w:szCs w:val="24"/>
              </w:rPr>
              <w:t>-4,937,890.24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751F266" w14:textId="77777777" w:rsidR="003153F9" w:rsidRDefault="003153F9">
            <w:pPr>
              <w:jc w:val="right"/>
              <w:rPr>
                <w:szCs w:val="24"/>
              </w:rPr>
            </w:pPr>
            <w:r>
              <w:rPr>
                <w:szCs w:val="24"/>
              </w:rPr>
              <w:t>-5,883,140.24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DCD0ACC"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E24027C"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8028BD"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DA79E65"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52746A52"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71FBFB4"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0A3627"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3ACC673C"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4EA14662" w14:textId="77777777" w:rsidR="003153F9" w:rsidRDefault="003153F9">
            <w:pPr>
              <w:jc w:val="right"/>
              <w:rPr>
                <w:szCs w:val="24"/>
              </w:rPr>
            </w:pPr>
          </w:p>
        </w:tc>
      </w:tr>
      <w:tr w:rsidR="003153F9" w14:paraId="741B8D72"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1101E464" w14:textId="77777777" w:rsidR="003153F9" w:rsidRDefault="003153F9">
            <w:pPr>
              <w:jc w:val="left"/>
              <w:rPr>
                <w:szCs w:val="24"/>
              </w:rPr>
            </w:pPr>
            <w:r>
              <w:rPr>
                <w:rFonts w:hint="eastAsia"/>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10A38AED"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D155B38"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7596B3A"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6C7381E2"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64AB7EF"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B7F16FB" w14:textId="77777777" w:rsidR="003153F9" w:rsidRDefault="003153F9">
            <w:pPr>
              <w:jc w:val="right"/>
              <w:rPr>
                <w:szCs w:val="24"/>
              </w:rPr>
            </w:pPr>
            <w:r>
              <w:rPr>
                <w:szCs w:val="24"/>
              </w:rPr>
              <w:t>-366,300.00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5A155C6"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9648EC8"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1C66041" w14:textId="77777777" w:rsidR="003153F9" w:rsidRDefault="003153F9">
            <w:pPr>
              <w:jc w:val="right"/>
              <w:rPr>
                <w:szCs w:val="24"/>
              </w:rPr>
            </w:pPr>
            <w:r>
              <w:rPr>
                <w:szCs w:val="24"/>
              </w:rPr>
              <w:t>1,405,579.04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2677009"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541DB9D" w14:textId="77777777" w:rsidR="003153F9" w:rsidRDefault="003153F9">
            <w:pPr>
              <w:jc w:val="right"/>
              <w:rPr>
                <w:szCs w:val="24"/>
              </w:rPr>
            </w:pPr>
            <w:r>
              <w:rPr>
                <w:szCs w:val="24"/>
              </w:rPr>
              <w:t>-28,771,879.04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9307C6"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9E2CF0" w14:textId="77777777" w:rsidR="003153F9" w:rsidRDefault="003153F9">
            <w:pPr>
              <w:jc w:val="right"/>
              <w:rPr>
                <w:szCs w:val="24"/>
              </w:rPr>
            </w:pPr>
            <w:r>
              <w:rPr>
                <w:szCs w:val="24"/>
              </w:rPr>
              <w:t>-27,000,000.00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502EF6B0"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34BA8F63" w14:textId="77777777" w:rsidR="003153F9" w:rsidRDefault="003153F9">
            <w:pPr>
              <w:jc w:val="right"/>
              <w:rPr>
                <w:szCs w:val="24"/>
              </w:rPr>
            </w:pPr>
            <w:r>
              <w:rPr>
                <w:szCs w:val="24"/>
              </w:rPr>
              <w:t>-27,000,000.00</w:t>
            </w:r>
          </w:p>
        </w:tc>
      </w:tr>
      <w:tr w:rsidR="003153F9" w14:paraId="0C0AD028"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600E4F5D" w14:textId="77777777" w:rsidR="003153F9" w:rsidRDefault="003153F9">
            <w:pPr>
              <w:jc w:val="left"/>
              <w:rPr>
                <w:szCs w:val="24"/>
              </w:rPr>
            </w:pPr>
            <w:r>
              <w:rPr>
                <w:szCs w:val="24"/>
              </w:rPr>
              <w:t>1</w:t>
            </w:r>
            <w:r>
              <w:rPr>
                <w:rFonts w:hint="eastAsia"/>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200793DB"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5DBFEFB4"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275BC09B"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5F8C996"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45A39B6"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464DA21"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C10E3C1"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EFE2CB2"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056A61" w14:textId="77777777" w:rsidR="003153F9" w:rsidRDefault="003153F9">
            <w:pPr>
              <w:jc w:val="right"/>
              <w:rPr>
                <w:szCs w:val="24"/>
              </w:rPr>
            </w:pPr>
            <w:r>
              <w:rPr>
                <w:szCs w:val="24"/>
              </w:rPr>
              <w:t>1,405,579.04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2CECA2E"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2F105D" w14:textId="77777777" w:rsidR="003153F9" w:rsidRDefault="003153F9">
            <w:pPr>
              <w:jc w:val="right"/>
              <w:rPr>
                <w:szCs w:val="24"/>
              </w:rPr>
            </w:pPr>
            <w:r>
              <w:rPr>
                <w:szCs w:val="24"/>
              </w:rPr>
              <w:t>-1,405,579.04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93AED5"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A6DC59"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0A601A4D"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3DDB8E4" w14:textId="77777777" w:rsidR="003153F9" w:rsidRDefault="003153F9">
            <w:pPr>
              <w:jc w:val="right"/>
              <w:rPr>
                <w:szCs w:val="24"/>
              </w:rPr>
            </w:pPr>
          </w:p>
        </w:tc>
      </w:tr>
      <w:tr w:rsidR="003153F9" w14:paraId="1DDCD61C"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15E05365" w14:textId="77777777" w:rsidR="003153F9" w:rsidRDefault="003153F9">
            <w:pPr>
              <w:jc w:val="left"/>
              <w:rPr>
                <w:szCs w:val="24"/>
              </w:rPr>
            </w:pPr>
            <w:r>
              <w:rPr>
                <w:szCs w:val="24"/>
              </w:rPr>
              <w:t>2</w:t>
            </w:r>
            <w:r>
              <w:rPr>
                <w:rFonts w:hint="eastAsia"/>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59EBFA65"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4CF1D114"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73EEC4AE"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29FC2DF0"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A7B2B3A"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2361E25"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12F559F"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FF4890F"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33AC530"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0AB99E2"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223B259B"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1E6F1E"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99BA7F"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489489DB"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057969CF" w14:textId="77777777" w:rsidR="003153F9" w:rsidRDefault="003153F9">
            <w:pPr>
              <w:jc w:val="right"/>
              <w:rPr>
                <w:szCs w:val="24"/>
              </w:rPr>
            </w:pPr>
          </w:p>
        </w:tc>
      </w:tr>
      <w:tr w:rsidR="003153F9" w14:paraId="2504A0F6"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3C0EB495" w14:textId="77777777" w:rsidR="003153F9" w:rsidRDefault="003153F9">
            <w:pPr>
              <w:jc w:val="left"/>
              <w:rPr>
                <w:szCs w:val="24"/>
              </w:rPr>
            </w:pPr>
            <w:r>
              <w:rPr>
                <w:szCs w:val="24"/>
              </w:rPr>
              <w:t>3</w:t>
            </w:r>
            <w:r>
              <w:rPr>
                <w:rFonts w:hint="eastAsia"/>
                <w:szCs w:val="24"/>
              </w:rPr>
              <w:t>．对所有者（或股东）的分配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1B328BC0"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7D28137F"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0580EBAC"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3DDDD4C4"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2382E49"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0545A25" w14:textId="77777777" w:rsidR="003153F9" w:rsidRDefault="003153F9">
            <w:pPr>
              <w:jc w:val="right"/>
              <w:rPr>
                <w:szCs w:val="24"/>
              </w:rPr>
            </w:pPr>
            <w:r>
              <w:rPr>
                <w:szCs w:val="24"/>
              </w:rPr>
              <w:t>-366,300.00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F131D0C"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B4E63E0"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95A4E6F"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87FCBCC"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29BA11ED" w14:textId="77777777" w:rsidR="003153F9" w:rsidRDefault="003153F9">
            <w:pPr>
              <w:jc w:val="right"/>
              <w:rPr>
                <w:szCs w:val="24"/>
              </w:rPr>
            </w:pPr>
            <w:r>
              <w:rPr>
                <w:szCs w:val="24"/>
              </w:rPr>
              <w:t>-27,366,300.00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4E6924"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24852F" w14:textId="77777777" w:rsidR="003153F9" w:rsidRDefault="003153F9">
            <w:pPr>
              <w:jc w:val="right"/>
              <w:rPr>
                <w:szCs w:val="24"/>
              </w:rPr>
            </w:pPr>
            <w:r>
              <w:rPr>
                <w:szCs w:val="24"/>
              </w:rPr>
              <w:t>-27,000,000.00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151646A0"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12A026FE" w14:textId="77777777" w:rsidR="003153F9" w:rsidRDefault="003153F9">
            <w:pPr>
              <w:jc w:val="right"/>
              <w:rPr>
                <w:szCs w:val="24"/>
              </w:rPr>
            </w:pPr>
            <w:r>
              <w:rPr>
                <w:szCs w:val="24"/>
              </w:rPr>
              <w:t>-27,000,000.00</w:t>
            </w:r>
          </w:p>
        </w:tc>
      </w:tr>
      <w:tr w:rsidR="003153F9" w14:paraId="5BFA9D95"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3D9FCA2B" w14:textId="77777777" w:rsidR="003153F9" w:rsidRDefault="003153F9">
            <w:pPr>
              <w:jc w:val="left"/>
              <w:rPr>
                <w:szCs w:val="24"/>
              </w:rPr>
            </w:pPr>
            <w:r>
              <w:rPr>
                <w:szCs w:val="24"/>
              </w:rPr>
              <w:lastRenderedPageBreak/>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361BB46E"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5FE5AD83"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093E545C"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3736F1C3"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1E5A359"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1B8818B"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E4EA722"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A6EA416"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199A693"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E98334A"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6FF46836"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E4EC0A7"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182D5"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3245201D"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0EDC065" w14:textId="77777777" w:rsidR="003153F9" w:rsidRDefault="003153F9">
            <w:pPr>
              <w:jc w:val="right"/>
              <w:rPr>
                <w:szCs w:val="24"/>
              </w:rPr>
            </w:pPr>
          </w:p>
        </w:tc>
      </w:tr>
      <w:tr w:rsidR="003153F9" w14:paraId="5FE495E3"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387C547E" w14:textId="77777777" w:rsidR="003153F9" w:rsidRDefault="003153F9">
            <w:pPr>
              <w:jc w:val="left"/>
              <w:rPr>
                <w:szCs w:val="24"/>
              </w:rPr>
            </w:pPr>
            <w:r>
              <w:rPr>
                <w:rFonts w:hint="eastAsia"/>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14C226D0" w14:textId="77777777" w:rsidR="003153F9" w:rsidRDefault="003153F9">
            <w:pPr>
              <w:jc w:val="right"/>
              <w:rPr>
                <w:szCs w:val="24"/>
              </w:rPr>
            </w:pPr>
            <w:r>
              <w:rPr>
                <w:szCs w:val="24"/>
              </w:rPr>
              <w:t>205,695,000.00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7757C683"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7D677E55"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6666EB4"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2B1B18E" w14:textId="77777777" w:rsidR="003153F9" w:rsidRDefault="003153F9">
            <w:pPr>
              <w:jc w:val="right"/>
              <w:rPr>
                <w:szCs w:val="24"/>
              </w:rPr>
            </w:pPr>
            <w:r>
              <w:rPr>
                <w:szCs w:val="24"/>
              </w:rPr>
              <w:t>-205,695,000.00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5F556FA"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01665C1"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64A41AD"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9C67C44"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E9A0BE6"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26C77689"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1B2289"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08C786"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5CDB2CC8"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5F51CAF9" w14:textId="77777777" w:rsidR="003153F9" w:rsidRDefault="003153F9">
            <w:pPr>
              <w:jc w:val="right"/>
              <w:rPr>
                <w:szCs w:val="24"/>
              </w:rPr>
            </w:pPr>
          </w:p>
        </w:tc>
      </w:tr>
      <w:tr w:rsidR="003153F9" w14:paraId="38DAB831"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5F5700BA" w14:textId="77777777" w:rsidR="003153F9" w:rsidRDefault="003153F9">
            <w:pPr>
              <w:jc w:val="left"/>
              <w:rPr>
                <w:szCs w:val="24"/>
              </w:rPr>
            </w:pPr>
            <w:r>
              <w:rPr>
                <w:szCs w:val="24"/>
              </w:rPr>
              <w:t>1</w:t>
            </w:r>
            <w:r>
              <w:rPr>
                <w:rFonts w:hint="eastAsia"/>
                <w:szCs w:val="24"/>
              </w:rPr>
              <w:t>．资本公积转增资本（或股本）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27C3C28D" w14:textId="77777777" w:rsidR="003153F9" w:rsidRDefault="003153F9">
            <w:pPr>
              <w:jc w:val="right"/>
              <w:rPr>
                <w:szCs w:val="24"/>
              </w:rPr>
            </w:pPr>
            <w:r>
              <w:rPr>
                <w:szCs w:val="24"/>
              </w:rPr>
              <w:t>205,695,000.00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1C0B730B"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7E491BF9"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55C31B63"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8FE8F97" w14:textId="77777777" w:rsidR="003153F9" w:rsidRDefault="003153F9">
            <w:pPr>
              <w:jc w:val="right"/>
              <w:rPr>
                <w:szCs w:val="24"/>
              </w:rPr>
            </w:pPr>
            <w:r>
              <w:rPr>
                <w:szCs w:val="24"/>
              </w:rPr>
              <w:t>-205,695,000.00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8D7598B"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892DA21"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4C6D30B"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9B2988"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D952CC2"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3EE2ECF6"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2A97515"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FD66B1"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695979C0"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8A0B8B5" w14:textId="77777777" w:rsidR="003153F9" w:rsidRDefault="003153F9">
            <w:pPr>
              <w:jc w:val="right"/>
              <w:rPr>
                <w:szCs w:val="24"/>
              </w:rPr>
            </w:pPr>
          </w:p>
        </w:tc>
      </w:tr>
      <w:tr w:rsidR="003153F9" w14:paraId="44A0D485"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39D911BC" w14:textId="77777777" w:rsidR="003153F9" w:rsidRDefault="003153F9">
            <w:pPr>
              <w:jc w:val="left"/>
              <w:rPr>
                <w:szCs w:val="24"/>
              </w:rPr>
            </w:pPr>
            <w:r>
              <w:rPr>
                <w:szCs w:val="24"/>
              </w:rPr>
              <w:t>2</w:t>
            </w:r>
            <w:r>
              <w:rPr>
                <w:rFonts w:hint="eastAsia"/>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578A1C48"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86BDED4"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0D5061B5"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5FC10570"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AFA8BBB"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8CF49F1"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354878E"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CE126BA"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497AD1A"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9D877EB"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207D3210"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F6526C"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C4E56E"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35A291E4"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38C3A514" w14:textId="77777777" w:rsidR="003153F9" w:rsidRDefault="003153F9">
            <w:pPr>
              <w:jc w:val="right"/>
              <w:rPr>
                <w:szCs w:val="24"/>
              </w:rPr>
            </w:pPr>
          </w:p>
        </w:tc>
      </w:tr>
      <w:tr w:rsidR="003153F9" w14:paraId="4E2A470E"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6905CD81" w14:textId="77777777" w:rsidR="003153F9" w:rsidRDefault="003153F9">
            <w:pPr>
              <w:jc w:val="left"/>
              <w:rPr>
                <w:szCs w:val="24"/>
              </w:rPr>
            </w:pPr>
            <w:r>
              <w:rPr>
                <w:szCs w:val="24"/>
              </w:rPr>
              <w:t>3</w:t>
            </w:r>
            <w:r>
              <w:rPr>
                <w:rFonts w:hint="eastAsia"/>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1EA9A9E1"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DE6D24F"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4B1F1C08"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3833826"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C0DCA17"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80ECEB7"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B1D0DB6"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4A3C0AD"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923AA94"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853C1CF"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403F1E6E"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7F4218"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D176E48"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46EE98A5"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4A62DFA3" w14:textId="77777777" w:rsidR="003153F9" w:rsidRDefault="003153F9">
            <w:pPr>
              <w:jc w:val="right"/>
              <w:rPr>
                <w:szCs w:val="24"/>
              </w:rPr>
            </w:pPr>
          </w:p>
        </w:tc>
      </w:tr>
      <w:tr w:rsidR="003153F9" w14:paraId="025AB12B"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46F4D1EE" w14:textId="77777777" w:rsidR="003153F9" w:rsidRDefault="003153F9">
            <w:pPr>
              <w:jc w:val="left"/>
              <w:rPr>
                <w:szCs w:val="24"/>
              </w:rPr>
            </w:pPr>
            <w:r>
              <w:rPr>
                <w:szCs w:val="24"/>
              </w:rPr>
              <w:t>4</w:t>
            </w:r>
            <w:r>
              <w:rPr>
                <w:rFonts w:hint="eastAsia"/>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39267C3D"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147915C4"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0444BF5F"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5C6E57B5"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0279D70"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ACF8DA1"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7793F50"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17EDA7F"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910C55"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992FCAF"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6F49D50"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143FACE"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F96450"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458A22BC"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5F635FAF" w14:textId="77777777" w:rsidR="003153F9" w:rsidRDefault="003153F9">
            <w:pPr>
              <w:jc w:val="right"/>
              <w:rPr>
                <w:szCs w:val="24"/>
              </w:rPr>
            </w:pPr>
          </w:p>
        </w:tc>
      </w:tr>
      <w:tr w:rsidR="003153F9" w14:paraId="66B87E20"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6C4B6402" w14:textId="77777777" w:rsidR="003153F9" w:rsidRDefault="003153F9">
            <w:pPr>
              <w:jc w:val="left"/>
              <w:rPr>
                <w:szCs w:val="24"/>
              </w:rPr>
            </w:pPr>
            <w:r>
              <w:rPr>
                <w:szCs w:val="24"/>
              </w:rPr>
              <w:t>5</w:t>
            </w:r>
            <w:r>
              <w:rPr>
                <w:rFonts w:hint="eastAsia"/>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23489312"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323EEB23"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32CF7023"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5B0DC10F"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9B44E31"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5287D4C"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D5BC21A"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4320BBB"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F8C5D2"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8C9EEAC"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45D5E6BE"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01F1F2"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ABB278"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10EA9278"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1201B63A" w14:textId="77777777" w:rsidR="003153F9" w:rsidRDefault="003153F9">
            <w:pPr>
              <w:jc w:val="right"/>
              <w:rPr>
                <w:szCs w:val="24"/>
              </w:rPr>
            </w:pPr>
          </w:p>
        </w:tc>
      </w:tr>
      <w:tr w:rsidR="003153F9" w14:paraId="0193931D"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4ECB6E29" w14:textId="77777777" w:rsidR="003153F9" w:rsidRDefault="003153F9">
            <w:pPr>
              <w:jc w:val="left"/>
              <w:rPr>
                <w:szCs w:val="24"/>
              </w:rPr>
            </w:pPr>
            <w:r>
              <w:rPr>
                <w:szCs w:val="24"/>
              </w:rPr>
              <w:t>6</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6D4E013E"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492AC5F"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9EB944C"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DA51502"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123A8B3"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00B8CA2"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61EDFC4"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97B55E5"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B9AF70D"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30484C9"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0F6715C6"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0BAFF10"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D7A9C8"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0C993481"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6C7FE57B" w14:textId="77777777" w:rsidR="003153F9" w:rsidRDefault="003153F9">
            <w:pPr>
              <w:jc w:val="right"/>
              <w:rPr>
                <w:szCs w:val="24"/>
              </w:rPr>
            </w:pPr>
          </w:p>
        </w:tc>
      </w:tr>
      <w:tr w:rsidR="003153F9" w14:paraId="126BCE14"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157F7F4D" w14:textId="77777777" w:rsidR="003153F9" w:rsidRDefault="003153F9">
            <w:pPr>
              <w:jc w:val="left"/>
              <w:rPr>
                <w:szCs w:val="24"/>
              </w:rPr>
            </w:pPr>
            <w:r>
              <w:rPr>
                <w:rFonts w:hint="eastAsia"/>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5743768D"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5227F2CC"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19A7019"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7CCB4FD0"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EC1CB83"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BA91844"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1149A9A"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E7C0519"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DC735D"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242841D"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0CD31166"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F26C3"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8EBCDD"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11F042B4"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493BB3C1" w14:textId="77777777" w:rsidR="003153F9" w:rsidRDefault="003153F9">
            <w:pPr>
              <w:jc w:val="right"/>
              <w:rPr>
                <w:szCs w:val="24"/>
              </w:rPr>
            </w:pPr>
          </w:p>
        </w:tc>
      </w:tr>
      <w:tr w:rsidR="003153F9" w14:paraId="744A4F63"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4CCD9C5F" w14:textId="77777777" w:rsidR="003153F9" w:rsidRDefault="003153F9">
            <w:pPr>
              <w:jc w:val="left"/>
              <w:rPr>
                <w:szCs w:val="24"/>
              </w:rPr>
            </w:pPr>
            <w:r>
              <w:rPr>
                <w:szCs w:val="24"/>
              </w:rPr>
              <w:t>1</w:t>
            </w:r>
            <w:r>
              <w:rPr>
                <w:rFonts w:hint="eastAsia"/>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06F4D0D1"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78FB8F67"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5B96C6F"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1581CEA5"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FE14E22"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17F3F0C"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9A2A140"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F10F1B0"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814B3D2"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D4352B0"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6AC7E3C8"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7A5231"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CAFCFE2"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1FC6DFC7"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B83A47E" w14:textId="77777777" w:rsidR="003153F9" w:rsidRDefault="003153F9">
            <w:pPr>
              <w:jc w:val="right"/>
              <w:rPr>
                <w:szCs w:val="24"/>
              </w:rPr>
            </w:pPr>
          </w:p>
        </w:tc>
      </w:tr>
      <w:tr w:rsidR="003153F9" w14:paraId="4E0E0EF4"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61D46C18" w14:textId="77777777" w:rsidR="003153F9" w:rsidRDefault="003153F9">
            <w:pPr>
              <w:jc w:val="left"/>
              <w:rPr>
                <w:szCs w:val="24"/>
              </w:rPr>
            </w:pPr>
            <w:r>
              <w:rPr>
                <w:szCs w:val="24"/>
              </w:rPr>
              <w:t>2</w:t>
            </w:r>
            <w:r>
              <w:rPr>
                <w:rFonts w:hint="eastAsia"/>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2D43BA8C"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1A5860EE"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4B8B5CA8"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3C6E7CD6"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5B7F57B"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D51646C"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6865D13"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BAD7394"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37A7CB"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A2CE4F9"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1758F036"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041398"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708F1B"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0E2EACF8"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FAE5560" w14:textId="77777777" w:rsidR="003153F9" w:rsidRDefault="003153F9">
            <w:pPr>
              <w:jc w:val="right"/>
              <w:rPr>
                <w:szCs w:val="24"/>
              </w:rPr>
            </w:pPr>
          </w:p>
        </w:tc>
      </w:tr>
      <w:tr w:rsidR="003153F9" w14:paraId="7607111A"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0C6080A2" w14:textId="77777777" w:rsidR="003153F9" w:rsidRDefault="003153F9">
            <w:pPr>
              <w:jc w:val="left"/>
              <w:rPr>
                <w:szCs w:val="24"/>
              </w:rPr>
            </w:pPr>
            <w:r>
              <w:rPr>
                <w:rFonts w:hint="eastAsia"/>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6D338018"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6BC6103A"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2869767C"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70F33ECC"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EBD0A73"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546BECE"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612EDA8"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F341396"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BE014E4" w14:textId="77777777" w:rsidR="003153F9" w:rsidRDefault="003153F9">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E8E5FE5"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701B1B3"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0B143E"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145DE0" w14:textId="77777777" w:rsidR="003153F9" w:rsidRDefault="003153F9">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6B621B8F" w14:textId="77777777" w:rsidR="003153F9" w:rsidRDefault="003153F9">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2DC83E34" w14:textId="77777777" w:rsidR="003153F9" w:rsidRDefault="003153F9">
            <w:pPr>
              <w:jc w:val="right"/>
              <w:rPr>
                <w:szCs w:val="24"/>
              </w:rPr>
            </w:pPr>
          </w:p>
        </w:tc>
      </w:tr>
      <w:tr w:rsidR="003153F9" w14:paraId="653856B6" w14:textId="77777777">
        <w:trPr>
          <w:cantSplit/>
        </w:trPr>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14:paraId="082805D7" w14:textId="77777777" w:rsidR="003153F9" w:rsidRDefault="003153F9">
            <w:pPr>
              <w:jc w:val="left"/>
              <w:rPr>
                <w:szCs w:val="24"/>
              </w:rPr>
            </w:pPr>
            <w:r>
              <w:rPr>
                <w:rFonts w:hint="eastAsia"/>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0274B218" w14:textId="77777777" w:rsidR="003153F9" w:rsidRDefault="003153F9">
            <w:pPr>
              <w:jc w:val="right"/>
              <w:rPr>
                <w:szCs w:val="24"/>
              </w:rPr>
            </w:pPr>
            <w:r>
              <w:rPr>
                <w:szCs w:val="24"/>
              </w:rPr>
              <w:t>433,299,750.00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51E103E8" w14:textId="77777777" w:rsidR="003153F9" w:rsidRDefault="003153F9">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14:paraId="405FB62C" w14:textId="77777777" w:rsidR="003153F9" w:rsidRDefault="003153F9">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32DC8D21"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1EE7FB" w14:textId="77777777" w:rsidR="003153F9" w:rsidRDefault="003153F9">
            <w:pPr>
              <w:jc w:val="right"/>
              <w:rPr>
                <w:szCs w:val="24"/>
              </w:rPr>
            </w:pPr>
            <w:r>
              <w:rPr>
                <w:szCs w:val="24"/>
              </w:rPr>
              <w:t>435,989,311.83</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6B65C7B" w14:textId="77777777" w:rsidR="003153F9" w:rsidRDefault="003153F9">
            <w:pPr>
              <w:jc w:val="right"/>
              <w:rPr>
                <w:szCs w:val="24"/>
              </w:rPr>
            </w:pPr>
            <w:r>
              <w:rPr>
                <w:szCs w:val="24"/>
              </w:rPr>
              <w:t>25,051,810.56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D069B6D" w14:textId="77777777" w:rsidR="003153F9" w:rsidRDefault="003153F9">
            <w:pPr>
              <w:jc w:val="right"/>
              <w:rPr>
                <w:szCs w:val="24"/>
              </w:rPr>
            </w:pPr>
            <w:r>
              <w:rPr>
                <w:szCs w:val="24"/>
              </w:rPr>
              <w:t>1,393,941.23</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18555AE" w14:textId="77777777" w:rsidR="003153F9" w:rsidRDefault="003153F9">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34A6B7" w14:textId="77777777" w:rsidR="003153F9" w:rsidRDefault="003153F9">
            <w:pPr>
              <w:jc w:val="right"/>
              <w:rPr>
                <w:szCs w:val="24"/>
              </w:rPr>
            </w:pPr>
            <w:r>
              <w:rPr>
                <w:szCs w:val="24"/>
              </w:rPr>
              <w:t>63,075,646.14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5EC7E4A" w14:textId="77777777" w:rsidR="003153F9" w:rsidRDefault="003153F9">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3CB5C57C" w14:textId="77777777" w:rsidR="003153F9" w:rsidRDefault="003153F9">
            <w:pPr>
              <w:jc w:val="right"/>
              <w:rPr>
                <w:szCs w:val="24"/>
              </w:rPr>
            </w:pPr>
            <w:r>
              <w:rPr>
                <w:szCs w:val="24"/>
              </w:rPr>
              <w:t>660,263,333.13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465EF67" w14:textId="77777777" w:rsidR="003153F9" w:rsidRDefault="003153F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9E1596" w14:textId="77777777" w:rsidR="003153F9" w:rsidRDefault="003153F9">
            <w:pPr>
              <w:jc w:val="right"/>
              <w:rPr>
                <w:szCs w:val="24"/>
              </w:rPr>
            </w:pPr>
            <w:r>
              <w:rPr>
                <w:szCs w:val="24"/>
              </w:rPr>
              <w:t>1,568,970,171.77</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4CAF0D28" w14:textId="77777777" w:rsidR="003153F9" w:rsidRDefault="003153F9">
            <w:pPr>
              <w:jc w:val="right"/>
              <w:rPr>
                <w:szCs w:val="24"/>
              </w:rPr>
            </w:pPr>
            <w:r>
              <w:rPr>
                <w:szCs w:val="24"/>
              </w:rPr>
              <w:t>970,886.51</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14:paraId="7298A67F" w14:textId="77777777" w:rsidR="003153F9" w:rsidRDefault="003153F9">
            <w:pPr>
              <w:jc w:val="right"/>
              <w:rPr>
                <w:szCs w:val="24"/>
              </w:rPr>
            </w:pPr>
            <w:r>
              <w:rPr>
                <w:szCs w:val="24"/>
              </w:rPr>
              <w:t>1,569,941,058.28</w:t>
            </w:r>
          </w:p>
        </w:tc>
      </w:tr>
    </w:tbl>
    <w:p w14:paraId="3D6378A2" w14:textId="77777777" w:rsidR="003153F9" w:rsidRDefault="003153F9">
      <w:pPr>
        <w:pStyle w:val="Section"/>
        <w:outlineLvl w:val="2"/>
        <w:rPr>
          <w:bCs w:val="0"/>
          <w:szCs w:val="24"/>
        </w:rPr>
      </w:pPr>
      <w:r>
        <w:rPr>
          <w:bCs w:val="0"/>
          <w:szCs w:val="24"/>
        </w:rPr>
        <w:t>8</w:t>
      </w:r>
      <w:r>
        <w:rPr>
          <w:rFonts w:hint="eastAsia"/>
          <w:bCs w:val="0"/>
          <w:szCs w:val="24"/>
        </w:rPr>
        <w:t>、母公司所有者权益变动表</w:t>
      </w:r>
    </w:p>
    <w:p w14:paraId="2C17A3A3" w14:textId="77777777" w:rsidR="003153F9" w:rsidRDefault="003153F9">
      <w:pPr>
        <w:jc w:val="left"/>
        <w:rPr>
          <w:szCs w:val="24"/>
        </w:rPr>
      </w:pPr>
      <w:r>
        <w:rPr>
          <w:rFonts w:hint="eastAsia"/>
          <w:szCs w:val="24"/>
        </w:rPr>
        <w:t>本期金额</w:t>
      </w:r>
    </w:p>
    <w:p w14:paraId="21ED7451"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06"/>
        <w:gridCol w:w="628"/>
        <w:gridCol w:w="604"/>
        <w:gridCol w:w="604"/>
        <w:gridCol w:w="605"/>
        <w:gridCol w:w="726"/>
        <w:gridCol w:w="727"/>
        <w:gridCol w:w="726"/>
        <w:gridCol w:w="727"/>
        <w:gridCol w:w="726"/>
        <w:gridCol w:w="615"/>
        <w:gridCol w:w="710"/>
        <w:gridCol w:w="863"/>
      </w:tblGrid>
      <w:tr w:rsidR="003153F9" w14:paraId="6B14E783" w14:textId="77777777">
        <w:trPr>
          <w:cantSplit/>
        </w:trPr>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D940192" w14:textId="77777777" w:rsidR="003153F9" w:rsidRDefault="003153F9">
            <w:pPr>
              <w:jc w:val="center"/>
              <w:rPr>
                <w:szCs w:val="24"/>
              </w:rPr>
            </w:pPr>
            <w:r>
              <w:rPr>
                <w:rFonts w:hint="eastAsia"/>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14:paraId="220D1615" w14:textId="77777777" w:rsidR="003153F9" w:rsidRDefault="003153F9">
            <w:pPr>
              <w:jc w:val="center"/>
              <w:rPr>
                <w:szCs w:val="24"/>
              </w:rPr>
            </w:pPr>
            <w:r>
              <w:rPr>
                <w:szCs w:val="24"/>
              </w:rPr>
              <w:t>2019</w:t>
            </w:r>
            <w:r>
              <w:rPr>
                <w:rFonts w:hint="eastAsia"/>
                <w:szCs w:val="24"/>
              </w:rPr>
              <w:t>年度</w:t>
            </w:r>
          </w:p>
        </w:tc>
      </w:tr>
      <w:tr w:rsidR="003153F9" w14:paraId="3ED2DEF3" w14:textId="77777777">
        <w:trPr>
          <w:cantSplit/>
        </w:trPr>
        <w:tc>
          <w:tcPr>
            <w:tcW w:w="1306" w:type="dxa"/>
            <w:vMerge/>
            <w:tcBorders>
              <w:top w:val="single" w:sz="4" w:space="0" w:color="auto"/>
              <w:left w:val="single" w:sz="4" w:space="0" w:color="auto"/>
              <w:bottom w:val="single" w:sz="4" w:space="0" w:color="auto"/>
              <w:right w:val="single" w:sz="4" w:space="0" w:color="auto"/>
            </w:tcBorders>
            <w:vAlign w:val="center"/>
          </w:tcPr>
          <w:p w14:paraId="1C027C29" w14:textId="77777777" w:rsidR="003153F9" w:rsidRDefault="003153F9">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661F635" w14:textId="77777777" w:rsidR="003153F9" w:rsidRDefault="003153F9">
            <w:pPr>
              <w:jc w:val="center"/>
              <w:rPr>
                <w:szCs w:val="24"/>
              </w:rPr>
            </w:pPr>
            <w:r>
              <w:rPr>
                <w:rFonts w:hint="eastAsia"/>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172F0368" w14:textId="77777777" w:rsidR="003153F9" w:rsidRDefault="003153F9">
            <w:pPr>
              <w:jc w:val="center"/>
              <w:rPr>
                <w:szCs w:val="24"/>
              </w:rPr>
            </w:pPr>
            <w:r>
              <w:rPr>
                <w:rFonts w:hint="eastAsia"/>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1A27072" w14:textId="77777777" w:rsidR="003153F9" w:rsidRDefault="003153F9">
            <w:pPr>
              <w:jc w:val="center"/>
              <w:rPr>
                <w:szCs w:val="24"/>
              </w:rPr>
            </w:pPr>
            <w:r>
              <w:rPr>
                <w:rFonts w:hint="eastAsia"/>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FC079B7" w14:textId="77777777" w:rsidR="003153F9" w:rsidRDefault="003153F9">
            <w:pPr>
              <w:jc w:val="center"/>
              <w:rPr>
                <w:szCs w:val="24"/>
              </w:rPr>
            </w:pPr>
            <w:r>
              <w:rPr>
                <w:rFonts w:hint="eastAsia"/>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60A3315" w14:textId="77777777" w:rsidR="003153F9" w:rsidRDefault="003153F9">
            <w:pPr>
              <w:jc w:val="center"/>
              <w:rPr>
                <w:szCs w:val="24"/>
              </w:rPr>
            </w:pPr>
            <w:r>
              <w:rPr>
                <w:rFonts w:hint="eastAsia"/>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0566426" w14:textId="77777777" w:rsidR="003153F9" w:rsidRDefault="003153F9">
            <w:pPr>
              <w:jc w:val="center"/>
              <w:rPr>
                <w:szCs w:val="24"/>
              </w:rPr>
            </w:pPr>
            <w:r>
              <w:rPr>
                <w:rFonts w:hint="eastAsia"/>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D4CF67F" w14:textId="77777777" w:rsidR="003153F9" w:rsidRDefault="003153F9">
            <w:pPr>
              <w:jc w:val="center"/>
              <w:rPr>
                <w:szCs w:val="24"/>
              </w:rPr>
            </w:pPr>
            <w:r>
              <w:rPr>
                <w:rFonts w:hint="eastAsia"/>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C99472B" w14:textId="77777777" w:rsidR="003153F9" w:rsidRDefault="003153F9">
            <w:pPr>
              <w:jc w:val="center"/>
              <w:rPr>
                <w:szCs w:val="24"/>
              </w:rPr>
            </w:pPr>
            <w:r>
              <w:rPr>
                <w:rFonts w:hint="eastAsia"/>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F4C1F14" w14:textId="77777777" w:rsidR="003153F9" w:rsidRDefault="003153F9">
            <w:pPr>
              <w:jc w:val="center"/>
              <w:rPr>
                <w:szCs w:val="24"/>
              </w:rPr>
            </w:pPr>
            <w:r>
              <w:rPr>
                <w:rFonts w:hint="eastAsia"/>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6510FAB" w14:textId="77777777" w:rsidR="003153F9" w:rsidRDefault="003153F9">
            <w:pPr>
              <w:jc w:val="center"/>
              <w:rPr>
                <w:szCs w:val="24"/>
              </w:rPr>
            </w:pPr>
            <w:r>
              <w:rPr>
                <w:rFonts w:hint="eastAsia"/>
                <w:szCs w:val="24"/>
              </w:rPr>
              <w:t>所有者权益合计</w:t>
            </w:r>
          </w:p>
        </w:tc>
      </w:tr>
      <w:tr w:rsidR="003153F9" w14:paraId="644BD975" w14:textId="77777777">
        <w:trPr>
          <w:cantSplit/>
        </w:trPr>
        <w:tc>
          <w:tcPr>
            <w:tcW w:w="1306" w:type="dxa"/>
            <w:vMerge/>
            <w:tcBorders>
              <w:top w:val="single" w:sz="4" w:space="0" w:color="auto"/>
              <w:left w:val="single" w:sz="4" w:space="0" w:color="auto"/>
              <w:bottom w:val="single" w:sz="4" w:space="0" w:color="auto"/>
              <w:right w:val="single" w:sz="4" w:space="0" w:color="auto"/>
            </w:tcBorders>
            <w:vAlign w:val="center"/>
          </w:tcPr>
          <w:p w14:paraId="3ABFE339" w14:textId="77777777" w:rsidR="003153F9" w:rsidRDefault="003153F9">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6E7CDE77" w14:textId="77777777" w:rsidR="003153F9" w:rsidRDefault="003153F9">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14:paraId="476F767D" w14:textId="77777777" w:rsidR="003153F9" w:rsidRDefault="003153F9">
            <w:pPr>
              <w:jc w:val="center"/>
              <w:rPr>
                <w:szCs w:val="24"/>
              </w:rPr>
            </w:pPr>
            <w:r>
              <w:rPr>
                <w:rFonts w:hint="eastAsia"/>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14:paraId="1A216B9C" w14:textId="77777777" w:rsidR="003153F9" w:rsidRDefault="003153F9">
            <w:pPr>
              <w:jc w:val="center"/>
              <w:rPr>
                <w:szCs w:val="24"/>
              </w:rPr>
            </w:pPr>
            <w:r>
              <w:rPr>
                <w:rFonts w:hint="eastAsia"/>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14:paraId="0F29FD1E" w14:textId="77777777" w:rsidR="003153F9" w:rsidRDefault="003153F9">
            <w:pPr>
              <w:jc w:val="center"/>
              <w:rPr>
                <w:szCs w:val="24"/>
              </w:rPr>
            </w:pPr>
            <w:r>
              <w:rPr>
                <w:rFonts w:hint="eastAsia"/>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14:paraId="58E01946" w14:textId="77777777" w:rsidR="003153F9" w:rsidRDefault="003153F9">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2836872B" w14:textId="77777777" w:rsidR="003153F9" w:rsidRDefault="003153F9">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4EEC564F" w14:textId="77777777" w:rsidR="003153F9" w:rsidRDefault="003153F9">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5BB7FECC" w14:textId="77777777" w:rsidR="003153F9" w:rsidRDefault="003153F9">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3CB6B9BE" w14:textId="77777777" w:rsidR="003153F9" w:rsidRDefault="003153F9">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14:paraId="49007B80" w14:textId="77777777" w:rsidR="003153F9" w:rsidRDefault="003153F9">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328EB04C" w14:textId="77777777" w:rsidR="003153F9" w:rsidRDefault="003153F9">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270E2270" w14:textId="77777777" w:rsidR="003153F9" w:rsidRDefault="003153F9">
            <w:pPr>
              <w:jc w:val="center"/>
              <w:rPr>
                <w:szCs w:val="24"/>
              </w:rPr>
            </w:pPr>
          </w:p>
        </w:tc>
      </w:tr>
      <w:tr w:rsidR="003153F9" w14:paraId="11E6375E"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4CE2553D" w14:textId="77777777" w:rsidR="003153F9" w:rsidRDefault="003153F9">
            <w:pPr>
              <w:jc w:val="left"/>
              <w:rPr>
                <w:szCs w:val="24"/>
              </w:rPr>
            </w:pPr>
            <w:r>
              <w:rPr>
                <w:rFonts w:hint="eastAsia"/>
                <w:szCs w:val="24"/>
              </w:rPr>
              <w:lastRenderedPageBreak/>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21ECE90B" w14:textId="77777777" w:rsidR="003153F9" w:rsidRDefault="003153F9">
            <w:pPr>
              <w:jc w:val="right"/>
              <w:rPr>
                <w:szCs w:val="24"/>
              </w:rPr>
            </w:pPr>
            <w:r>
              <w:rPr>
                <w:szCs w:val="24"/>
              </w:rPr>
              <w:t>433,299,750.00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18B50358"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34E1138"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14F791C6"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8A0194A" w14:textId="77777777" w:rsidR="003153F9" w:rsidRDefault="003153F9">
            <w:pPr>
              <w:jc w:val="right"/>
              <w:rPr>
                <w:szCs w:val="24"/>
              </w:rPr>
            </w:pPr>
            <w:r>
              <w:rPr>
                <w:szCs w:val="24"/>
              </w:rPr>
              <w:t>427,357,674.81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30F72D36" w14:textId="77777777" w:rsidR="003153F9" w:rsidRDefault="003153F9">
            <w:pPr>
              <w:jc w:val="right"/>
              <w:rPr>
                <w:szCs w:val="24"/>
              </w:rPr>
            </w:pPr>
            <w:r>
              <w:rPr>
                <w:szCs w:val="24"/>
              </w:rPr>
              <w:t>25,051,810.56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58E37E0"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0C025C41"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199CEDA" w14:textId="77777777" w:rsidR="003153F9" w:rsidRDefault="003153F9">
            <w:pPr>
              <w:jc w:val="right"/>
              <w:rPr>
                <w:szCs w:val="24"/>
              </w:rPr>
            </w:pPr>
            <w:r>
              <w:rPr>
                <w:szCs w:val="24"/>
              </w:rPr>
              <w:t>63,075,646.14</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14A1659A" w14:textId="77777777" w:rsidR="003153F9" w:rsidRDefault="003153F9">
            <w:pPr>
              <w:jc w:val="right"/>
              <w:rPr>
                <w:szCs w:val="24"/>
              </w:rPr>
            </w:pPr>
            <w:r>
              <w:rPr>
                <w:szCs w:val="24"/>
              </w:rPr>
              <w:t>457,664,515.18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EC387B6"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7E39FE85" w14:textId="77777777" w:rsidR="003153F9" w:rsidRDefault="003153F9">
            <w:pPr>
              <w:jc w:val="right"/>
              <w:rPr>
                <w:szCs w:val="24"/>
              </w:rPr>
            </w:pPr>
            <w:r>
              <w:rPr>
                <w:szCs w:val="24"/>
              </w:rPr>
              <w:t>1,356,345,775.57</w:t>
            </w:r>
          </w:p>
        </w:tc>
      </w:tr>
      <w:tr w:rsidR="003153F9" w14:paraId="712BA6CA"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47E6DF26" w14:textId="77777777" w:rsidR="003153F9" w:rsidRDefault="003153F9">
            <w:pPr>
              <w:jc w:val="left"/>
              <w:rPr>
                <w:szCs w:val="24"/>
              </w:rPr>
            </w:pPr>
            <w:r>
              <w:rPr>
                <w:rFonts w:hint="eastAsia"/>
                <w:szCs w:val="24"/>
              </w:rPr>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7F0B9203"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9ED7BCA"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26B2FA95"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3B43E5E5"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6D74BC6"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7C82ACA3"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C25F4E2"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7304BC2"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2D71A28"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011351B8" w14:textId="77777777" w:rsidR="003153F9" w:rsidRDefault="003153F9">
            <w:pPr>
              <w:jc w:val="right"/>
              <w:rPr>
                <w:szCs w:val="24"/>
              </w:rPr>
            </w:pPr>
            <w:r>
              <w:rPr>
                <w:szCs w:val="24"/>
              </w:rPr>
              <w:t>-180,657.24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D32A382"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7AB79DBF" w14:textId="77777777" w:rsidR="003153F9" w:rsidRDefault="003153F9">
            <w:pPr>
              <w:jc w:val="right"/>
              <w:rPr>
                <w:szCs w:val="24"/>
              </w:rPr>
            </w:pPr>
            <w:r>
              <w:rPr>
                <w:szCs w:val="24"/>
              </w:rPr>
              <w:t>-180,657.24</w:t>
            </w:r>
          </w:p>
        </w:tc>
      </w:tr>
      <w:tr w:rsidR="003153F9" w14:paraId="70B337AC"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32AA7DB5" w14:textId="77777777" w:rsidR="003153F9" w:rsidRDefault="003153F9">
            <w:pPr>
              <w:jc w:val="left"/>
              <w:rPr>
                <w:szCs w:val="24"/>
              </w:rPr>
            </w:pPr>
            <w:r>
              <w:rPr>
                <w:rFonts w:hint="eastAsia"/>
                <w:szCs w:val="24"/>
              </w:rPr>
              <w:t xml:space="preserve">　　　　前期差错更正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51A55900"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4F544372"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6EAC3C36"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608ECE9D"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199458F"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500E67B3"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3AD1551"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3217B5B8"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2A31FE5"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570B7C0A"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EA28264"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6B7132B5" w14:textId="77777777" w:rsidR="003153F9" w:rsidRDefault="003153F9">
            <w:pPr>
              <w:jc w:val="right"/>
              <w:rPr>
                <w:szCs w:val="24"/>
              </w:rPr>
            </w:pPr>
          </w:p>
        </w:tc>
      </w:tr>
      <w:tr w:rsidR="003153F9" w14:paraId="48D7415B"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266BAD4F" w14:textId="77777777" w:rsidR="003153F9" w:rsidRDefault="003153F9">
            <w:pPr>
              <w:jc w:val="left"/>
              <w:rPr>
                <w:szCs w:val="24"/>
              </w:rPr>
            </w:pPr>
            <w:r>
              <w:rPr>
                <w:rFonts w:hint="eastAsia"/>
                <w:szCs w:val="24"/>
              </w:rPr>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0BE471DD"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55F0EDAC"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16DAB6C7"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5FA2BB38"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0F545C3"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5C820B53"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3F965EB"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1C7A37E"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2D7D850"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1D92501A"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117C386"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7B4A97F" w14:textId="77777777" w:rsidR="003153F9" w:rsidRDefault="003153F9">
            <w:pPr>
              <w:jc w:val="right"/>
              <w:rPr>
                <w:szCs w:val="24"/>
              </w:rPr>
            </w:pPr>
          </w:p>
        </w:tc>
      </w:tr>
      <w:tr w:rsidR="003153F9" w14:paraId="6ECBEF8D"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04F32032" w14:textId="77777777" w:rsidR="003153F9" w:rsidRDefault="003153F9">
            <w:pPr>
              <w:jc w:val="left"/>
              <w:rPr>
                <w:szCs w:val="24"/>
              </w:rPr>
            </w:pPr>
            <w:r>
              <w:rPr>
                <w:rFonts w:hint="eastAsia"/>
                <w:szCs w:val="24"/>
              </w:rPr>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7E26D35C" w14:textId="77777777" w:rsidR="003153F9" w:rsidRDefault="003153F9">
            <w:pPr>
              <w:jc w:val="right"/>
              <w:rPr>
                <w:szCs w:val="24"/>
              </w:rPr>
            </w:pPr>
            <w:r>
              <w:rPr>
                <w:szCs w:val="24"/>
              </w:rPr>
              <w:t>433,299,750.00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32876F47"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10C4BE34"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66C18856"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99834F8" w14:textId="77777777" w:rsidR="003153F9" w:rsidRDefault="003153F9">
            <w:pPr>
              <w:jc w:val="right"/>
              <w:rPr>
                <w:szCs w:val="24"/>
              </w:rPr>
            </w:pPr>
            <w:r>
              <w:rPr>
                <w:szCs w:val="24"/>
              </w:rPr>
              <w:t>427,357,674.81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4F34CCE2" w14:textId="77777777" w:rsidR="003153F9" w:rsidRDefault="003153F9">
            <w:pPr>
              <w:jc w:val="right"/>
              <w:rPr>
                <w:szCs w:val="24"/>
              </w:rPr>
            </w:pPr>
            <w:r>
              <w:rPr>
                <w:szCs w:val="24"/>
              </w:rPr>
              <w:t>25,051,810.56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7A4DC2F"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4A9FC7FF"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EC86211" w14:textId="77777777" w:rsidR="003153F9" w:rsidRDefault="003153F9">
            <w:pPr>
              <w:jc w:val="right"/>
              <w:rPr>
                <w:szCs w:val="24"/>
              </w:rPr>
            </w:pPr>
            <w:r>
              <w:rPr>
                <w:szCs w:val="24"/>
              </w:rPr>
              <w:t>63,075,646.14</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18671D9D" w14:textId="77777777" w:rsidR="003153F9" w:rsidRDefault="003153F9">
            <w:pPr>
              <w:jc w:val="right"/>
              <w:rPr>
                <w:szCs w:val="24"/>
              </w:rPr>
            </w:pPr>
            <w:r>
              <w:rPr>
                <w:szCs w:val="24"/>
              </w:rPr>
              <w:t>457,483,857.94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6E7D831"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75DA691" w14:textId="77777777" w:rsidR="003153F9" w:rsidRDefault="003153F9">
            <w:pPr>
              <w:jc w:val="right"/>
              <w:rPr>
                <w:szCs w:val="24"/>
              </w:rPr>
            </w:pPr>
            <w:r>
              <w:rPr>
                <w:szCs w:val="24"/>
              </w:rPr>
              <w:t>1,356,165,118.33</w:t>
            </w:r>
          </w:p>
        </w:tc>
      </w:tr>
      <w:tr w:rsidR="003153F9" w14:paraId="309C8402"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20B1DD20" w14:textId="77777777" w:rsidR="003153F9" w:rsidRDefault="003153F9">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627CD37D" w14:textId="77777777" w:rsidR="003153F9" w:rsidRDefault="003153F9">
            <w:pPr>
              <w:jc w:val="right"/>
              <w:rPr>
                <w:szCs w:val="24"/>
              </w:rPr>
            </w:pPr>
            <w:r>
              <w:rPr>
                <w:szCs w:val="24"/>
              </w:rPr>
              <w:t>-4,059,825.00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69CA4B75"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10BDBAAC"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59AF12ED"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C760203" w14:textId="77777777" w:rsidR="003153F9" w:rsidRDefault="003153F9">
            <w:pPr>
              <w:jc w:val="right"/>
              <w:rPr>
                <w:szCs w:val="24"/>
              </w:rPr>
            </w:pPr>
            <w:r>
              <w:rPr>
                <w:szCs w:val="24"/>
              </w:rPr>
              <w:t>-20,991,985.56</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463806DB" w14:textId="77777777" w:rsidR="003153F9" w:rsidRDefault="003153F9">
            <w:pPr>
              <w:jc w:val="right"/>
              <w:rPr>
                <w:szCs w:val="24"/>
              </w:rPr>
            </w:pPr>
            <w:r>
              <w:rPr>
                <w:szCs w:val="24"/>
              </w:rPr>
              <w:t>-25,051,810.56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E6BCA42"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383B49DA"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58CFE0B" w14:textId="77777777" w:rsidR="003153F9" w:rsidRDefault="003153F9">
            <w:pPr>
              <w:jc w:val="right"/>
              <w:rPr>
                <w:szCs w:val="24"/>
              </w:rPr>
            </w:pPr>
            <w:r>
              <w:rPr>
                <w:szCs w:val="24"/>
              </w:rPr>
              <w:t>1,977,777.85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1CFAE1A3" w14:textId="77777777" w:rsidR="003153F9" w:rsidRDefault="003153F9">
            <w:pPr>
              <w:jc w:val="right"/>
              <w:rPr>
                <w:szCs w:val="24"/>
              </w:rPr>
            </w:pPr>
            <w:r>
              <w:rPr>
                <w:szCs w:val="24"/>
              </w:rPr>
              <w:t>-33,708,790.31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FAEE46F"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37E5555" w14:textId="77777777" w:rsidR="003153F9" w:rsidRDefault="003153F9">
            <w:pPr>
              <w:jc w:val="right"/>
              <w:rPr>
                <w:szCs w:val="24"/>
              </w:rPr>
            </w:pPr>
            <w:r>
              <w:rPr>
                <w:szCs w:val="24"/>
              </w:rPr>
              <w:t>-31,731,012.46</w:t>
            </w:r>
          </w:p>
        </w:tc>
      </w:tr>
      <w:tr w:rsidR="003153F9" w14:paraId="395279A2"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7F810A4D" w14:textId="77777777" w:rsidR="003153F9" w:rsidRDefault="003153F9">
            <w:pPr>
              <w:jc w:val="left"/>
              <w:rPr>
                <w:szCs w:val="24"/>
              </w:rPr>
            </w:pPr>
            <w:r>
              <w:rPr>
                <w:rFonts w:hint="eastAsia"/>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14753A6A"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04EB385"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1649EC4E"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2CFB30E6"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B8FA2C0"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0636643"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056C8E5"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2C65C7A5"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7A8BF3C"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7FBD46C5" w14:textId="77777777" w:rsidR="003153F9" w:rsidRDefault="003153F9">
            <w:pPr>
              <w:jc w:val="right"/>
              <w:rPr>
                <w:szCs w:val="24"/>
              </w:rPr>
            </w:pPr>
            <w:r>
              <w:rPr>
                <w:szCs w:val="24"/>
              </w:rPr>
              <w:t>19,777,778.54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B50FBF0"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0CDDF025" w14:textId="77777777" w:rsidR="003153F9" w:rsidRDefault="003153F9">
            <w:pPr>
              <w:jc w:val="right"/>
              <w:rPr>
                <w:szCs w:val="24"/>
              </w:rPr>
            </w:pPr>
            <w:r>
              <w:rPr>
                <w:szCs w:val="24"/>
              </w:rPr>
              <w:t>19,777,778.54</w:t>
            </w:r>
          </w:p>
        </w:tc>
      </w:tr>
      <w:tr w:rsidR="003153F9" w14:paraId="2881B068"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2C110C8D" w14:textId="77777777" w:rsidR="003153F9" w:rsidRDefault="003153F9">
            <w:pPr>
              <w:jc w:val="left"/>
              <w:rPr>
                <w:szCs w:val="24"/>
              </w:rPr>
            </w:pPr>
            <w:r>
              <w:rPr>
                <w:rFonts w:hint="eastAsia"/>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251B48C1" w14:textId="77777777" w:rsidR="003153F9" w:rsidRDefault="003153F9">
            <w:pPr>
              <w:jc w:val="right"/>
              <w:rPr>
                <w:szCs w:val="24"/>
              </w:rPr>
            </w:pPr>
            <w:r>
              <w:rPr>
                <w:szCs w:val="24"/>
              </w:rPr>
              <w:t>-4,059,825.00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22C2CB30"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25F9B752"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77FA982E"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3AD2348" w14:textId="77777777" w:rsidR="003153F9" w:rsidRDefault="003153F9">
            <w:pPr>
              <w:jc w:val="right"/>
              <w:rPr>
                <w:szCs w:val="24"/>
              </w:rPr>
            </w:pPr>
            <w:r>
              <w:rPr>
                <w:szCs w:val="24"/>
              </w:rPr>
              <w:t>-20,991,985.56</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042F63B1" w14:textId="77777777" w:rsidR="003153F9" w:rsidRDefault="003153F9">
            <w:pPr>
              <w:jc w:val="right"/>
              <w:rPr>
                <w:szCs w:val="24"/>
              </w:rPr>
            </w:pPr>
            <w:r>
              <w:rPr>
                <w:szCs w:val="24"/>
              </w:rPr>
              <w:t>-25,051,810.56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9102B4F"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C5A3D67"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CF2921A"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60DBC8AF"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AAEC839"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E442D10" w14:textId="77777777" w:rsidR="003153F9" w:rsidRDefault="003153F9">
            <w:pPr>
              <w:jc w:val="right"/>
              <w:rPr>
                <w:szCs w:val="24"/>
              </w:rPr>
            </w:pPr>
          </w:p>
        </w:tc>
      </w:tr>
      <w:tr w:rsidR="003153F9" w14:paraId="1578ECC2"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12594759" w14:textId="77777777" w:rsidR="003153F9" w:rsidRDefault="003153F9">
            <w:pPr>
              <w:jc w:val="left"/>
              <w:rPr>
                <w:szCs w:val="24"/>
              </w:rPr>
            </w:pPr>
            <w:r>
              <w:rPr>
                <w:szCs w:val="24"/>
              </w:rPr>
              <w:t>1</w:t>
            </w:r>
            <w:r>
              <w:rPr>
                <w:rFonts w:hint="eastAsia"/>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0612D257"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1B1BFF24"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1C17D003"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5893C4F3"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7F79185"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2F965CBB"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6703B5D"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0AA238ED"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C6EA348"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0B7ACA11"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0A6978A"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121046CD" w14:textId="77777777" w:rsidR="003153F9" w:rsidRDefault="003153F9">
            <w:pPr>
              <w:jc w:val="right"/>
              <w:rPr>
                <w:szCs w:val="24"/>
              </w:rPr>
            </w:pPr>
          </w:p>
        </w:tc>
      </w:tr>
      <w:tr w:rsidR="003153F9" w14:paraId="33A251EA"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5B1F9BFD" w14:textId="77777777" w:rsidR="003153F9" w:rsidRDefault="003153F9">
            <w:pPr>
              <w:jc w:val="left"/>
              <w:rPr>
                <w:szCs w:val="24"/>
              </w:rPr>
            </w:pPr>
            <w:r>
              <w:rPr>
                <w:szCs w:val="24"/>
              </w:rPr>
              <w:t>2</w:t>
            </w:r>
            <w:r>
              <w:rPr>
                <w:rFonts w:hint="eastAsia"/>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66B0225F"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0E23766C"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0182D3E5"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1307B6AF"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9F81DC9"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2E9B6E91"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BED77E6"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001D6BC4"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3BBF8B0"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5D4035CA"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35C7FA5"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0E998C26" w14:textId="77777777" w:rsidR="003153F9" w:rsidRDefault="003153F9">
            <w:pPr>
              <w:jc w:val="right"/>
              <w:rPr>
                <w:szCs w:val="24"/>
              </w:rPr>
            </w:pPr>
          </w:p>
        </w:tc>
      </w:tr>
      <w:tr w:rsidR="003153F9" w14:paraId="099D7DAD"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752D5C1D" w14:textId="77777777" w:rsidR="003153F9" w:rsidRDefault="003153F9">
            <w:pPr>
              <w:jc w:val="left"/>
              <w:rPr>
                <w:szCs w:val="24"/>
              </w:rPr>
            </w:pPr>
            <w:r>
              <w:rPr>
                <w:szCs w:val="24"/>
              </w:rPr>
              <w:t>3</w:t>
            </w:r>
            <w:r>
              <w:rPr>
                <w:rFonts w:hint="eastAsia"/>
                <w:szCs w:val="24"/>
              </w:rPr>
              <w:t>．股份支付计入所有者权益的金额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6833CA21"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25DE4F19"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5C8D3644"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3067B3C8"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568DAC6"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729D8C9B"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1281CBB"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AE306AE"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2840566"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6DCFD8C4"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9BBD8AE"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16746042" w14:textId="77777777" w:rsidR="003153F9" w:rsidRDefault="003153F9">
            <w:pPr>
              <w:jc w:val="right"/>
              <w:rPr>
                <w:szCs w:val="24"/>
              </w:rPr>
            </w:pPr>
          </w:p>
        </w:tc>
      </w:tr>
      <w:tr w:rsidR="003153F9" w14:paraId="2D529E5A"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79EB0413" w14:textId="77777777" w:rsidR="003153F9" w:rsidRDefault="003153F9">
            <w:pPr>
              <w:jc w:val="left"/>
              <w:rPr>
                <w:szCs w:val="24"/>
              </w:rPr>
            </w:pPr>
            <w:r>
              <w:rPr>
                <w:szCs w:val="24"/>
              </w:rPr>
              <w:t>4</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48084FE0" w14:textId="77777777" w:rsidR="003153F9" w:rsidRDefault="003153F9">
            <w:pPr>
              <w:jc w:val="right"/>
              <w:rPr>
                <w:szCs w:val="24"/>
              </w:rPr>
            </w:pPr>
            <w:r>
              <w:rPr>
                <w:szCs w:val="24"/>
              </w:rPr>
              <w:t>-4,059,825.00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01ED31B3"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03985408"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05DC6CA3"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4405662" w14:textId="77777777" w:rsidR="003153F9" w:rsidRDefault="003153F9">
            <w:pPr>
              <w:jc w:val="right"/>
              <w:rPr>
                <w:szCs w:val="24"/>
              </w:rPr>
            </w:pPr>
            <w:r>
              <w:rPr>
                <w:szCs w:val="24"/>
              </w:rPr>
              <w:t>-20,991,985.56</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33EF2DA" w14:textId="77777777" w:rsidR="003153F9" w:rsidRDefault="003153F9">
            <w:pPr>
              <w:jc w:val="right"/>
              <w:rPr>
                <w:szCs w:val="24"/>
              </w:rPr>
            </w:pPr>
            <w:r>
              <w:rPr>
                <w:szCs w:val="24"/>
              </w:rPr>
              <w:t>-25,051,810.56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0F774E2"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304BB3DB"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33FA369"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1B6CEA19"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C5D6EF0"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6775CD52" w14:textId="77777777" w:rsidR="003153F9" w:rsidRDefault="003153F9">
            <w:pPr>
              <w:jc w:val="right"/>
              <w:rPr>
                <w:szCs w:val="24"/>
              </w:rPr>
            </w:pPr>
          </w:p>
        </w:tc>
      </w:tr>
      <w:tr w:rsidR="003153F9" w14:paraId="5F7A39A3"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5591BB2F" w14:textId="77777777" w:rsidR="003153F9" w:rsidRDefault="003153F9">
            <w:pPr>
              <w:jc w:val="left"/>
              <w:rPr>
                <w:szCs w:val="24"/>
              </w:rPr>
            </w:pPr>
            <w:r>
              <w:rPr>
                <w:rFonts w:hint="eastAsia"/>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52C6E7C5"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33B64769"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2DE4EA0"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557B34E7"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2A96798"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7F81EB6"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4BF2CEC"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252B166E"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1083263" w14:textId="77777777" w:rsidR="003153F9" w:rsidRDefault="003153F9">
            <w:pPr>
              <w:jc w:val="right"/>
              <w:rPr>
                <w:szCs w:val="24"/>
              </w:rPr>
            </w:pPr>
            <w:r>
              <w:rPr>
                <w:szCs w:val="24"/>
              </w:rPr>
              <w:t>1,977,777.85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3281AAD3" w14:textId="77777777" w:rsidR="003153F9" w:rsidRDefault="003153F9">
            <w:pPr>
              <w:jc w:val="right"/>
              <w:rPr>
                <w:szCs w:val="24"/>
              </w:rPr>
            </w:pPr>
            <w:r>
              <w:rPr>
                <w:szCs w:val="24"/>
              </w:rPr>
              <w:t>-53,486,568.85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3833699"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BD257AC" w14:textId="77777777" w:rsidR="003153F9" w:rsidRDefault="003153F9">
            <w:pPr>
              <w:jc w:val="right"/>
              <w:rPr>
                <w:szCs w:val="24"/>
              </w:rPr>
            </w:pPr>
            <w:r>
              <w:rPr>
                <w:szCs w:val="24"/>
              </w:rPr>
              <w:t>-51,508,791.00</w:t>
            </w:r>
          </w:p>
        </w:tc>
      </w:tr>
      <w:tr w:rsidR="003153F9" w14:paraId="251A26BB"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6F0203C5" w14:textId="77777777" w:rsidR="003153F9" w:rsidRDefault="003153F9">
            <w:pPr>
              <w:jc w:val="left"/>
              <w:rPr>
                <w:szCs w:val="24"/>
              </w:rPr>
            </w:pPr>
            <w:r>
              <w:rPr>
                <w:szCs w:val="24"/>
              </w:rPr>
              <w:t>1</w:t>
            </w:r>
            <w:r>
              <w:rPr>
                <w:rFonts w:hint="eastAsia"/>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3B578970"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284064AE"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49633CA1"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7F19C905"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B41D189"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47102D0A"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29CC248"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2D62257"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4BF049CF" w14:textId="77777777" w:rsidR="003153F9" w:rsidRDefault="003153F9">
            <w:pPr>
              <w:jc w:val="right"/>
              <w:rPr>
                <w:szCs w:val="24"/>
              </w:rPr>
            </w:pPr>
            <w:r>
              <w:rPr>
                <w:szCs w:val="24"/>
              </w:rPr>
              <w:t>1,977,777.85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5C4C5ABF" w14:textId="77777777" w:rsidR="003153F9" w:rsidRDefault="003153F9">
            <w:pPr>
              <w:jc w:val="right"/>
              <w:rPr>
                <w:szCs w:val="24"/>
              </w:rPr>
            </w:pPr>
            <w:r>
              <w:rPr>
                <w:szCs w:val="24"/>
              </w:rPr>
              <w:t>-1,977,777.85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8423557"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1F053049" w14:textId="77777777" w:rsidR="003153F9" w:rsidRDefault="003153F9">
            <w:pPr>
              <w:jc w:val="right"/>
              <w:rPr>
                <w:szCs w:val="24"/>
              </w:rPr>
            </w:pPr>
          </w:p>
        </w:tc>
      </w:tr>
      <w:tr w:rsidR="003153F9" w14:paraId="6137A533"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774C8EF9" w14:textId="77777777" w:rsidR="003153F9" w:rsidRDefault="003153F9">
            <w:pPr>
              <w:jc w:val="left"/>
              <w:rPr>
                <w:szCs w:val="24"/>
              </w:rPr>
            </w:pPr>
            <w:r>
              <w:rPr>
                <w:szCs w:val="24"/>
              </w:rPr>
              <w:lastRenderedPageBreak/>
              <w:t>2</w:t>
            </w:r>
            <w:r>
              <w:rPr>
                <w:rFonts w:hint="eastAsia"/>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4F15EBC1"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17022A5A"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491F6D00"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55A57C94"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48A922F7"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BAF3879"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C162C29"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9A8EF31"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0ED23E3"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74868351" w14:textId="77777777" w:rsidR="003153F9" w:rsidRDefault="003153F9">
            <w:pPr>
              <w:jc w:val="right"/>
              <w:rPr>
                <w:szCs w:val="24"/>
              </w:rPr>
            </w:pPr>
            <w:r>
              <w:rPr>
                <w:szCs w:val="24"/>
              </w:rPr>
              <w:t>-51,508,791.00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768C20B"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8E91782" w14:textId="77777777" w:rsidR="003153F9" w:rsidRDefault="003153F9">
            <w:pPr>
              <w:jc w:val="right"/>
              <w:rPr>
                <w:szCs w:val="24"/>
              </w:rPr>
            </w:pPr>
            <w:r>
              <w:rPr>
                <w:szCs w:val="24"/>
              </w:rPr>
              <w:t>-51,508,791.00</w:t>
            </w:r>
          </w:p>
        </w:tc>
      </w:tr>
      <w:tr w:rsidR="003153F9" w14:paraId="6CFFAD92"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2EC9809A" w14:textId="77777777" w:rsidR="003153F9" w:rsidRDefault="003153F9">
            <w:pPr>
              <w:jc w:val="left"/>
              <w:rPr>
                <w:szCs w:val="24"/>
              </w:rPr>
            </w:pPr>
            <w:r>
              <w:rPr>
                <w:szCs w:val="24"/>
              </w:rPr>
              <w:t>3</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03575D14"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499A8688"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4827E712"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3DD88B4F"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7653383"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4075EBF3"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6E9AE6F"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4DD5940B"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59D3AEC"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4BEA29CE"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15294E8"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082776A8" w14:textId="77777777" w:rsidR="003153F9" w:rsidRDefault="003153F9">
            <w:pPr>
              <w:jc w:val="right"/>
              <w:rPr>
                <w:szCs w:val="24"/>
              </w:rPr>
            </w:pPr>
          </w:p>
        </w:tc>
      </w:tr>
      <w:tr w:rsidR="003153F9" w14:paraId="67AEC80F"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27B2B021" w14:textId="77777777" w:rsidR="003153F9" w:rsidRDefault="003153F9">
            <w:pPr>
              <w:jc w:val="left"/>
              <w:rPr>
                <w:szCs w:val="24"/>
              </w:rPr>
            </w:pPr>
            <w:r>
              <w:rPr>
                <w:rFonts w:hint="eastAsia"/>
                <w:szCs w:val="24"/>
              </w:rPr>
              <w:t>（四）所有者权益内部结转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0D1B9FA8"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7C8B650"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6A07036F"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2A1BBA94"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4D17FE8"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7424AD56"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E1AB613"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21C7DE3B"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BA5436C"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5E182C5F"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06B23CF"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09499A3D" w14:textId="77777777" w:rsidR="003153F9" w:rsidRDefault="003153F9">
            <w:pPr>
              <w:jc w:val="right"/>
              <w:rPr>
                <w:szCs w:val="24"/>
              </w:rPr>
            </w:pPr>
          </w:p>
        </w:tc>
      </w:tr>
      <w:tr w:rsidR="003153F9" w14:paraId="28E22279"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373DE69A" w14:textId="77777777" w:rsidR="003153F9" w:rsidRDefault="003153F9">
            <w:pPr>
              <w:jc w:val="left"/>
              <w:rPr>
                <w:szCs w:val="24"/>
              </w:rPr>
            </w:pPr>
            <w:r>
              <w:rPr>
                <w:szCs w:val="24"/>
              </w:rPr>
              <w:t>1</w:t>
            </w:r>
            <w:r>
              <w:rPr>
                <w:rFonts w:hint="eastAsia"/>
                <w:szCs w:val="24"/>
              </w:rPr>
              <w:t>．资本公积转增资本（或股本）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5CC48526"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A34EF86"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5BD5D706"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35A6D806"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CBA25A9"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C43A92C"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ABDE295"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1AA7A05"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417F073"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0570556E"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18A14C8"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694C22DB" w14:textId="77777777" w:rsidR="003153F9" w:rsidRDefault="003153F9">
            <w:pPr>
              <w:jc w:val="right"/>
              <w:rPr>
                <w:szCs w:val="24"/>
              </w:rPr>
            </w:pPr>
          </w:p>
        </w:tc>
      </w:tr>
      <w:tr w:rsidR="003153F9" w14:paraId="402D9027"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0651398D" w14:textId="77777777" w:rsidR="003153F9" w:rsidRDefault="003153F9">
            <w:pPr>
              <w:jc w:val="left"/>
              <w:rPr>
                <w:szCs w:val="24"/>
              </w:rPr>
            </w:pPr>
            <w:r>
              <w:rPr>
                <w:szCs w:val="24"/>
              </w:rPr>
              <w:t>2</w:t>
            </w:r>
            <w:r>
              <w:rPr>
                <w:rFonts w:hint="eastAsia"/>
                <w:szCs w:val="24"/>
              </w:rPr>
              <w:t>．盈余公积转增资本（或股本）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75199589"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18A9543"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6C8D2C24"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7EE34434"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FBC8B14"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2F3078C6"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1961D2B"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26E9E146"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5740E92"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005FF692"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C82F881"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7847948" w14:textId="77777777" w:rsidR="003153F9" w:rsidRDefault="003153F9">
            <w:pPr>
              <w:jc w:val="right"/>
              <w:rPr>
                <w:szCs w:val="24"/>
              </w:rPr>
            </w:pPr>
          </w:p>
        </w:tc>
      </w:tr>
      <w:tr w:rsidR="003153F9" w14:paraId="4935A0D5"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2F000F92" w14:textId="77777777" w:rsidR="003153F9" w:rsidRDefault="003153F9">
            <w:pPr>
              <w:jc w:val="left"/>
              <w:rPr>
                <w:szCs w:val="24"/>
              </w:rPr>
            </w:pPr>
            <w:r>
              <w:rPr>
                <w:szCs w:val="24"/>
              </w:rPr>
              <w:t>3</w:t>
            </w:r>
            <w:r>
              <w:rPr>
                <w:rFonts w:hint="eastAsia"/>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306220FE"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3F9878A8"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57598A57"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211D061F"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18096EB"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D2AB665"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AA438CE"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2923F0E8"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2DDC55A"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70E8FC10"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51AE102"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6336D27B" w14:textId="77777777" w:rsidR="003153F9" w:rsidRDefault="003153F9">
            <w:pPr>
              <w:jc w:val="right"/>
              <w:rPr>
                <w:szCs w:val="24"/>
              </w:rPr>
            </w:pPr>
          </w:p>
        </w:tc>
      </w:tr>
      <w:tr w:rsidR="003153F9" w14:paraId="7289434F"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2967F7A7" w14:textId="77777777" w:rsidR="003153F9" w:rsidRDefault="003153F9">
            <w:pPr>
              <w:jc w:val="left"/>
              <w:rPr>
                <w:szCs w:val="24"/>
              </w:rPr>
            </w:pPr>
            <w:r>
              <w:rPr>
                <w:szCs w:val="24"/>
              </w:rPr>
              <w:t>4</w:t>
            </w:r>
            <w:r>
              <w:rPr>
                <w:rFonts w:hint="eastAsia"/>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14948734"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21139EF3"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08C58794"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1CEEEE31"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53494D6"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D3E90B7"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4426E16"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0385FEEA"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4690FDF8"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436BFE51"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108407F"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49EFE29" w14:textId="77777777" w:rsidR="003153F9" w:rsidRDefault="003153F9">
            <w:pPr>
              <w:jc w:val="right"/>
              <w:rPr>
                <w:szCs w:val="24"/>
              </w:rPr>
            </w:pPr>
          </w:p>
        </w:tc>
      </w:tr>
      <w:tr w:rsidR="003153F9" w14:paraId="694C5790"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16E8146E" w14:textId="77777777" w:rsidR="003153F9" w:rsidRDefault="003153F9">
            <w:pPr>
              <w:jc w:val="left"/>
              <w:rPr>
                <w:szCs w:val="24"/>
              </w:rPr>
            </w:pPr>
            <w:r>
              <w:rPr>
                <w:szCs w:val="24"/>
              </w:rPr>
              <w:t>5</w:t>
            </w:r>
            <w:r>
              <w:rPr>
                <w:rFonts w:hint="eastAsia"/>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606474A2"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08DB5F4B"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62E37E0F"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4C680008"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4CD6130A"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4BA54232"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DE950A8"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AC8045E"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65C3AA2"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1B41F9F9"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D1F83DF"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D12E79D" w14:textId="77777777" w:rsidR="003153F9" w:rsidRDefault="003153F9">
            <w:pPr>
              <w:jc w:val="right"/>
              <w:rPr>
                <w:szCs w:val="24"/>
              </w:rPr>
            </w:pPr>
          </w:p>
        </w:tc>
      </w:tr>
      <w:tr w:rsidR="003153F9" w14:paraId="6BB89C67"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30C80DE0" w14:textId="77777777" w:rsidR="003153F9" w:rsidRDefault="003153F9">
            <w:pPr>
              <w:jc w:val="left"/>
              <w:rPr>
                <w:szCs w:val="24"/>
              </w:rPr>
            </w:pPr>
            <w:r>
              <w:rPr>
                <w:szCs w:val="24"/>
              </w:rPr>
              <w:t>6</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05C906B2"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0C12969C"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40289E23"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714778C8"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DF18937"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629E6DD"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08A64A1"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3843651B"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C8A96E0"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3BCACF97"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E8AA0E1"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74ACD73" w14:textId="77777777" w:rsidR="003153F9" w:rsidRDefault="003153F9">
            <w:pPr>
              <w:jc w:val="right"/>
              <w:rPr>
                <w:szCs w:val="24"/>
              </w:rPr>
            </w:pPr>
          </w:p>
        </w:tc>
      </w:tr>
      <w:tr w:rsidR="003153F9" w14:paraId="466C0D19"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2454FD47" w14:textId="77777777" w:rsidR="003153F9" w:rsidRDefault="003153F9">
            <w:pPr>
              <w:jc w:val="left"/>
              <w:rPr>
                <w:szCs w:val="24"/>
              </w:rPr>
            </w:pPr>
            <w:r>
              <w:rPr>
                <w:rFonts w:hint="eastAsia"/>
                <w:szCs w:val="24"/>
              </w:rPr>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6B8548F5"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34CD9BC"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6649EF84"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3D767C49"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58AD47D"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3A067C54"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5DC6FD8"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4BB7655"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6B74B94"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70DB6F83"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D51F372"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BF523D2" w14:textId="77777777" w:rsidR="003153F9" w:rsidRDefault="003153F9">
            <w:pPr>
              <w:jc w:val="right"/>
              <w:rPr>
                <w:szCs w:val="24"/>
              </w:rPr>
            </w:pPr>
          </w:p>
        </w:tc>
      </w:tr>
      <w:tr w:rsidR="003153F9" w14:paraId="6C4E92BC"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3A3F61CE" w14:textId="77777777" w:rsidR="003153F9" w:rsidRDefault="003153F9">
            <w:pPr>
              <w:jc w:val="left"/>
              <w:rPr>
                <w:szCs w:val="24"/>
              </w:rPr>
            </w:pPr>
            <w:r>
              <w:rPr>
                <w:szCs w:val="24"/>
              </w:rPr>
              <w:t>1</w:t>
            </w:r>
            <w:r>
              <w:rPr>
                <w:rFonts w:hint="eastAsia"/>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2C9800FE"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5E6ACBFD"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4220A032"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78AE7E98"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93B84A7"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5B5CE930"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66AAD35"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5838AC5"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26F6A1A"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37464CAD"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EF84B9C"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6797371" w14:textId="77777777" w:rsidR="003153F9" w:rsidRDefault="003153F9">
            <w:pPr>
              <w:jc w:val="right"/>
              <w:rPr>
                <w:szCs w:val="24"/>
              </w:rPr>
            </w:pPr>
          </w:p>
        </w:tc>
      </w:tr>
      <w:tr w:rsidR="003153F9" w14:paraId="4C2E6F83"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1D602A97" w14:textId="77777777" w:rsidR="003153F9" w:rsidRDefault="003153F9">
            <w:pPr>
              <w:jc w:val="left"/>
              <w:rPr>
                <w:szCs w:val="24"/>
              </w:rPr>
            </w:pPr>
            <w:r>
              <w:rPr>
                <w:szCs w:val="24"/>
              </w:rPr>
              <w:t>2</w:t>
            </w:r>
            <w:r>
              <w:rPr>
                <w:rFonts w:hint="eastAsia"/>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0D4E92BD"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1A6012C3"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2BC7BDC"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43E88987"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4AF0DB61"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51D0231"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4E9BF23"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66565111"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870F197"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3FF0DD5C"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668F268"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3284D68" w14:textId="77777777" w:rsidR="003153F9" w:rsidRDefault="003153F9">
            <w:pPr>
              <w:jc w:val="right"/>
              <w:rPr>
                <w:szCs w:val="24"/>
              </w:rPr>
            </w:pPr>
          </w:p>
        </w:tc>
      </w:tr>
      <w:tr w:rsidR="003153F9" w14:paraId="6363163A"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2C78E189" w14:textId="77777777" w:rsidR="003153F9" w:rsidRDefault="003153F9">
            <w:pPr>
              <w:jc w:val="left"/>
              <w:rPr>
                <w:szCs w:val="24"/>
              </w:rPr>
            </w:pPr>
            <w:r>
              <w:rPr>
                <w:rFonts w:hint="eastAsia"/>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347122A8"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734B515B"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2B7D1775"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78F99FAB"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B6F5DDB"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A70626B"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47C5DC3"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1225F934"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5D600ED" w14:textId="77777777" w:rsidR="003153F9" w:rsidRDefault="003153F9">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0DEE776A" w14:textId="77777777" w:rsidR="003153F9" w:rsidRDefault="003153F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067E5E4"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7CEB2122" w14:textId="77777777" w:rsidR="003153F9" w:rsidRDefault="003153F9">
            <w:pPr>
              <w:jc w:val="right"/>
              <w:rPr>
                <w:szCs w:val="24"/>
              </w:rPr>
            </w:pPr>
          </w:p>
        </w:tc>
      </w:tr>
      <w:tr w:rsidR="003153F9" w14:paraId="021AA750" w14:textId="77777777">
        <w:trPr>
          <w:cantSplit/>
        </w:trPr>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14:paraId="6B589917" w14:textId="77777777" w:rsidR="003153F9" w:rsidRDefault="003153F9">
            <w:pPr>
              <w:jc w:val="left"/>
              <w:rPr>
                <w:szCs w:val="24"/>
              </w:rPr>
            </w:pPr>
            <w:r>
              <w:rPr>
                <w:rFonts w:hint="eastAsia"/>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40F60862" w14:textId="77777777" w:rsidR="003153F9" w:rsidRDefault="003153F9">
            <w:pPr>
              <w:jc w:val="right"/>
              <w:rPr>
                <w:szCs w:val="24"/>
              </w:rPr>
            </w:pPr>
            <w:r>
              <w:rPr>
                <w:szCs w:val="24"/>
              </w:rPr>
              <w:t>429,239,925.00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39AC6959" w14:textId="77777777" w:rsidR="003153F9" w:rsidRDefault="003153F9">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14:paraId="26525BB1" w14:textId="77777777" w:rsidR="003153F9" w:rsidRDefault="003153F9">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40945F68"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71CE4E9" w14:textId="77777777" w:rsidR="003153F9" w:rsidRDefault="003153F9">
            <w:pPr>
              <w:jc w:val="right"/>
              <w:rPr>
                <w:szCs w:val="24"/>
              </w:rPr>
            </w:pPr>
            <w:r>
              <w:rPr>
                <w:szCs w:val="24"/>
              </w:rPr>
              <w:t>406,365,689.25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4A86871A"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5F9BCB9" w14:textId="77777777" w:rsidR="003153F9" w:rsidRDefault="003153F9">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14:paraId="78C9DB99" w14:textId="77777777" w:rsidR="003153F9" w:rsidRDefault="003153F9">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2FA66FA" w14:textId="77777777" w:rsidR="003153F9" w:rsidRDefault="003153F9">
            <w:pPr>
              <w:jc w:val="right"/>
              <w:rPr>
                <w:szCs w:val="24"/>
              </w:rPr>
            </w:pPr>
            <w:r>
              <w:rPr>
                <w:szCs w:val="24"/>
              </w:rPr>
              <w:t>65,053,423.99</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0B4D8254" w14:textId="77777777" w:rsidR="003153F9" w:rsidRDefault="003153F9">
            <w:pPr>
              <w:jc w:val="right"/>
              <w:rPr>
                <w:szCs w:val="24"/>
              </w:rPr>
            </w:pPr>
            <w:r>
              <w:rPr>
                <w:szCs w:val="24"/>
              </w:rPr>
              <w:t>423,775,067.63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78D8D95" w14:textId="77777777" w:rsidR="003153F9" w:rsidRDefault="003153F9">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14:paraId="4C7D6864" w14:textId="77777777" w:rsidR="003153F9" w:rsidRDefault="003153F9">
            <w:pPr>
              <w:jc w:val="right"/>
              <w:rPr>
                <w:szCs w:val="24"/>
              </w:rPr>
            </w:pPr>
            <w:r>
              <w:rPr>
                <w:szCs w:val="24"/>
              </w:rPr>
              <w:t>1,324,434,105.87</w:t>
            </w:r>
          </w:p>
        </w:tc>
      </w:tr>
    </w:tbl>
    <w:p w14:paraId="53915984" w14:textId="77777777" w:rsidR="003153F9" w:rsidRDefault="003153F9">
      <w:pPr>
        <w:jc w:val="left"/>
        <w:rPr>
          <w:szCs w:val="24"/>
        </w:rPr>
      </w:pPr>
      <w:r>
        <w:rPr>
          <w:rFonts w:hint="eastAsia"/>
          <w:szCs w:val="24"/>
        </w:rPr>
        <w:t>上期金额</w:t>
      </w:r>
    </w:p>
    <w:p w14:paraId="0A23F24D"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31"/>
        <w:gridCol w:w="594"/>
        <w:gridCol w:w="572"/>
        <w:gridCol w:w="572"/>
        <w:gridCol w:w="572"/>
        <w:gridCol w:w="685"/>
        <w:gridCol w:w="686"/>
        <w:gridCol w:w="685"/>
        <w:gridCol w:w="781"/>
        <w:gridCol w:w="665"/>
        <w:gridCol w:w="798"/>
        <w:gridCol w:w="797"/>
        <w:gridCol w:w="930"/>
      </w:tblGrid>
      <w:tr w:rsidR="003153F9" w14:paraId="078ED5D6" w14:textId="77777777">
        <w:trPr>
          <w:cantSplit/>
        </w:trPr>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0133A2F" w14:textId="77777777" w:rsidR="003153F9" w:rsidRDefault="003153F9">
            <w:pPr>
              <w:jc w:val="center"/>
              <w:rPr>
                <w:szCs w:val="24"/>
              </w:rPr>
            </w:pPr>
            <w:r>
              <w:rPr>
                <w:rFonts w:hint="eastAsia"/>
                <w:szCs w:val="24"/>
              </w:rPr>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14:paraId="1CABD81F" w14:textId="77777777" w:rsidR="003153F9" w:rsidRDefault="003153F9">
            <w:pPr>
              <w:jc w:val="center"/>
              <w:rPr>
                <w:szCs w:val="24"/>
              </w:rPr>
            </w:pPr>
            <w:r>
              <w:rPr>
                <w:szCs w:val="24"/>
              </w:rPr>
              <w:t>2018</w:t>
            </w:r>
            <w:r>
              <w:rPr>
                <w:rFonts w:hint="eastAsia"/>
                <w:szCs w:val="24"/>
              </w:rPr>
              <w:t>年年度</w:t>
            </w:r>
          </w:p>
        </w:tc>
      </w:tr>
      <w:tr w:rsidR="003153F9" w14:paraId="287C4EF9" w14:textId="77777777">
        <w:trPr>
          <w:cantSplit/>
        </w:trPr>
        <w:tc>
          <w:tcPr>
            <w:tcW w:w="1231" w:type="dxa"/>
            <w:vMerge/>
            <w:tcBorders>
              <w:top w:val="single" w:sz="4" w:space="0" w:color="auto"/>
              <w:left w:val="single" w:sz="4" w:space="0" w:color="auto"/>
              <w:bottom w:val="single" w:sz="4" w:space="0" w:color="auto"/>
              <w:right w:val="single" w:sz="4" w:space="0" w:color="auto"/>
            </w:tcBorders>
            <w:vAlign w:val="center"/>
          </w:tcPr>
          <w:p w14:paraId="0DAE2B8B" w14:textId="77777777" w:rsidR="003153F9" w:rsidRDefault="003153F9">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DC91AD5" w14:textId="77777777" w:rsidR="003153F9" w:rsidRDefault="003153F9">
            <w:pPr>
              <w:jc w:val="center"/>
              <w:rPr>
                <w:szCs w:val="24"/>
              </w:rPr>
            </w:pPr>
            <w:r>
              <w:rPr>
                <w:rFonts w:hint="eastAsia"/>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57174514" w14:textId="77777777" w:rsidR="003153F9" w:rsidRDefault="003153F9">
            <w:pPr>
              <w:jc w:val="center"/>
              <w:rPr>
                <w:szCs w:val="24"/>
              </w:rPr>
            </w:pPr>
            <w:r>
              <w:rPr>
                <w:rFonts w:hint="eastAsia"/>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2C1F917" w14:textId="77777777" w:rsidR="003153F9" w:rsidRDefault="003153F9">
            <w:pPr>
              <w:jc w:val="center"/>
              <w:rPr>
                <w:szCs w:val="24"/>
              </w:rPr>
            </w:pPr>
            <w:r>
              <w:rPr>
                <w:rFonts w:hint="eastAsia"/>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67DC59D" w14:textId="77777777" w:rsidR="003153F9" w:rsidRDefault="003153F9">
            <w:pPr>
              <w:jc w:val="center"/>
              <w:rPr>
                <w:szCs w:val="24"/>
              </w:rPr>
            </w:pPr>
            <w:r>
              <w:rPr>
                <w:rFonts w:hint="eastAsia"/>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2130535" w14:textId="77777777" w:rsidR="003153F9" w:rsidRDefault="003153F9">
            <w:pPr>
              <w:jc w:val="center"/>
              <w:rPr>
                <w:szCs w:val="24"/>
              </w:rPr>
            </w:pPr>
            <w:r>
              <w:rPr>
                <w:rFonts w:hint="eastAsia"/>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EBB8EAF" w14:textId="77777777" w:rsidR="003153F9" w:rsidRDefault="003153F9">
            <w:pPr>
              <w:jc w:val="center"/>
              <w:rPr>
                <w:szCs w:val="24"/>
              </w:rPr>
            </w:pPr>
            <w:r>
              <w:rPr>
                <w:rFonts w:hint="eastAsia"/>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C5D8D8B" w14:textId="77777777" w:rsidR="003153F9" w:rsidRDefault="003153F9">
            <w:pPr>
              <w:jc w:val="center"/>
              <w:rPr>
                <w:szCs w:val="24"/>
              </w:rPr>
            </w:pPr>
            <w:r>
              <w:rPr>
                <w:rFonts w:hint="eastAsia"/>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C0BC94A" w14:textId="77777777" w:rsidR="003153F9" w:rsidRDefault="003153F9">
            <w:pPr>
              <w:jc w:val="center"/>
              <w:rPr>
                <w:szCs w:val="24"/>
              </w:rPr>
            </w:pPr>
            <w:r>
              <w:rPr>
                <w:rFonts w:hint="eastAsia"/>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B35F3C5" w14:textId="77777777" w:rsidR="003153F9" w:rsidRDefault="003153F9">
            <w:pPr>
              <w:jc w:val="center"/>
              <w:rPr>
                <w:szCs w:val="24"/>
              </w:rPr>
            </w:pPr>
            <w:r>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FD5CF3D" w14:textId="77777777" w:rsidR="003153F9" w:rsidRDefault="003153F9">
            <w:pPr>
              <w:jc w:val="center"/>
              <w:rPr>
                <w:szCs w:val="24"/>
              </w:rPr>
            </w:pPr>
            <w:r>
              <w:rPr>
                <w:rFonts w:hint="eastAsia"/>
                <w:szCs w:val="24"/>
              </w:rPr>
              <w:t>所有者权益合计</w:t>
            </w:r>
          </w:p>
        </w:tc>
      </w:tr>
      <w:tr w:rsidR="003153F9" w14:paraId="6C964CA4" w14:textId="77777777">
        <w:trPr>
          <w:cantSplit/>
        </w:trPr>
        <w:tc>
          <w:tcPr>
            <w:tcW w:w="1231" w:type="dxa"/>
            <w:vMerge/>
            <w:tcBorders>
              <w:top w:val="single" w:sz="4" w:space="0" w:color="auto"/>
              <w:left w:val="single" w:sz="4" w:space="0" w:color="auto"/>
              <w:bottom w:val="single" w:sz="4" w:space="0" w:color="auto"/>
              <w:right w:val="single" w:sz="4" w:space="0" w:color="auto"/>
            </w:tcBorders>
            <w:vAlign w:val="center"/>
          </w:tcPr>
          <w:p w14:paraId="43EE6AF1" w14:textId="77777777" w:rsidR="003153F9" w:rsidRDefault="003153F9">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14:paraId="2C897A24" w14:textId="77777777" w:rsidR="003153F9" w:rsidRDefault="003153F9">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14:paraId="311F81B5" w14:textId="77777777" w:rsidR="003153F9" w:rsidRDefault="003153F9">
            <w:pPr>
              <w:jc w:val="center"/>
              <w:rPr>
                <w:szCs w:val="24"/>
              </w:rPr>
            </w:pPr>
            <w:r>
              <w:rPr>
                <w:rFonts w:hint="eastAsia"/>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14:paraId="20BFD34C" w14:textId="77777777" w:rsidR="003153F9" w:rsidRDefault="003153F9">
            <w:pPr>
              <w:jc w:val="center"/>
              <w:rPr>
                <w:szCs w:val="24"/>
              </w:rPr>
            </w:pPr>
            <w:r>
              <w:rPr>
                <w:rFonts w:hint="eastAsia"/>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14:paraId="7A19DC94" w14:textId="77777777" w:rsidR="003153F9" w:rsidRDefault="003153F9">
            <w:pPr>
              <w:jc w:val="center"/>
              <w:rPr>
                <w:szCs w:val="24"/>
              </w:rPr>
            </w:pPr>
            <w:r>
              <w:rPr>
                <w:rFonts w:hint="eastAsia"/>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14:paraId="4D300F07" w14:textId="77777777" w:rsidR="003153F9" w:rsidRDefault="003153F9">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14:paraId="47BD63B9" w14:textId="77777777" w:rsidR="003153F9" w:rsidRDefault="003153F9">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14:paraId="47A7846D" w14:textId="77777777" w:rsidR="003153F9" w:rsidRDefault="003153F9">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009029BC" w14:textId="77777777" w:rsidR="003153F9" w:rsidRDefault="003153F9">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14:paraId="359DC67F" w14:textId="77777777" w:rsidR="003153F9" w:rsidRDefault="003153F9">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14:paraId="00D4CEA2" w14:textId="77777777" w:rsidR="003153F9" w:rsidRDefault="003153F9">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14:paraId="7F07C948" w14:textId="77777777" w:rsidR="003153F9" w:rsidRDefault="003153F9">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68C1C458" w14:textId="77777777" w:rsidR="003153F9" w:rsidRDefault="003153F9">
            <w:pPr>
              <w:jc w:val="center"/>
              <w:rPr>
                <w:szCs w:val="24"/>
              </w:rPr>
            </w:pPr>
          </w:p>
        </w:tc>
      </w:tr>
      <w:tr w:rsidR="003153F9" w14:paraId="6AD6B455"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5D072643" w14:textId="77777777" w:rsidR="003153F9" w:rsidRDefault="003153F9">
            <w:pPr>
              <w:jc w:val="left"/>
              <w:rPr>
                <w:szCs w:val="24"/>
              </w:rPr>
            </w:pPr>
            <w:r>
              <w:rPr>
                <w:rFonts w:hint="eastAsia"/>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7653CDC0" w14:textId="77777777" w:rsidR="003153F9" w:rsidRDefault="003153F9">
            <w:pPr>
              <w:jc w:val="right"/>
              <w:rPr>
                <w:szCs w:val="24"/>
              </w:rPr>
            </w:pPr>
            <w:r>
              <w:rPr>
                <w:szCs w:val="24"/>
              </w:rPr>
              <w:t>228,550,000.00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80930CB"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3A1A0E7"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AA6B0DC"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7DBB3D2" w14:textId="77777777" w:rsidR="003153F9" w:rsidRDefault="003153F9">
            <w:pPr>
              <w:jc w:val="right"/>
              <w:rPr>
                <w:szCs w:val="24"/>
              </w:rPr>
            </w:pPr>
            <w:r>
              <w:rPr>
                <w:szCs w:val="24"/>
              </w:rPr>
              <w:t>625,221,970.23</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428E7F91" w14:textId="77777777" w:rsidR="003153F9" w:rsidRDefault="003153F9">
            <w:pPr>
              <w:jc w:val="right"/>
              <w:rPr>
                <w:szCs w:val="24"/>
              </w:rPr>
            </w:pPr>
            <w:r>
              <w:rPr>
                <w:szCs w:val="24"/>
              </w:rPr>
              <w:t>42,162,130.58</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FC0B650"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F1F16B2"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76B67969" w14:textId="77777777" w:rsidR="003153F9" w:rsidRDefault="003153F9">
            <w:pPr>
              <w:jc w:val="right"/>
              <w:rPr>
                <w:szCs w:val="24"/>
              </w:rPr>
            </w:pPr>
            <w:r>
              <w:rPr>
                <w:szCs w:val="24"/>
              </w:rPr>
              <w:t>61,670,067.10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15CADAD" w14:textId="77777777" w:rsidR="003153F9" w:rsidRDefault="003153F9">
            <w:pPr>
              <w:jc w:val="right"/>
              <w:rPr>
                <w:szCs w:val="24"/>
              </w:rPr>
            </w:pPr>
            <w:r>
              <w:rPr>
                <w:szCs w:val="24"/>
              </w:rPr>
              <w:t>472,380,603.83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6B7F9B7D"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197CFBDB" w14:textId="77777777" w:rsidR="003153F9" w:rsidRDefault="003153F9">
            <w:pPr>
              <w:jc w:val="right"/>
              <w:rPr>
                <w:szCs w:val="24"/>
              </w:rPr>
            </w:pPr>
            <w:r>
              <w:rPr>
                <w:szCs w:val="24"/>
              </w:rPr>
              <w:t>1,345,660,510.58</w:t>
            </w:r>
          </w:p>
        </w:tc>
      </w:tr>
      <w:tr w:rsidR="003153F9" w14:paraId="04F66556"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49D10E6C" w14:textId="77777777" w:rsidR="003153F9" w:rsidRDefault="003153F9">
            <w:pPr>
              <w:jc w:val="left"/>
              <w:rPr>
                <w:szCs w:val="24"/>
              </w:rPr>
            </w:pPr>
            <w:r>
              <w:rPr>
                <w:rFonts w:hint="eastAsia"/>
                <w:szCs w:val="24"/>
              </w:rPr>
              <w:lastRenderedPageBreak/>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742334A6"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A7C855"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0BD1A75"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1ACA91C"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7E07044"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183F930F"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9F95C52"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E57A6A1"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13A05D76"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A2E2BB9"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284FFFFF"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201C9E6C" w14:textId="77777777" w:rsidR="003153F9" w:rsidRDefault="003153F9">
            <w:pPr>
              <w:jc w:val="right"/>
              <w:rPr>
                <w:szCs w:val="24"/>
              </w:rPr>
            </w:pPr>
          </w:p>
        </w:tc>
      </w:tr>
      <w:tr w:rsidR="003153F9" w14:paraId="156A65F1"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7B9A4E62" w14:textId="77777777" w:rsidR="003153F9" w:rsidRDefault="003153F9">
            <w:pPr>
              <w:jc w:val="left"/>
              <w:rPr>
                <w:szCs w:val="24"/>
              </w:rPr>
            </w:pPr>
            <w:r>
              <w:rPr>
                <w:rFonts w:hint="eastAsia"/>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69BE0401"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9AC84B0"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A6B241D"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B552DA5"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DC50D3A"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4B992E54"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E933890"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0EDC34F"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3C6A5CC1"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77534A6"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671B61F"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136499BB" w14:textId="77777777" w:rsidR="003153F9" w:rsidRDefault="003153F9">
            <w:pPr>
              <w:jc w:val="right"/>
              <w:rPr>
                <w:szCs w:val="24"/>
              </w:rPr>
            </w:pPr>
          </w:p>
        </w:tc>
      </w:tr>
      <w:tr w:rsidR="003153F9" w14:paraId="0F868050"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2DD57B36" w14:textId="77777777" w:rsidR="003153F9" w:rsidRDefault="003153F9">
            <w:pPr>
              <w:jc w:val="left"/>
              <w:rPr>
                <w:szCs w:val="24"/>
              </w:rPr>
            </w:pPr>
            <w:r>
              <w:rPr>
                <w:rFonts w:hint="eastAsia"/>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71E483FB"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6A82B51"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C92BB6F"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42D7894"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F7784C7"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072DBD48"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0C337B8"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5C3D4909"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3627CB24"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FA90676"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0269A34E"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29AA90EC" w14:textId="77777777" w:rsidR="003153F9" w:rsidRDefault="003153F9">
            <w:pPr>
              <w:jc w:val="right"/>
              <w:rPr>
                <w:szCs w:val="24"/>
              </w:rPr>
            </w:pPr>
          </w:p>
        </w:tc>
      </w:tr>
      <w:tr w:rsidR="003153F9" w14:paraId="384C6166"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35F5279F" w14:textId="77777777" w:rsidR="003153F9" w:rsidRDefault="003153F9">
            <w:pPr>
              <w:jc w:val="left"/>
              <w:rPr>
                <w:szCs w:val="24"/>
              </w:rPr>
            </w:pPr>
            <w:r>
              <w:rPr>
                <w:rFonts w:hint="eastAsia"/>
                <w:szCs w:val="24"/>
              </w:rPr>
              <w:t>二、本年期初余额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18FDDF32" w14:textId="77777777" w:rsidR="003153F9" w:rsidRDefault="003153F9">
            <w:pPr>
              <w:jc w:val="right"/>
              <w:rPr>
                <w:szCs w:val="24"/>
              </w:rPr>
            </w:pPr>
            <w:r>
              <w:rPr>
                <w:szCs w:val="24"/>
              </w:rPr>
              <w:t>228,550,000.00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E68523C"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327B62A"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845875"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14222E5" w14:textId="77777777" w:rsidR="003153F9" w:rsidRDefault="003153F9">
            <w:pPr>
              <w:jc w:val="right"/>
              <w:rPr>
                <w:szCs w:val="24"/>
              </w:rPr>
            </w:pPr>
            <w:r>
              <w:rPr>
                <w:szCs w:val="24"/>
              </w:rPr>
              <w:t>625,221,970.23</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21419358" w14:textId="77777777" w:rsidR="003153F9" w:rsidRDefault="003153F9">
            <w:pPr>
              <w:jc w:val="right"/>
              <w:rPr>
                <w:szCs w:val="24"/>
              </w:rPr>
            </w:pPr>
            <w:r>
              <w:rPr>
                <w:szCs w:val="24"/>
              </w:rPr>
              <w:t>42,162,130.58</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BBE5CE0"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0FDE947"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27EAEB7D" w14:textId="77777777" w:rsidR="003153F9" w:rsidRDefault="003153F9">
            <w:pPr>
              <w:jc w:val="right"/>
              <w:rPr>
                <w:szCs w:val="24"/>
              </w:rPr>
            </w:pPr>
            <w:r>
              <w:rPr>
                <w:szCs w:val="24"/>
              </w:rPr>
              <w:t>61,670,067.10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A58D1B5" w14:textId="77777777" w:rsidR="003153F9" w:rsidRDefault="003153F9">
            <w:pPr>
              <w:jc w:val="right"/>
              <w:rPr>
                <w:szCs w:val="24"/>
              </w:rPr>
            </w:pPr>
            <w:r>
              <w:rPr>
                <w:szCs w:val="24"/>
              </w:rPr>
              <w:t>472,380,603.83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3C71F40B"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7AAC1FC9" w14:textId="77777777" w:rsidR="003153F9" w:rsidRDefault="003153F9">
            <w:pPr>
              <w:jc w:val="right"/>
              <w:rPr>
                <w:szCs w:val="24"/>
              </w:rPr>
            </w:pPr>
            <w:r>
              <w:rPr>
                <w:szCs w:val="24"/>
              </w:rPr>
              <w:t>1,345,660,510.58</w:t>
            </w:r>
          </w:p>
        </w:tc>
      </w:tr>
      <w:tr w:rsidR="003153F9" w14:paraId="13804AD2"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654157CD" w14:textId="77777777" w:rsidR="003153F9" w:rsidRDefault="003153F9">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16D233D5" w14:textId="77777777" w:rsidR="003153F9" w:rsidRDefault="003153F9">
            <w:pPr>
              <w:jc w:val="right"/>
              <w:rPr>
                <w:szCs w:val="24"/>
              </w:rPr>
            </w:pPr>
            <w:r>
              <w:rPr>
                <w:szCs w:val="24"/>
              </w:rPr>
              <w:t>204,749,750.00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91B3C7C"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4EC2D2D"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38DDFCE"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4CFAE1C" w14:textId="77777777" w:rsidR="003153F9" w:rsidRDefault="003153F9">
            <w:pPr>
              <w:jc w:val="right"/>
              <w:rPr>
                <w:szCs w:val="24"/>
              </w:rPr>
            </w:pPr>
            <w:r>
              <w:rPr>
                <w:szCs w:val="24"/>
              </w:rPr>
              <w:t>-197,864,295.42</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0E5764EE" w14:textId="77777777" w:rsidR="003153F9" w:rsidRDefault="003153F9">
            <w:pPr>
              <w:jc w:val="right"/>
              <w:rPr>
                <w:szCs w:val="24"/>
              </w:rPr>
            </w:pPr>
            <w:r>
              <w:rPr>
                <w:szCs w:val="24"/>
              </w:rPr>
              <w:t>-17,110,320.02</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9C7C27F"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F7D5948"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56D6DC26" w14:textId="77777777" w:rsidR="003153F9" w:rsidRDefault="003153F9">
            <w:pPr>
              <w:jc w:val="right"/>
              <w:rPr>
                <w:szCs w:val="24"/>
              </w:rPr>
            </w:pPr>
            <w:r>
              <w:rPr>
                <w:szCs w:val="24"/>
              </w:rPr>
              <w:t>1,405,579.04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BC8721A" w14:textId="77777777" w:rsidR="003153F9" w:rsidRDefault="003153F9">
            <w:pPr>
              <w:jc w:val="right"/>
              <w:rPr>
                <w:szCs w:val="24"/>
              </w:rPr>
            </w:pPr>
            <w:r>
              <w:rPr>
                <w:szCs w:val="24"/>
              </w:rPr>
              <w:t>-14,716,088.65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23CE102F"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334FB284" w14:textId="77777777" w:rsidR="003153F9" w:rsidRDefault="003153F9">
            <w:pPr>
              <w:jc w:val="right"/>
              <w:rPr>
                <w:szCs w:val="24"/>
              </w:rPr>
            </w:pPr>
            <w:r>
              <w:rPr>
                <w:szCs w:val="24"/>
              </w:rPr>
              <w:t>10,685,264.99</w:t>
            </w:r>
          </w:p>
        </w:tc>
      </w:tr>
      <w:tr w:rsidR="003153F9" w14:paraId="72243ADF"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3BC31E1A" w14:textId="77777777" w:rsidR="003153F9" w:rsidRDefault="003153F9">
            <w:pPr>
              <w:jc w:val="left"/>
              <w:rPr>
                <w:szCs w:val="24"/>
              </w:rPr>
            </w:pPr>
            <w:r>
              <w:rPr>
                <w:rFonts w:hint="eastAsia"/>
                <w:szCs w:val="24"/>
              </w:rPr>
              <w:t>（一）综合收益总额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47668DAF"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4563BEE"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B45ECA2"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493CE29"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5589D10"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238E420F"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3890BB9"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5B937C9D"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44208D05"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FCEC791" w14:textId="77777777" w:rsidR="003153F9" w:rsidRDefault="003153F9">
            <w:pPr>
              <w:jc w:val="right"/>
              <w:rPr>
                <w:szCs w:val="24"/>
              </w:rPr>
            </w:pPr>
            <w:r>
              <w:rPr>
                <w:szCs w:val="24"/>
              </w:rPr>
              <w:t>14,055,790.39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2ACADBD8"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4360C2F6" w14:textId="77777777" w:rsidR="003153F9" w:rsidRDefault="003153F9">
            <w:pPr>
              <w:jc w:val="right"/>
              <w:rPr>
                <w:szCs w:val="24"/>
              </w:rPr>
            </w:pPr>
            <w:r>
              <w:rPr>
                <w:szCs w:val="24"/>
              </w:rPr>
              <w:t>14,055,790.39</w:t>
            </w:r>
          </w:p>
        </w:tc>
      </w:tr>
      <w:tr w:rsidR="003153F9" w14:paraId="4F76E2D8"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72F35F3D" w14:textId="77777777" w:rsidR="003153F9" w:rsidRDefault="003153F9">
            <w:pPr>
              <w:jc w:val="left"/>
              <w:rPr>
                <w:szCs w:val="24"/>
              </w:rPr>
            </w:pPr>
            <w:r>
              <w:rPr>
                <w:rFonts w:hint="eastAsia"/>
                <w:szCs w:val="24"/>
              </w:rPr>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7D99AC74" w14:textId="77777777" w:rsidR="003153F9" w:rsidRDefault="003153F9">
            <w:pPr>
              <w:jc w:val="right"/>
              <w:rPr>
                <w:szCs w:val="24"/>
              </w:rPr>
            </w:pPr>
            <w:r>
              <w:rPr>
                <w:szCs w:val="24"/>
              </w:rPr>
              <w:t>-945,250.00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B79E3BE"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E229E67"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123BFF7"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3884BD0" w14:textId="77777777" w:rsidR="003153F9" w:rsidRDefault="003153F9">
            <w:pPr>
              <w:jc w:val="right"/>
              <w:rPr>
                <w:szCs w:val="24"/>
              </w:rPr>
            </w:pPr>
            <w:r>
              <w:rPr>
                <w:szCs w:val="24"/>
              </w:rPr>
              <w:t>7,830,704.58</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1ED11F64" w14:textId="77777777" w:rsidR="003153F9" w:rsidRDefault="003153F9">
            <w:pPr>
              <w:jc w:val="right"/>
              <w:rPr>
                <w:szCs w:val="24"/>
              </w:rPr>
            </w:pPr>
            <w:r>
              <w:rPr>
                <w:szCs w:val="24"/>
              </w:rPr>
              <w:t>-16,744,020.02</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7ADF4FA"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79BF6C2"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45564572"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9B2FF82"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0300D095"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514E9A00" w14:textId="77777777" w:rsidR="003153F9" w:rsidRDefault="003153F9">
            <w:pPr>
              <w:jc w:val="right"/>
              <w:rPr>
                <w:szCs w:val="24"/>
              </w:rPr>
            </w:pPr>
            <w:r>
              <w:rPr>
                <w:szCs w:val="24"/>
              </w:rPr>
              <w:t>23,629,474.60</w:t>
            </w:r>
          </w:p>
        </w:tc>
      </w:tr>
      <w:tr w:rsidR="003153F9" w14:paraId="7C8391C1"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1EE95814" w14:textId="77777777" w:rsidR="003153F9" w:rsidRDefault="003153F9">
            <w:pPr>
              <w:jc w:val="left"/>
              <w:rPr>
                <w:szCs w:val="24"/>
              </w:rPr>
            </w:pPr>
            <w:r>
              <w:rPr>
                <w:szCs w:val="24"/>
              </w:rPr>
              <w:t>1</w:t>
            </w:r>
            <w:r>
              <w:rPr>
                <w:rFonts w:hint="eastAsia"/>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78E4C869"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BE9597B"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21AAEE8"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4B4D16D"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7D2FF96"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74A41826"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63F50FB"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56128BAB"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2084FAD6"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897A3CF"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5C73FB4A"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687C1D79" w14:textId="77777777" w:rsidR="003153F9" w:rsidRDefault="003153F9">
            <w:pPr>
              <w:jc w:val="right"/>
              <w:rPr>
                <w:szCs w:val="24"/>
              </w:rPr>
            </w:pPr>
          </w:p>
        </w:tc>
      </w:tr>
      <w:tr w:rsidR="003153F9" w14:paraId="4612BF03"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5E7BA168" w14:textId="77777777" w:rsidR="003153F9" w:rsidRDefault="003153F9">
            <w:pPr>
              <w:jc w:val="left"/>
              <w:rPr>
                <w:szCs w:val="24"/>
              </w:rPr>
            </w:pPr>
            <w:r>
              <w:rPr>
                <w:szCs w:val="24"/>
              </w:rPr>
              <w:t>2</w:t>
            </w:r>
            <w:r>
              <w:rPr>
                <w:rFonts w:hint="eastAsia"/>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47EBFC35"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3374689"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A99C1F9"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7B33CE2"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2337241"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3AB324BF"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595740E"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5191E732"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655F4626"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313099B"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5C644511"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0DBA7B24" w14:textId="77777777" w:rsidR="003153F9" w:rsidRDefault="003153F9">
            <w:pPr>
              <w:jc w:val="right"/>
              <w:rPr>
                <w:szCs w:val="24"/>
              </w:rPr>
            </w:pPr>
          </w:p>
        </w:tc>
      </w:tr>
      <w:tr w:rsidR="003153F9" w14:paraId="3601897E"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5836B300" w14:textId="77777777" w:rsidR="003153F9" w:rsidRDefault="003153F9">
            <w:pPr>
              <w:jc w:val="left"/>
              <w:rPr>
                <w:szCs w:val="24"/>
              </w:rPr>
            </w:pPr>
            <w:r>
              <w:rPr>
                <w:szCs w:val="24"/>
              </w:rPr>
              <w:t>3</w:t>
            </w:r>
            <w:r>
              <w:rPr>
                <w:rFonts w:hint="eastAsia"/>
                <w:szCs w:val="24"/>
              </w:rPr>
              <w:t>．股份支付计入所有者权益的金额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457DE9D5"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A805A43"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13738F"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A453021"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B545381" w14:textId="77777777" w:rsidR="003153F9" w:rsidRDefault="003153F9">
            <w:pPr>
              <w:jc w:val="right"/>
              <w:rPr>
                <w:szCs w:val="24"/>
              </w:rPr>
            </w:pPr>
            <w:r>
              <w:rPr>
                <w:szCs w:val="24"/>
              </w:rPr>
              <w:t>12,768,594.82</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7D145CE4" w14:textId="77777777" w:rsidR="003153F9" w:rsidRDefault="003153F9">
            <w:pPr>
              <w:jc w:val="right"/>
              <w:rPr>
                <w:szCs w:val="24"/>
              </w:rPr>
            </w:pPr>
            <w:r>
              <w:rPr>
                <w:szCs w:val="24"/>
              </w:rPr>
              <w:t>-10,860,879.78</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13C9FA6"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5DC570DB"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7A875B52"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35C749DB"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39693425"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14024443" w14:textId="77777777" w:rsidR="003153F9" w:rsidRDefault="003153F9">
            <w:pPr>
              <w:jc w:val="right"/>
              <w:rPr>
                <w:szCs w:val="24"/>
              </w:rPr>
            </w:pPr>
            <w:r>
              <w:rPr>
                <w:szCs w:val="24"/>
              </w:rPr>
              <w:t>23,629,474.60</w:t>
            </w:r>
          </w:p>
        </w:tc>
      </w:tr>
      <w:tr w:rsidR="003153F9" w14:paraId="69A47034"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740487BA" w14:textId="77777777" w:rsidR="003153F9" w:rsidRDefault="003153F9">
            <w:pPr>
              <w:jc w:val="left"/>
              <w:rPr>
                <w:szCs w:val="24"/>
              </w:rPr>
            </w:pPr>
            <w:r>
              <w:rPr>
                <w:szCs w:val="24"/>
              </w:rPr>
              <w:t>4</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6CD7EC6B" w14:textId="77777777" w:rsidR="003153F9" w:rsidRDefault="003153F9">
            <w:pPr>
              <w:jc w:val="right"/>
              <w:rPr>
                <w:szCs w:val="24"/>
              </w:rPr>
            </w:pPr>
            <w:r>
              <w:rPr>
                <w:szCs w:val="24"/>
              </w:rPr>
              <w:t>-945,250.00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295BCD5"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57A09E0"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5D9AFB1"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B35E08F" w14:textId="77777777" w:rsidR="003153F9" w:rsidRDefault="003153F9">
            <w:pPr>
              <w:jc w:val="right"/>
              <w:rPr>
                <w:szCs w:val="24"/>
              </w:rPr>
            </w:pPr>
            <w:r>
              <w:rPr>
                <w:szCs w:val="24"/>
              </w:rPr>
              <w:t>-4,937,890.24</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4CF49DD3" w14:textId="77777777" w:rsidR="003153F9" w:rsidRDefault="003153F9">
            <w:pPr>
              <w:jc w:val="right"/>
              <w:rPr>
                <w:szCs w:val="24"/>
              </w:rPr>
            </w:pPr>
            <w:r>
              <w:rPr>
                <w:szCs w:val="24"/>
              </w:rPr>
              <w:t>-5,883,140.24</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F577341"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38ED6905"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06E2A795"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043AC89"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F3EE074"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2A35B66E" w14:textId="77777777" w:rsidR="003153F9" w:rsidRDefault="003153F9">
            <w:pPr>
              <w:jc w:val="right"/>
              <w:rPr>
                <w:szCs w:val="24"/>
              </w:rPr>
            </w:pPr>
          </w:p>
        </w:tc>
      </w:tr>
      <w:tr w:rsidR="003153F9" w14:paraId="23AB395B"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6471575A" w14:textId="77777777" w:rsidR="003153F9" w:rsidRDefault="003153F9">
            <w:pPr>
              <w:jc w:val="left"/>
              <w:rPr>
                <w:szCs w:val="24"/>
              </w:rPr>
            </w:pPr>
            <w:r>
              <w:rPr>
                <w:rFonts w:hint="eastAsia"/>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6B30F714"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0839CDF"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425F259"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ECF2A48"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C95DFDB"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6CB983E9" w14:textId="77777777" w:rsidR="003153F9" w:rsidRDefault="003153F9">
            <w:pPr>
              <w:jc w:val="right"/>
              <w:rPr>
                <w:szCs w:val="24"/>
              </w:rPr>
            </w:pPr>
            <w:r>
              <w:rPr>
                <w:szCs w:val="24"/>
              </w:rPr>
              <w:t>-366,300.00</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4067A0E"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27854108"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3E1C907F" w14:textId="77777777" w:rsidR="003153F9" w:rsidRDefault="003153F9">
            <w:pPr>
              <w:jc w:val="right"/>
              <w:rPr>
                <w:szCs w:val="24"/>
              </w:rPr>
            </w:pPr>
            <w:r>
              <w:rPr>
                <w:szCs w:val="24"/>
              </w:rPr>
              <w:t>1,405,579.04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8E021A4" w14:textId="77777777" w:rsidR="003153F9" w:rsidRDefault="003153F9">
            <w:pPr>
              <w:jc w:val="right"/>
              <w:rPr>
                <w:szCs w:val="24"/>
              </w:rPr>
            </w:pPr>
            <w:r>
              <w:rPr>
                <w:szCs w:val="24"/>
              </w:rPr>
              <w:t>-28,771,879.04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97771AF"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76512FFF" w14:textId="77777777" w:rsidR="003153F9" w:rsidRDefault="003153F9">
            <w:pPr>
              <w:jc w:val="right"/>
              <w:rPr>
                <w:szCs w:val="24"/>
              </w:rPr>
            </w:pPr>
            <w:r>
              <w:rPr>
                <w:szCs w:val="24"/>
              </w:rPr>
              <w:t>-27,000,000.00</w:t>
            </w:r>
          </w:p>
        </w:tc>
      </w:tr>
      <w:tr w:rsidR="003153F9" w14:paraId="6C7E2C2D"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7AC42B4D" w14:textId="77777777" w:rsidR="003153F9" w:rsidRDefault="003153F9">
            <w:pPr>
              <w:jc w:val="left"/>
              <w:rPr>
                <w:szCs w:val="24"/>
              </w:rPr>
            </w:pPr>
            <w:r>
              <w:rPr>
                <w:szCs w:val="24"/>
              </w:rPr>
              <w:t>1</w:t>
            </w:r>
            <w:r>
              <w:rPr>
                <w:rFonts w:hint="eastAsia"/>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52BE219B"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31C223B"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95A12FD"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F9760C9"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D68AF94"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042468DB"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3D753DB"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76B8B82B"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277E51FE" w14:textId="77777777" w:rsidR="003153F9" w:rsidRDefault="003153F9">
            <w:pPr>
              <w:jc w:val="right"/>
              <w:rPr>
                <w:szCs w:val="24"/>
              </w:rPr>
            </w:pPr>
            <w:r>
              <w:rPr>
                <w:szCs w:val="24"/>
              </w:rPr>
              <w:t>1,405,579.04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341C473B" w14:textId="77777777" w:rsidR="003153F9" w:rsidRDefault="003153F9">
            <w:pPr>
              <w:jc w:val="right"/>
              <w:rPr>
                <w:szCs w:val="24"/>
              </w:rPr>
            </w:pPr>
            <w:r>
              <w:rPr>
                <w:szCs w:val="24"/>
              </w:rPr>
              <w:t>-1,405,579.04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3BE560A0"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69B8AAD2" w14:textId="77777777" w:rsidR="003153F9" w:rsidRDefault="003153F9">
            <w:pPr>
              <w:jc w:val="right"/>
              <w:rPr>
                <w:szCs w:val="24"/>
              </w:rPr>
            </w:pPr>
          </w:p>
        </w:tc>
      </w:tr>
      <w:tr w:rsidR="003153F9" w14:paraId="3DDE27B8"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3F71BE26" w14:textId="77777777" w:rsidR="003153F9" w:rsidRDefault="003153F9">
            <w:pPr>
              <w:jc w:val="left"/>
              <w:rPr>
                <w:szCs w:val="24"/>
              </w:rPr>
            </w:pPr>
            <w:r>
              <w:rPr>
                <w:szCs w:val="24"/>
              </w:rPr>
              <w:t>2</w:t>
            </w:r>
            <w:r>
              <w:rPr>
                <w:rFonts w:hint="eastAsia"/>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09987EC4"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A43D934"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7F07BFA"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FD108BA"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148986B"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690C1A55" w14:textId="77777777" w:rsidR="003153F9" w:rsidRDefault="003153F9">
            <w:pPr>
              <w:jc w:val="right"/>
              <w:rPr>
                <w:szCs w:val="24"/>
              </w:rPr>
            </w:pPr>
            <w:r>
              <w:rPr>
                <w:szCs w:val="24"/>
              </w:rPr>
              <w:t>-366,300.00</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05B2A70"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477D252"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53CC6024"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2912270" w14:textId="77777777" w:rsidR="003153F9" w:rsidRDefault="003153F9">
            <w:pPr>
              <w:jc w:val="right"/>
              <w:rPr>
                <w:szCs w:val="24"/>
              </w:rPr>
            </w:pPr>
            <w:r>
              <w:rPr>
                <w:szCs w:val="24"/>
              </w:rPr>
              <w:t>-27,366,300.00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4E308F6"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44DBC33F" w14:textId="77777777" w:rsidR="003153F9" w:rsidRDefault="003153F9">
            <w:pPr>
              <w:jc w:val="right"/>
              <w:rPr>
                <w:szCs w:val="24"/>
              </w:rPr>
            </w:pPr>
            <w:r>
              <w:rPr>
                <w:szCs w:val="24"/>
              </w:rPr>
              <w:t>-27,000,000.00</w:t>
            </w:r>
          </w:p>
        </w:tc>
      </w:tr>
      <w:tr w:rsidR="003153F9" w14:paraId="221A6EB2"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0EA6A3E6" w14:textId="77777777" w:rsidR="003153F9" w:rsidRDefault="003153F9">
            <w:pPr>
              <w:jc w:val="left"/>
              <w:rPr>
                <w:szCs w:val="24"/>
              </w:rPr>
            </w:pPr>
            <w:r>
              <w:rPr>
                <w:szCs w:val="24"/>
              </w:rPr>
              <w:t>3</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29EA712B"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2044475"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8C2FB12"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B26AEB8"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097FC4"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15776184"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FE4BA3B"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24C92288"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533E7E9E"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F8C4A9E"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6417535B"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6DE5C098" w14:textId="77777777" w:rsidR="003153F9" w:rsidRDefault="003153F9">
            <w:pPr>
              <w:jc w:val="right"/>
              <w:rPr>
                <w:szCs w:val="24"/>
              </w:rPr>
            </w:pPr>
          </w:p>
        </w:tc>
      </w:tr>
      <w:tr w:rsidR="003153F9" w14:paraId="1427AC42"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6B1576A8" w14:textId="77777777" w:rsidR="003153F9" w:rsidRDefault="003153F9">
            <w:pPr>
              <w:jc w:val="left"/>
              <w:rPr>
                <w:szCs w:val="24"/>
              </w:rPr>
            </w:pPr>
            <w:r>
              <w:rPr>
                <w:rFonts w:hint="eastAsia"/>
                <w:szCs w:val="24"/>
              </w:rPr>
              <w:lastRenderedPageBreak/>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3175FCA0" w14:textId="77777777" w:rsidR="003153F9" w:rsidRDefault="003153F9">
            <w:pPr>
              <w:jc w:val="right"/>
              <w:rPr>
                <w:szCs w:val="24"/>
              </w:rPr>
            </w:pPr>
            <w:r>
              <w:rPr>
                <w:szCs w:val="24"/>
              </w:rPr>
              <w:t>205,695,000.00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66947B1"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FF0024D"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5953C3C"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93491BB" w14:textId="77777777" w:rsidR="003153F9" w:rsidRDefault="003153F9">
            <w:pPr>
              <w:jc w:val="right"/>
              <w:rPr>
                <w:szCs w:val="24"/>
              </w:rPr>
            </w:pPr>
            <w:r>
              <w:rPr>
                <w:szCs w:val="24"/>
              </w:rPr>
              <w:t>-205,695,000.00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10C774CC"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ED882FC"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6325E552"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3FDB6A95"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F94B044"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663B0E3F"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029E7629" w14:textId="77777777" w:rsidR="003153F9" w:rsidRDefault="003153F9">
            <w:pPr>
              <w:jc w:val="right"/>
              <w:rPr>
                <w:szCs w:val="24"/>
              </w:rPr>
            </w:pPr>
          </w:p>
        </w:tc>
      </w:tr>
      <w:tr w:rsidR="003153F9" w14:paraId="71098263"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51081DA5" w14:textId="77777777" w:rsidR="003153F9" w:rsidRDefault="003153F9">
            <w:pPr>
              <w:jc w:val="left"/>
              <w:rPr>
                <w:szCs w:val="24"/>
              </w:rPr>
            </w:pPr>
            <w:r>
              <w:rPr>
                <w:szCs w:val="24"/>
              </w:rPr>
              <w:t>1</w:t>
            </w:r>
            <w:r>
              <w:rPr>
                <w:rFonts w:hint="eastAsia"/>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3F66203A" w14:textId="77777777" w:rsidR="003153F9" w:rsidRDefault="003153F9">
            <w:pPr>
              <w:jc w:val="right"/>
              <w:rPr>
                <w:szCs w:val="24"/>
              </w:rPr>
            </w:pPr>
            <w:r>
              <w:rPr>
                <w:szCs w:val="24"/>
              </w:rPr>
              <w:t>205,695,000.00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BEF3061"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21FD4E0"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A3674D6"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2CF8F3" w14:textId="77777777" w:rsidR="003153F9" w:rsidRDefault="003153F9">
            <w:pPr>
              <w:jc w:val="right"/>
              <w:rPr>
                <w:szCs w:val="24"/>
              </w:rPr>
            </w:pPr>
            <w:r>
              <w:rPr>
                <w:szCs w:val="24"/>
              </w:rPr>
              <w:t>-205,695,000.00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66577FDB"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5D0DEE2"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79035446"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0FC4E8E9"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027E047"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64D3CF05"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2CB9DABE" w14:textId="77777777" w:rsidR="003153F9" w:rsidRDefault="003153F9">
            <w:pPr>
              <w:jc w:val="right"/>
              <w:rPr>
                <w:szCs w:val="24"/>
              </w:rPr>
            </w:pPr>
          </w:p>
        </w:tc>
      </w:tr>
      <w:tr w:rsidR="003153F9" w14:paraId="7F41B198"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14DC083A" w14:textId="77777777" w:rsidR="003153F9" w:rsidRDefault="003153F9">
            <w:pPr>
              <w:jc w:val="left"/>
              <w:rPr>
                <w:szCs w:val="24"/>
              </w:rPr>
            </w:pPr>
            <w:r>
              <w:rPr>
                <w:szCs w:val="24"/>
              </w:rPr>
              <w:t>2</w:t>
            </w:r>
            <w:r>
              <w:rPr>
                <w:rFonts w:hint="eastAsia"/>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58346113"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C7D0518"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33958D7"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A11F1F8"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D7C83F8"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6CDFA8DE"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B5E3C71"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9419530"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74053FFB"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8746F75"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5E484F0"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5ACCD62F" w14:textId="77777777" w:rsidR="003153F9" w:rsidRDefault="003153F9">
            <w:pPr>
              <w:jc w:val="right"/>
              <w:rPr>
                <w:szCs w:val="24"/>
              </w:rPr>
            </w:pPr>
          </w:p>
        </w:tc>
      </w:tr>
      <w:tr w:rsidR="003153F9" w14:paraId="38F41AF0"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16472356" w14:textId="77777777" w:rsidR="003153F9" w:rsidRDefault="003153F9">
            <w:pPr>
              <w:jc w:val="left"/>
              <w:rPr>
                <w:szCs w:val="24"/>
              </w:rPr>
            </w:pPr>
            <w:r>
              <w:rPr>
                <w:szCs w:val="24"/>
              </w:rPr>
              <w:t>3</w:t>
            </w:r>
            <w:r>
              <w:rPr>
                <w:rFonts w:hint="eastAsia"/>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42234B52"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F0D61A7"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F682DD8"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AB379B4"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250DE1C"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0365AB6C"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E6DFA24"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C2221DB"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14797BE5"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392AF8D"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D655FE7"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351D1D26" w14:textId="77777777" w:rsidR="003153F9" w:rsidRDefault="003153F9">
            <w:pPr>
              <w:jc w:val="right"/>
              <w:rPr>
                <w:szCs w:val="24"/>
              </w:rPr>
            </w:pPr>
          </w:p>
        </w:tc>
      </w:tr>
      <w:tr w:rsidR="003153F9" w14:paraId="040DF4E8"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07BA44C1" w14:textId="77777777" w:rsidR="003153F9" w:rsidRDefault="003153F9">
            <w:pPr>
              <w:jc w:val="left"/>
              <w:rPr>
                <w:szCs w:val="24"/>
              </w:rPr>
            </w:pPr>
            <w:r>
              <w:rPr>
                <w:szCs w:val="24"/>
              </w:rPr>
              <w:t>4</w:t>
            </w:r>
            <w:r>
              <w:rPr>
                <w:rFonts w:hint="eastAsia"/>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0FEC523E"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81BDBDA"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FCE3766"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3031FA"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4FA0935"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273FF160"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B1BAF6A"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5025508C"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428FD8EF"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3822D01"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54055395"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6B645B42" w14:textId="77777777" w:rsidR="003153F9" w:rsidRDefault="003153F9">
            <w:pPr>
              <w:jc w:val="right"/>
              <w:rPr>
                <w:szCs w:val="24"/>
              </w:rPr>
            </w:pPr>
          </w:p>
        </w:tc>
      </w:tr>
      <w:tr w:rsidR="003153F9" w14:paraId="63E1528D"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26791A8F" w14:textId="77777777" w:rsidR="003153F9" w:rsidRDefault="003153F9">
            <w:pPr>
              <w:jc w:val="left"/>
              <w:rPr>
                <w:szCs w:val="24"/>
              </w:rPr>
            </w:pPr>
            <w:r>
              <w:rPr>
                <w:szCs w:val="24"/>
              </w:rPr>
              <w:t>5</w:t>
            </w:r>
            <w:r>
              <w:rPr>
                <w:rFonts w:hint="eastAsia"/>
                <w:szCs w:val="24"/>
              </w:rPr>
              <w:t>．其他综合收益结转留存收益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0EFCB539"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FC0F3F2"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85B5324"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291902D"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554F12F"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26B53B98"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1BBED72"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7190DCDE"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5D76222A"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809864B"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071A757"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632D8201" w14:textId="77777777" w:rsidR="003153F9" w:rsidRDefault="003153F9">
            <w:pPr>
              <w:jc w:val="right"/>
              <w:rPr>
                <w:szCs w:val="24"/>
              </w:rPr>
            </w:pPr>
          </w:p>
        </w:tc>
      </w:tr>
      <w:tr w:rsidR="003153F9" w14:paraId="3349D158"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5628E488" w14:textId="77777777" w:rsidR="003153F9" w:rsidRDefault="003153F9">
            <w:pPr>
              <w:jc w:val="left"/>
              <w:rPr>
                <w:szCs w:val="24"/>
              </w:rPr>
            </w:pPr>
            <w:r>
              <w:rPr>
                <w:szCs w:val="24"/>
              </w:rPr>
              <w:t>6</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79D4122A"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7C9D084"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4512A26"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8CAD79B"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8BE536A"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4892D7E2"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470D2CA"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3753797B"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18684551"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33801E6"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6ADCDB7"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14B9B462" w14:textId="77777777" w:rsidR="003153F9" w:rsidRDefault="003153F9">
            <w:pPr>
              <w:jc w:val="right"/>
              <w:rPr>
                <w:szCs w:val="24"/>
              </w:rPr>
            </w:pPr>
          </w:p>
        </w:tc>
      </w:tr>
      <w:tr w:rsidR="003153F9" w14:paraId="5628E4EF"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31F0EA39" w14:textId="77777777" w:rsidR="003153F9" w:rsidRDefault="003153F9">
            <w:pPr>
              <w:jc w:val="left"/>
              <w:rPr>
                <w:szCs w:val="24"/>
              </w:rPr>
            </w:pPr>
            <w:r>
              <w:rPr>
                <w:rFonts w:hint="eastAsia"/>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02564A9A"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378AAC5"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73C2396"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92DD7B5"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EB906A8"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7B4134F1"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F99008F"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7BB71CED"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3ADDAC08"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51D732A"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35D7FE4E"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3A43CD54" w14:textId="77777777" w:rsidR="003153F9" w:rsidRDefault="003153F9">
            <w:pPr>
              <w:jc w:val="right"/>
              <w:rPr>
                <w:szCs w:val="24"/>
              </w:rPr>
            </w:pPr>
          </w:p>
        </w:tc>
      </w:tr>
      <w:tr w:rsidR="003153F9" w14:paraId="3DEB9834"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79E3815C" w14:textId="77777777" w:rsidR="003153F9" w:rsidRDefault="003153F9">
            <w:pPr>
              <w:jc w:val="left"/>
              <w:rPr>
                <w:szCs w:val="24"/>
              </w:rPr>
            </w:pPr>
            <w:r>
              <w:rPr>
                <w:szCs w:val="24"/>
              </w:rPr>
              <w:t>1</w:t>
            </w:r>
            <w:r>
              <w:rPr>
                <w:rFonts w:hint="eastAsia"/>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27E68CC7"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2B36690"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7728BF6"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0703A8E"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C83196D"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0C733B26"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BB0DE65"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B50AE5F"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313E38A5"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3B0FEC61"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6CEC284B"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3AD2A408" w14:textId="77777777" w:rsidR="003153F9" w:rsidRDefault="003153F9">
            <w:pPr>
              <w:jc w:val="right"/>
              <w:rPr>
                <w:szCs w:val="24"/>
              </w:rPr>
            </w:pPr>
          </w:p>
        </w:tc>
      </w:tr>
      <w:tr w:rsidR="003153F9" w14:paraId="4065DA4A"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123ADFCE" w14:textId="77777777" w:rsidR="003153F9" w:rsidRDefault="003153F9">
            <w:pPr>
              <w:jc w:val="left"/>
              <w:rPr>
                <w:szCs w:val="24"/>
              </w:rPr>
            </w:pPr>
            <w:r>
              <w:rPr>
                <w:szCs w:val="24"/>
              </w:rPr>
              <w:t>2</w:t>
            </w:r>
            <w:r>
              <w:rPr>
                <w:rFonts w:hint="eastAsia"/>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77A89E4D"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ACDE038"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71F7BB7"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DD9FE3D"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EFB2D12"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34FCED3F"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265E54"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68FDB18D"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679163C8"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FADEFA2"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5ECEFCFB"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45CC0EF0" w14:textId="77777777" w:rsidR="003153F9" w:rsidRDefault="003153F9">
            <w:pPr>
              <w:jc w:val="right"/>
              <w:rPr>
                <w:szCs w:val="24"/>
              </w:rPr>
            </w:pPr>
          </w:p>
        </w:tc>
      </w:tr>
      <w:tr w:rsidR="003153F9" w14:paraId="33B33D99"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1E741F34" w14:textId="77777777" w:rsidR="003153F9" w:rsidRDefault="003153F9">
            <w:pPr>
              <w:jc w:val="left"/>
              <w:rPr>
                <w:szCs w:val="24"/>
              </w:rPr>
            </w:pPr>
            <w:r>
              <w:rPr>
                <w:rFonts w:hint="eastAsia"/>
                <w:szCs w:val="24"/>
              </w:rPr>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67DDCAF5"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2BFF444"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90AB7AF"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B358C65"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057ADAC" w14:textId="77777777" w:rsidR="003153F9" w:rsidRDefault="003153F9">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5EAE750D"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5CD5E32"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2A38247"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25C996AA"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1A5CC6D"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10A0552E"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71F0888B" w14:textId="77777777" w:rsidR="003153F9" w:rsidRDefault="003153F9">
            <w:pPr>
              <w:jc w:val="right"/>
              <w:rPr>
                <w:szCs w:val="24"/>
              </w:rPr>
            </w:pPr>
          </w:p>
        </w:tc>
      </w:tr>
      <w:tr w:rsidR="003153F9" w14:paraId="5C15B9FD" w14:textId="77777777">
        <w:trPr>
          <w:cantSplit/>
        </w:trPr>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14:paraId="7E4EEF38" w14:textId="77777777" w:rsidR="003153F9" w:rsidRDefault="003153F9">
            <w:pPr>
              <w:jc w:val="left"/>
              <w:rPr>
                <w:szCs w:val="24"/>
              </w:rPr>
            </w:pPr>
            <w:r>
              <w:rPr>
                <w:rFonts w:hint="eastAsia"/>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353C32FA" w14:textId="77777777" w:rsidR="003153F9" w:rsidRDefault="003153F9">
            <w:pPr>
              <w:jc w:val="right"/>
              <w:rPr>
                <w:szCs w:val="24"/>
              </w:rPr>
            </w:pPr>
            <w:r>
              <w:rPr>
                <w:szCs w:val="24"/>
              </w:rPr>
              <w:t>433,299,750.00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17C6F91"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DD10A34" w14:textId="77777777" w:rsidR="003153F9" w:rsidRDefault="003153F9">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78168BF" w14:textId="77777777" w:rsidR="003153F9" w:rsidRDefault="003153F9">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9C4AF8" w14:textId="77777777" w:rsidR="003153F9" w:rsidRDefault="003153F9">
            <w:pPr>
              <w:jc w:val="right"/>
              <w:rPr>
                <w:szCs w:val="24"/>
              </w:rPr>
            </w:pPr>
            <w:r>
              <w:rPr>
                <w:szCs w:val="24"/>
              </w:rPr>
              <w:t>427,357,674.81</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78F4CEED" w14:textId="77777777" w:rsidR="003153F9" w:rsidRDefault="003153F9">
            <w:pPr>
              <w:jc w:val="right"/>
              <w:rPr>
                <w:szCs w:val="24"/>
              </w:rPr>
            </w:pPr>
            <w:r>
              <w:rPr>
                <w:szCs w:val="24"/>
              </w:rPr>
              <w:t>25,051,810.56</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2B35B33" w14:textId="77777777" w:rsidR="003153F9" w:rsidRDefault="003153F9">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5BE8C2C" w14:textId="77777777" w:rsidR="003153F9" w:rsidRDefault="003153F9">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4A1422E4" w14:textId="77777777" w:rsidR="003153F9" w:rsidRDefault="003153F9">
            <w:pPr>
              <w:jc w:val="right"/>
              <w:rPr>
                <w:szCs w:val="24"/>
              </w:rPr>
            </w:pPr>
            <w:r>
              <w:rPr>
                <w:szCs w:val="24"/>
              </w:rPr>
              <w:t>63,075,646.14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18B536F" w14:textId="77777777" w:rsidR="003153F9" w:rsidRDefault="003153F9">
            <w:pPr>
              <w:jc w:val="right"/>
              <w:rPr>
                <w:szCs w:val="24"/>
              </w:rPr>
            </w:pPr>
            <w:r>
              <w:rPr>
                <w:szCs w:val="24"/>
              </w:rPr>
              <w:t>457,664,515.18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590C6B31" w14:textId="77777777" w:rsidR="003153F9" w:rsidRDefault="003153F9">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4C791489" w14:textId="77777777" w:rsidR="003153F9" w:rsidRDefault="003153F9">
            <w:pPr>
              <w:jc w:val="right"/>
              <w:rPr>
                <w:szCs w:val="24"/>
              </w:rPr>
            </w:pPr>
            <w:r>
              <w:rPr>
                <w:szCs w:val="24"/>
              </w:rPr>
              <w:t>1,356,345,775.57</w:t>
            </w:r>
          </w:p>
        </w:tc>
      </w:tr>
    </w:tbl>
    <w:p w14:paraId="488D002B" w14:textId="77777777" w:rsidR="003153F9" w:rsidRDefault="003153F9">
      <w:pPr>
        <w:pStyle w:val="Chapter"/>
        <w:outlineLvl w:val="1"/>
        <w:rPr>
          <w:bCs w:val="0"/>
        </w:rPr>
      </w:pPr>
      <w:r>
        <w:rPr>
          <w:rFonts w:hint="eastAsia"/>
          <w:bCs w:val="0"/>
        </w:rPr>
        <w:t>三、公司基本情况</w:t>
      </w:r>
    </w:p>
    <w:p w14:paraId="644C429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上海雪榕生物科技股份有限公司（以下简称</w:t>
      </w:r>
      <w:r>
        <w:rPr>
          <w:rFonts w:eastAsia="Times New Roman"/>
          <w:kern w:val="0"/>
          <w:szCs w:val="24"/>
          <w:lang w:val="zh-CN"/>
        </w:rPr>
        <w:t>“</w:t>
      </w:r>
      <w:r>
        <w:rPr>
          <w:rFonts w:ascii="宋体" w:hAnsi="宋体" w:cs="宋体" w:hint="eastAsia"/>
          <w:kern w:val="0"/>
          <w:szCs w:val="24"/>
          <w:lang w:val="zh-CN"/>
        </w:rPr>
        <w:t>本公司</w:t>
      </w:r>
      <w:r>
        <w:rPr>
          <w:rFonts w:eastAsia="Times New Roman"/>
          <w:kern w:val="0"/>
          <w:szCs w:val="24"/>
          <w:lang w:val="zh-CN"/>
        </w:rPr>
        <w:t>”</w:t>
      </w:r>
      <w:r>
        <w:rPr>
          <w:rFonts w:ascii="宋体" w:hAnsi="宋体" w:cs="宋体" w:hint="eastAsia"/>
          <w:kern w:val="0"/>
          <w:szCs w:val="24"/>
          <w:lang w:val="zh-CN"/>
        </w:rPr>
        <w:t>或</w:t>
      </w:r>
      <w:r>
        <w:rPr>
          <w:rFonts w:eastAsia="Times New Roman"/>
          <w:kern w:val="0"/>
          <w:szCs w:val="24"/>
          <w:lang w:val="zh-CN"/>
        </w:rPr>
        <w:t>“</w:t>
      </w:r>
      <w:r>
        <w:rPr>
          <w:rFonts w:ascii="宋体" w:hAnsi="宋体" w:cs="宋体" w:hint="eastAsia"/>
          <w:kern w:val="0"/>
          <w:szCs w:val="24"/>
          <w:lang w:val="zh-CN"/>
        </w:rPr>
        <w:t>雪榕生物</w:t>
      </w:r>
      <w:r>
        <w:rPr>
          <w:rFonts w:eastAsia="Times New Roman"/>
          <w:kern w:val="0"/>
          <w:szCs w:val="24"/>
          <w:lang w:val="zh-CN"/>
        </w:rPr>
        <w:t>”</w:t>
      </w:r>
      <w:r>
        <w:rPr>
          <w:rFonts w:ascii="宋体" w:hAnsi="宋体" w:cs="宋体" w:hint="eastAsia"/>
          <w:kern w:val="0"/>
          <w:szCs w:val="24"/>
          <w:lang w:val="zh-CN"/>
        </w:rPr>
        <w:t>），前身系上海高榕食品有限公司，于</w:t>
      </w:r>
      <w:r>
        <w:rPr>
          <w:rFonts w:eastAsia="Times New Roman"/>
          <w:kern w:val="0"/>
          <w:szCs w:val="24"/>
          <w:lang w:val="zh-CN"/>
        </w:rPr>
        <w:t>1997</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日经上海市闸北区人民政府出具</w:t>
      </w:r>
      <w:proofErr w:type="gramStart"/>
      <w:r>
        <w:rPr>
          <w:rFonts w:ascii="宋体" w:hAnsi="宋体" w:cs="宋体" w:hint="eastAsia"/>
          <w:kern w:val="0"/>
          <w:szCs w:val="24"/>
          <w:lang w:val="zh-CN"/>
        </w:rPr>
        <w:t>闸府批</w:t>
      </w:r>
      <w:proofErr w:type="gramEnd"/>
      <w:r>
        <w:rPr>
          <w:rFonts w:eastAsia="Times New Roman"/>
          <w:kern w:val="0"/>
          <w:szCs w:val="24"/>
          <w:lang w:val="zh-CN"/>
        </w:rPr>
        <w:t>[1997]</w:t>
      </w:r>
      <w:r>
        <w:rPr>
          <w:rFonts w:ascii="宋体" w:hAnsi="宋体" w:cs="宋体" w:hint="eastAsia"/>
          <w:kern w:val="0"/>
          <w:szCs w:val="24"/>
          <w:lang w:val="zh-CN"/>
        </w:rPr>
        <w:t>第</w:t>
      </w:r>
      <w:r>
        <w:rPr>
          <w:rFonts w:eastAsia="Times New Roman"/>
          <w:kern w:val="0"/>
          <w:szCs w:val="24"/>
          <w:lang w:val="zh-CN"/>
        </w:rPr>
        <w:t>128</w:t>
      </w:r>
      <w:r>
        <w:rPr>
          <w:rFonts w:ascii="宋体" w:hAnsi="宋体" w:cs="宋体" w:hint="eastAsia"/>
          <w:kern w:val="0"/>
          <w:szCs w:val="24"/>
          <w:lang w:val="zh-CN"/>
        </w:rPr>
        <w:t>号批准设立。经过历次股权转让及增资，</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9</w:t>
      </w:r>
      <w:r>
        <w:rPr>
          <w:rFonts w:ascii="宋体" w:hAnsi="宋体" w:cs="宋体" w:hint="eastAsia"/>
          <w:kern w:val="0"/>
          <w:szCs w:val="24"/>
          <w:lang w:val="zh-CN"/>
        </w:rPr>
        <w:t>日，原公司以</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日经审计后的净资产人民币</w:t>
      </w:r>
      <w:r>
        <w:rPr>
          <w:rFonts w:eastAsia="Times New Roman"/>
          <w:kern w:val="0"/>
          <w:szCs w:val="24"/>
          <w:lang w:val="zh-CN"/>
        </w:rPr>
        <w:t>233,204,860.05</w:t>
      </w:r>
      <w:r>
        <w:rPr>
          <w:rFonts w:ascii="宋体" w:hAnsi="宋体" w:cs="宋体" w:hint="eastAsia"/>
          <w:kern w:val="0"/>
          <w:szCs w:val="24"/>
          <w:lang w:val="zh-CN"/>
        </w:rPr>
        <w:t>元按</w:t>
      </w:r>
      <w:r>
        <w:rPr>
          <w:rFonts w:eastAsia="Times New Roman"/>
          <w:kern w:val="0"/>
          <w:szCs w:val="24"/>
          <w:lang w:val="zh-CN"/>
        </w:rPr>
        <w:t>2.0729</w:t>
      </w: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的比例进行折股</w:t>
      </w:r>
      <w:proofErr w:type="gramStart"/>
      <w:r>
        <w:rPr>
          <w:rFonts w:ascii="宋体" w:hAnsi="宋体" w:cs="宋体" w:hint="eastAsia"/>
          <w:kern w:val="0"/>
          <w:szCs w:val="24"/>
          <w:lang w:val="zh-CN"/>
        </w:rPr>
        <w:t>并整体</w:t>
      </w:r>
      <w:proofErr w:type="gramEnd"/>
      <w:r>
        <w:rPr>
          <w:rFonts w:ascii="宋体" w:hAnsi="宋体" w:cs="宋体" w:hint="eastAsia"/>
          <w:kern w:val="0"/>
          <w:szCs w:val="24"/>
          <w:lang w:val="zh-CN"/>
        </w:rPr>
        <w:t>改制为股份有限公司，其中人民币</w:t>
      </w:r>
      <w:r>
        <w:rPr>
          <w:rFonts w:eastAsia="Times New Roman"/>
          <w:kern w:val="0"/>
          <w:szCs w:val="24"/>
          <w:lang w:val="zh-CN"/>
        </w:rPr>
        <w:t>112,500,000.00</w:t>
      </w:r>
      <w:r>
        <w:rPr>
          <w:rFonts w:ascii="宋体" w:hAnsi="宋体" w:cs="宋体" w:hint="eastAsia"/>
          <w:kern w:val="0"/>
          <w:szCs w:val="24"/>
          <w:lang w:val="zh-CN"/>
        </w:rPr>
        <w:t>元折合为本公司的股本。</w:t>
      </w:r>
    </w:p>
    <w:p w14:paraId="5CA48ECC"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根据本公司</w:t>
      </w:r>
      <w:r>
        <w:rPr>
          <w:rFonts w:eastAsia="Times New Roman"/>
          <w:kern w:val="0"/>
          <w:szCs w:val="24"/>
          <w:lang w:val="zh-CN"/>
        </w:rPr>
        <w:t>2012</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日召开的第一届董事会第十五次会议决议、</w:t>
      </w:r>
      <w:r>
        <w:rPr>
          <w:rFonts w:eastAsia="Times New Roman"/>
          <w:kern w:val="0"/>
          <w:szCs w:val="24"/>
          <w:lang w:val="zh-CN"/>
        </w:rPr>
        <w:t>2012</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日召开的</w:t>
      </w:r>
      <w:r>
        <w:rPr>
          <w:rFonts w:eastAsia="Times New Roman"/>
          <w:kern w:val="0"/>
          <w:szCs w:val="24"/>
          <w:lang w:val="zh-CN"/>
        </w:rPr>
        <w:t>2012</w:t>
      </w:r>
      <w:r>
        <w:rPr>
          <w:rFonts w:ascii="宋体" w:hAnsi="宋体" w:cs="宋体" w:hint="eastAsia"/>
          <w:kern w:val="0"/>
          <w:szCs w:val="24"/>
          <w:lang w:val="zh-CN"/>
        </w:rPr>
        <w:t>年第五次临时股东大会决议、</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4</w:t>
      </w:r>
      <w:r>
        <w:rPr>
          <w:rFonts w:ascii="宋体" w:hAnsi="宋体" w:cs="宋体" w:hint="eastAsia"/>
          <w:kern w:val="0"/>
          <w:szCs w:val="24"/>
          <w:lang w:val="zh-CN"/>
        </w:rPr>
        <w:t>日召开的第一届董事会第二十八次会议决议、</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日召开的</w:t>
      </w:r>
      <w:r>
        <w:rPr>
          <w:rFonts w:eastAsia="Times New Roman"/>
          <w:kern w:val="0"/>
          <w:szCs w:val="24"/>
          <w:lang w:val="zh-CN"/>
        </w:rPr>
        <w:t>2014</w:t>
      </w:r>
      <w:r>
        <w:rPr>
          <w:rFonts w:ascii="宋体" w:hAnsi="宋体" w:cs="宋体" w:hint="eastAsia"/>
          <w:kern w:val="0"/>
          <w:szCs w:val="24"/>
          <w:lang w:val="zh-CN"/>
        </w:rPr>
        <w:t>年第三次临时股东大会决议的规定，本公司申请公开发行人民币普通股（</w:t>
      </w:r>
      <w:r>
        <w:rPr>
          <w:rFonts w:eastAsia="Times New Roman"/>
          <w:kern w:val="0"/>
          <w:szCs w:val="24"/>
          <w:lang w:val="zh-CN"/>
        </w:rPr>
        <w:t>A</w:t>
      </w:r>
      <w:r>
        <w:rPr>
          <w:rFonts w:ascii="宋体" w:hAnsi="宋体" w:cs="宋体" w:hint="eastAsia"/>
          <w:kern w:val="0"/>
          <w:szCs w:val="24"/>
          <w:lang w:val="zh-CN"/>
        </w:rPr>
        <w:t>股）增加注册资本人民币</w:t>
      </w:r>
      <w:r>
        <w:rPr>
          <w:rFonts w:eastAsia="Times New Roman"/>
          <w:kern w:val="0"/>
          <w:szCs w:val="24"/>
          <w:lang w:val="zh-CN"/>
        </w:rPr>
        <w:t>3,750</w:t>
      </w:r>
      <w:r>
        <w:rPr>
          <w:rFonts w:ascii="宋体" w:hAnsi="宋体" w:cs="宋体" w:hint="eastAsia"/>
          <w:kern w:val="0"/>
          <w:szCs w:val="24"/>
          <w:lang w:val="zh-CN"/>
        </w:rPr>
        <w:t>万元，变更后的注册资本为人民币</w:t>
      </w:r>
      <w:r>
        <w:rPr>
          <w:rFonts w:eastAsia="Times New Roman"/>
          <w:kern w:val="0"/>
          <w:szCs w:val="24"/>
          <w:lang w:val="zh-CN"/>
        </w:rPr>
        <w:t>15,000</w:t>
      </w:r>
      <w:r>
        <w:rPr>
          <w:rFonts w:ascii="宋体" w:hAnsi="宋体" w:cs="宋体" w:hint="eastAsia"/>
          <w:kern w:val="0"/>
          <w:szCs w:val="24"/>
          <w:lang w:val="zh-CN"/>
        </w:rPr>
        <w:t>万元。经中国证券监督管理委员会</w:t>
      </w:r>
      <w:r>
        <w:rPr>
          <w:rFonts w:eastAsia="Times New Roman"/>
          <w:kern w:val="0"/>
          <w:szCs w:val="24"/>
          <w:lang w:val="zh-CN"/>
        </w:rPr>
        <w:t>2016</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日《关于核准上海雪榕生物科技股份有限公司首次公开发行股票的批复》（证监许可</w:t>
      </w:r>
      <w:r>
        <w:rPr>
          <w:rFonts w:eastAsia="Times New Roman"/>
          <w:kern w:val="0"/>
          <w:szCs w:val="24"/>
          <w:lang w:val="zh-CN"/>
        </w:rPr>
        <w:t>[2016]539</w:t>
      </w:r>
      <w:r>
        <w:rPr>
          <w:rFonts w:ascii="宋体" w:hAnsi="宋体" w:cs="宋体" w:hint="eastAsia"/>
          <w:kern w:val="0"/>
          <w:szCs w:val="24"/>
          <w:lang w:val="zh-CN"/>
        </w:rPr>
        <w:t>号）核准，同意本公司公开发行人民币普通股</w:t>
      </w:r>
      <w:r>
        <w:rPr>
          <w:rFonts w:eastAsia="Times New Roman"/>
          <w:kern w:val="0"/>
          <w:szCs w:val="24"/>
          <w:lang w:val="zh-CN"/>
        </w:rPr>
        <w:t>3,750</w:t>
      </w:r>
      <w:r>
        <w:rPr>
          <w:rFonts w:ascii="宋体" w:hAnsi="宋体" w:cs="宋体" w:hint="eastAsia"/>
          <w:kern w:val="0"/>
          <w:szCs w:val="24"/>
          <w:lang w:val="zh-CN"/>
        </w:rPr>
        <w:t>万股。后经过多次股本变动，于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日，本公司总股本合计为人民币</w:t>
      </w:r>
      <w:r>
        <w:rPr>
          <w:rFonts w:eastAsia="Times New Roman"/>
          <w:kern w:val="0"/>
          <w:szCs w:val="24"/>
          <w:lang w:val="zh-CN"/>
        </w:rPr>
        <w:t>429,239,925.00</w:t>
      </w:r>
      <w:r>
        <w:rPr>
          <w:rFonts w:ascii="宋体" w:hAnsi="宋体" w:cs="宋体" w:hint="eastAsia"/>
          <w:kern w:val="0"/>
          <w:szCs w:val="24"/>
          <w:lang w:val="zh-CN"/>
        </w:rPr>
        <w:t>元。</w:t>
      </w:r>
    </w:p>
    <w:p w14:paraId="30071B6D"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本公司注册地址和总部地址均为上海市奉贤现代农业园区高丰路</w:t>
      </w:r>
      <w:r>
        <w:rPr>
          <w:rFonts w:eastAsia="Times New Roman"/>
          <w:kern w:val="0"/>
          <w:szCs w:val="24"/>
          <w:lang w:val="zh-CN"/>
        </w:rPr>
        <w:t>999</w:t>
      </w:r>
      <w:r>
        <w:rPr>
          <w:rFonts w:ascii="宋体" w:hAnsi="宋体" w:cs="宋体" w:hint="eastAsia"/>
          <w:kern w:val="0"/>
          <w:szCs w:val="24"/>
          <w:lang w:val="zh-CN"/>
        </w:rPr>
        <w:t>号，法定代表人为杨勇萍，营业期限为</w:t>
      </w:r>
      <w:r>
        <w:rPr>
          <w:rFonts w:eastAsia="Times New Roman"/>
          <w:kern w:val="0"/>
          <w:szCs w:val="24"/>
          <w:lang w:val="zh-CN"/>
        </w:rPr>
        <w:t>1997</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8</w:t>
      </w:r>
      <w:r>
        <w:rPr>
          <w:rFonts w:ascii="宋体" w:hAnsi="宋体" w:cs="宋体" w:hint="eastAsia"/>
          <w:kern w:val="0"/>
          <w:szCs w:val="24"/>
          <w:lang w:val="zh-CN"/>
        </w:rPr>
        <w:t>日至不约定期限。</w:t>
      </w:r>
    </w:p>
    <w:p w14:paraId="1BB3ECF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lastRenderedPageBreak/>
        <w:t>本集团主要经营活动为：在生物科技、食用菌领域内的技术开发、技术咨询、技术服务、技术转让</w:t>
      </w:r>
      <w:r>
        <w:rPr>
          <w:rFonts w:eastAsia="Times New Roman"/>
          <w:kern w:val="0"/>
          <w:szCs w:val="24"/>
          <w:lang w:val="zh-CN"/>
        </w:rPr>
        <w:t>,</w:t>
      </w:r>
      <w:r>
        <w:rPr>
          <w:rFonts w:ascii="宋体" w:hAnsi="宋体" w:cs="宋体" w:hint="eastAsia"/>
          <w:kern w:val="0"/>
          <w:szCs w:val="24"/>
          <w:lang w:val="zh-CN"/>
        </w:rPr>
        <w:t>食用菌的种植、加工</w:t>
      </w:r>
      <w:r>
        <w:rPr>
          <w:rFonts w:eastAsia="Times New Roman"/>
          <w:kern w:val="0"/>
          <w:szCs w:val="24"/>
          <w:lang w:val="zh-CN"/>
        </w:rPr>
        <w:t>(</w:t>
      </w:r>
      <w:r>
        <w:rPr>
          <w:rFonts w:ascii="宋体" w:hAnsi="宋体" w:cs="宋体" w:hint="eastAsia"/>
          <w:kern w:val="0"/>
          <w:szCs w:val="24"/>
          <w:lang w:val="zh-CN"/>
        </w:rPr>
        <w:t>分包装</w:t>
      </w:r>
      <w:r>
        <w:rPr>
          <w:rFonts w:eastAsia="Times New Roman"/>
          <w:kern w:val="0"/>
          <w:szCs w:val="24"/>
          <w:lang w:val="zh-CN"/>
        </w:rPr>
        <w:t>)</w:t>
      </w:r>
      <w:r>
        <w:rPr>
          <w:rFonts w:ascii="宋体" w:hAnsi="宋体" w:cs="宋体" w:hint="eastAsia"/>
          <w:kern w:val="0"/>
          <w:szCs w:val="24"/>
          <w:lang w:val="zh-CN"/>
        </w:rPr>
        <w:t>、批发、零售</w:t>
      </w:r>
      <w:r>
        <w:rPr>
          <w:rFonts w:eastAsia="Times New Roman"/>
          <w:kern w:val="0"/>
          <w:szCs w:val="24"/>
          <w:lang w:val="zh-CN"/>
        </w:rPr>
        <w:t>,</w:t>
      </w:r>
      <w:r>
        <w:rPr>
          <w:rFonts w:ascii="宋体" w:hAnsi="宋体" w:cs="宋体" w:hint="eastAsia"/>
          <w:kern w:val="0"/>
          <w:szCs w:val="24"/>
          <w:lang w:val="zh-CN"/>
        </w:rPr>
        <w:t>机械设备、机电设备、仪表仪器、农产品批发、零售，工程建设服务</w:t>
      </w:r>
      <w:r>
        <w:rPr>
          <w:rFonts w:eastAsia="Times New Roman"/>
          <w:kern w:val="0"/>
          <w:szCs w:val="24"/>
          <w:lang w:val="zh-CN"/>
        </w:rPr>
        <w:t>,</w:t>
      </w:r>
      <w:r>
        <w:rPr>
          <w:rFonts w:ascii="宋体" w:hAnsi="宋体" w:cs="宋体" w:hint="eastAsia"/>
          <w:kern w:val="0"/>
          <w:szCs w:val="24"/>
          <w:lang w:val="zh-CN"/>
        </w:rPr>
        <w:t>建筑工程施工</w:t>
      </w:r>
      <w:r>
        <w:rPr>
          <w:rFonts w:eastAsia="Times New Roman"/>
          <w:kern w:val="0"/>
          <w:szCs w:val="24"/>
          <w:lang w:val="zh-CN"/>
        </w:rPr>
        <w:t>,</w:t>
      </w:r>
      <w:r>
        <w:rPr>
          <w:rFonts w:ascii="宋体" w:hAnsi="宋体" w:cs="宋体" w:hint="eastAsia"/>
          <w:kern w:val="0"/>
          <w:szCs w:val="24"/>
          <w:lang w:val="zh-CN"/>
        </w:rPr>
        <w:t>自有厂房出租</w:t>
      </w:r>
      <w:r>
        <w:rPr>
          <w:rFonts w:eastAsia="Times New Roman"/>
          <w:kern w:val="0"/>
          <w:szCs w:val="24"/>
          <w:lang w:val="zh-CN"/>
        </w:rPr>
        <w:t>,</w:t>
      </w:r>
      <w:r>
        <w:rPr>
          <w:rFonts w:ascii="宋体" w:hAnsi="宋体" w:cs="宋体" w:hint="eastAsia"/>
          <w:kern w:val="0"/>
          <w:szCs w:val="24"/>
          <w:lang w:val="zh-CN"/>
        </w:rPr>
        <w:t>金针菇、蟹味菇、杏鲍菇一级、二级菌种的自产自销</w:t>
      </w:r>
      <w:r>
        <w:rPr>
          <w:rFonts w:eastAsia="Times New Roman"/>
          <w:kern w:val="0"/>
          <w:szCs w:val="24"/>
          <w:lang w:val="zh-CN"/>
        </w:rPr>
        <w:t>,</w:t>
      </w:r>
      <w:r>
        <w:rPr>
          <w:rFonts w:ascii="宋体" w:hAnsi="宋体" w:cs="宋体" w:hint="eastAsia"/>
          <w:kern w:val="0"/>
          <w:szCs w:val="24"/>
          <w:lang w:val="zh-CN"/>
        </w:rPr>
        <w:t>计算机技术、网络技术、通讯技术领域内的技术开发、技术转让、技术咨询、技术服务</w:t>
      </w:r>
      <w:r>
        <w:rPr>
          <w:rFonts w:eastAsia="Times New Roman"/>
          <w:kern w:val="0"/>
          <w:szCs w:val="24"/>
          <w:lang w:val="zh-CN"/>
        </w:rPr>
        <w:t>,</w:t>
      </w:r>
      <w:r>
        <w:rPr>
          <w:rFonts w:ascii="宋体" w:hAnsi="宋体" w:cs="宋体" w:hint="eastAsia"/>
          <w:kern w:val="0"/>
          <w:szCs w:val="24"/>
          <w:lang w:val="zh-CN"/>
        </w:rPr>
        <w:t>从事货物进出口及技术进出口业务。</w:t>
      </w:r>
    </w:p>
    <w:p w14:paraId="60971E7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本公司的实际控制人为杨勇萍先生及其配偶张帆女士。</w:t>
      </w:r>
    </w:p>
    <w:p w14:paraId="2079A24A"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本财务报表业经本公司董事会于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日决议批准。</w:t>
      </w:r>
    </w:p>
    <w:p w14:paraId="7553B48A"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合并财务报表的合并范围以控制为基础确定，报告</w:t>
      </w:r>
      <w:proofErr w:type="gramStart"/>
      <w:r>
        <w:rPr>
          <w:rFonts w:ascii="宋体" w:hAnsi="宋体" w:cs="宋体" w:hint="eastAsia"/>
          <w:kern w:val="0"/>
          <w:szCs w:val="24"/>
          <w:lang w:val="zh-CN"/>
        </w:rPr>
        <w:t>期变化</w:t>
      </w:r>
      <w:proofErr w:type="gramEnd"/>
      <w:r>
        <w:rPr>
          <w:rFonts w:ascii="宋体" w:hAnsi="宋体" w:cs="宋体" w:hint="eastAsia"/>
          <w:kern w:val="0"/>
          <w:szCs w:val="24"/>
          <w:lang w:val="zh-CN"/>
        </w:rPr>
        <w:t>情况参见附注六。</w:t>
      </w:r>
    </w:p>
    <w:p w14:paraId="27421329" w14:textId="77777777" w:rsidR="003153F9" w:rsidRDefault="003153F9">
      <w:pPr>
        <w:pStyle w:val="Chapter"/>
        <w:outlineLvl w:val="1"/>
        <w:rPr>
          <w:bCs w:val="0"/>
        </w:rPr>
      </w:pPr>
      <w:r>
        <w:rPr>
          <w:rFonts w:hint="eastAsia"/>
          <w:bCs w:val="0"/>
        </w:rPr>
        <w:t>四、财务报表的编制基础</w:t>
      </w:r>
    </w:p>
    <w:p w14:paraId="2CE5DDA5" w14:textId="77777777" w:rsidR="003153F9" w:rsidRDefault="003153F9">
      <w:pPr>
        <w:pStyle w:val="Section"/>
        <w:outlineLvl w:val="2"/>
        <w:rPr>
          <w:bCs w:val="0"/>
          <w:szCs w:val="24"/>
        </w:rPr>
      </w:pPr>
      <w:r>
        <w:rPr>
          <w:bCs w:val="0"/>
          <w:szCs w:val="24"/>
        </w:rPr>
        <w:t>1</w:t>
      </w:r>
      <w:r>
        <w:rPr>
          <w:rFonts w:hint="eastAsia"/>
          <w:bCs w:val="0"/>
          <w:szCs w:val="24"/>
        </w:rPr>
        <w:t>、编制基础</w:t>
      </w:r>
    </w:p>
    <w:p w14:paraId="0974BCF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本财务报表按照财政部颁布的《企业会计准则</w:t>
      </w:r>
      <w:r>
        <w:rPr>
          <w:rFonts w:eastAsia="Times New Roman"/>
          <w:kern w:val="0"/>
          <w:szCs w:val="24"/>
          <w:lang w:val="zh-CN"/>
        </w:rPr>
        <w:t>—</w:t>
      </w:r>
      <w:r>
        <w:rPr>
          <w:rFonts w:ascii="宋体" w:hAnsi="宋体" w:cs="宋体" w:hint="eastAsia"/>
          <w:kern w:val="0"/>
          <w:szCs w:val="24"/>
          <w:lang w:val="zh-CN"/>
        </w:rPr>
        <w:t>基本准则》以及其后颁布及修订的具体会计准则、应用指南、解释以及其他相关规定（统称</w:t>
      </w:r>
      <w:r>
        <w:rPr>
          <w:rFonts w:eastAsia="Times New Roman"/>
          <w:kern w:val="0"/>
          <w:szCs w:val="24"/>
          <w:lang w:val="zh-CN"/>
        </w:rPr>
        <w:t>“</w:t>
      </w:r>
      <w:r>
        <w:rPr>
          <w:rFonts w:ascii="宋体" w:hAnsi="宋体" w:cs="宋体" w:hint="eastAsia"/>
          <w:kern w:val="0"/>
          <w:szCs w:val="24"/>
          <w:lang w:val="zh-CN"/>
        </w:rPr>
        <w:t>企业会计准则</w:t>
      </w:r>
      <w:r>
        <w:rPr>
          <w:rFonts w:eastAsia="Times New Roman"/>
          <w:kern w:val="0"/>
          <w:szCs w:val="24"/>
          <w:lang w:val="zh-CN"/>
        </w:rPr>
        <w:t>”</w:t>
      </w:r>
      <w:r>
        <w:rPr>
          <w:rFonts w:ascii="宋体" w:hAnsi="宋体" w:cs="宋体" w:hint="eastAsia"/>
          <w:kern w:val="0"/>
          <w:szCs w:val="24"/>
          <w:lang w:val="zh-CN"/>
        </w:rPr>
        <w:t>）编制。</w:t>
      </w:r>
    </w:p>
    <w:p w14:paraId="5E810D4A" w14:textId="77777777" w:rsidR="003153F9" w:rsidRDefault="003153F9">
      <w:pPr>
        <w:pStyle w:val="Section"/>
        <w:outlineLvl w:val="2"/>
        <w:rPr>
          <w:bCs w:val="0"/>
          <w:szCs w:val="24"/>
        </w:rPr>
      </w:pPr>
      <w:r>
        <w:rPr>
          <w:bCs w:val="0"/>
          <w:szCs w:val="24"/>
        </w:rPr>
        <w:t>2</w:t>
      </w:r>
      <w:r>
        <w:rPr>
          <w:rFonts w:hint="eastAsia"/>
          <w:bCs w:val="0"/>
          <w:szCs w:val="24"/>
        </w:rPr>
        <w:t>、持续经营</w:t>
      </w:r>
    </w:p>
    <w:p w14:paraId="17E7C26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w:t>
      </w:r>
      <w:r>
        <w:rPr>
          <w:rFonts w:ascii="宋体" w:hAnsi="宋体" w:cs="宋体" w:hint="eastAsia"/>
          <w:kern w:val="0"/>
          <w:szCs w:val="24"/>
          <w:lang w:val="zh-CN"/>
        </w:rPr>
        <w:t>本集团流动负债超过流动资产达人民币</w:t>
      </w:r>
      <w:r>
        <w:rPr>
          <w:rFonts w:eastAsia="Times New Roman"/>
          <w:kern w:val="0"/>
          <w:szCs w:val="24"/>
          <w:lang w:val="zh-CN"/>
        </w:rPr>
        <w:t>586,806,803.44</w:t>
      </w:r>
      <w:r>
        <w:rPr>
          <w:rFonts w:ascii="宋体" w:hAnsi="宋体" w:cs="宋体" w:hint="eastAsia"/>
          <w:kern w:val="0"/>
          <w:szCs w:val="24"/>
          <w:lang w:val="zh-CN"/>
        </w:rPr>
        <w:t>元，然而合并财务报表仍然以持续经营为基础列报。</w:t>
      </w:r>
      <w:proofErr w:type="gramStart"/>
      <w:r>
        <w:rPr>
          <w:rFonts w:ascii="宋体" w:hAnsi="宋体" w:cs="宋体" w:hint="eastAsia"/>
          <w:kern w:val="0"/>
          <w:szCs w:val="24"/>
          <w:lang w:val="zh-CN"/>
        </w:rPr>
        <w:t>该基础</w:t>
      </w:r>
      <w:proofErr w:type="gramEnd"/>
      <w:r>
        <w:rPr>
          <w:rFonts w:ascii="宋体" w:hAnsi="宋体" w:cs="宋体" w:hint="eastAsia"/>
          <w:kern w:val="0"/>
          <w:szCs w:val="24"/>
          <w:lang w:val="zh-CN"/>
        </w:rPr>
        <w:t>成立的原因是本集团已获得有关银行授予在可预见的将来提供足够的授信额度以及本集团控股股东杨勇萍已承诺在可预见的将来持续提供足够的财务支持，令本集团得以履行到期的债务。因此，本集团在可预见的将来有足够的流动资金应付日常营运所需，不会因营运资金的短缺而面临持续经营方面的问题。</w:t>
      </w:r>
    </w:p>
    <w:p w14:paraId="3118A555"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编制本财务报表时，除某些金融工具外，均以历史成本为计价原则。资产如果发生减值，则按照相关规定计提相应的减值准备。</w:t>
      </w:r>
    </w:p>
    <w:p w14:paraId="198B7A29" w14:textId="77777777" w:rsidR="003153F9" w:rsidRDefault="003153F9">
      <w:pPr>
        <w:pStyle w:val="Chapter"/>
        <w:outlineLvl w:val="1"/>
        <w:rPr>
          <w:bCs w:val="0"/>
        </w:rPr>
      </w:pPr>
      <w:r>
        <w:rPr>
          <w:rFonts w:hint="eastAsia"/>
          <w:bCs w:val="0"/>
        </w:rPr>
        <w:t>五、重要会计政策及会计估计</w:t>
      </w:r>
    </w:p>
    <w:p w14:paraId="16DA26ED" w14:textId="77777777" w:rsidR="003153F9" w:rsidRDefault="003153F9">
      <w:pPr>
        <w:jc w:val="left"/>
        <w:rPr>
          <w:szCs w:val="24"/>
        </w:rPr>
      </w:pPr>
      <w:r>
        <w:rPr>
          <w:rFonts w:hint="eastAsia"/>
          <w:szCs w:val="24"/>
        </w:rPr>
        <w:t>具体会计政策和会计估计提示：</w:t>
      </w:r>
    </w:p>
    <w:p w14:paraId="4A141622"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本集团根据实际生产经营特点制定了具体会计政策和会计估计，主要体现在应收款项坏账准备的计提、固定资产折旧、无形资产摊销等。</w:t>
      </w:r>
    </w:p>
    <w:p w14:paraId="7FA1ED7D" w14:textId="77777777" w:rsidR="003153F9" w:rsidRDefault="003153F9">
      <w:pPr>
        <w:pStyle w:val="Section"/>
        <w:outlineLvl w:val="2"/>
        <w:rPr>
          <w:bCs w:val="0"/>
          <w:szCs w:val="24"/>
        </w:rPr>
      </w:pPr>
      <w:r>
        <w:rPr>
          <w:bCs w:val="0"/>
          <w:szCs w:val="24"/>
        </w:rPr>
        <w:t>1</w:t>
      </w:r>
      <w:r>
        <w:rPr>
          <w:rFonts w:hint="eastAsia"/>
          <w:bCs w:val="0"/>
          <w:szCs w:val="24"/>
        </w:rPr>
        <w:t>、遵循企业会计准则的声明</w:t>
      </w:r>
    </w:p>
    <w:p w14:paraId="0220DE22"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本财务报表符合企业会计准则的要求，真实、完整地反映了本公司及本集团于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日的财务状况以及</w:t>
      </w:r>
      <w:r>
        <w:rPr>
          <w:rFonts w:eastAsia="Times New Roman"/>
          <w:kern w:val="0"/>
          <w:szCs w:val="24"/>
          <w:lang w:val="zh-CN"/>
        </w:rPr>
        <w:t>2019</w:t>
      </w:r>
      <w:r>
        <w:rPr>
          <w:rFonts w:ascii="宋体" w:hAnsi="宋体" w:cs="宋体" w:hint="eastAsia"/>
          <w:kern w:val="0"/>
          <w:szCs w:val="24"/>
          <w:lang w:val="zh-CN"/>
        </w:rPr>
        <w:t>年度的经营成果和现金流量。</w:t>
      </w:r>
    </w:p>
    <w:p w14:paraId="41F66C6F" w14:textId="77777777" w:rsidR="003153F9" w:rsidRDefault="003153F9">
      <w:pPr>
        <w:pStyle w:val="Section"/>
        <w:outlineLvl w:val="2"/>
        <w:rPr>
          <w:bCs w:val="0"/>
          <w:szCs w:val="24"/>
        </w:rPr>
      </w:pPr>
      <w:r>
        <w:rPr>
          <w:bCs w:val="0"/>
          <w:szCs w:val="24"/>
        </w:rPr>
        <w:t>2</w:t>
      </w:r>
      <w:r>
        <w:rPr>
          <w:rFonts w:hint="eastAsia"/>
          <w:bCs w:val="0"/>
          <w:szCs w:val="24"/>
        </w:rPr>
        <w:t>、会计期间</w:t>
      </w:r>
    </w:p>
    <w:p w14:paraId="25AAAD0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本集团会计年度釆用公历年度，即每年自</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日起至</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w:t>
      </w:r>
    </w:p>
    <w:p w14:paraId="1FBBBF34" w14:textId="77777777" w:rsidR="003153F9" w:rsidRDefault="003153F9">
      <w:pPr>
        <w:pStyle w:val="Section"/>
        <w:outlineLvl w:val="2"/>
        <w:rPr>
          <w:bCs w:val="0"/>
          <w:szCs w:val="24"/>
        </w:rPr>
      </w:pPr>
      <w:r>
        <w:rPr>
          <w:bCs w:val="0"/>
          <w:szCs w:val="24"/>
        </w:rPr>
        <w:t>3</w:t>
      </w:r>
      <w:r>
        <w:rPr>
          <w:rFonts w:hint="eastAsia"/>
          <w:bCs w:val="0"/>
          <w:szCs w:val="24"/>
        </w:rPr>
        <w:t>、营业周期</w:t>
      </w:r>
    </w:p>
    <w:p w14:paraId="00A2FE7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本集团会计年度釆用公历年度，即每年自</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日起至</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w:t>
      </w:r>
    </w:p>
    <w:p w14:paraId="0807F2A5" w14:textId="77777777" w:rsidR="003153F9" w:rsidRDefault="003153F9">
      <w:pPr>
        <w:pStyle w:val="Section"/>
        <w:outlineLvl w:val="2"/>
        <w:rPr>
          <w:bCs w:val="0"/>
          <w:szCs w:val="24"/>
        </w:rPr>
      </w:pPr>
      <w:r>
        <w:rPr>
          <w:bCs w:val="0"/>
          <w:szCs w:val="24"/>
        </w:rPr>
        <w:lastRenderedPageBreak/>
        <w:t>4</w:t>
      </w:r>
      <w:r>
        <w:rPr>
          <w:rFonts w:hint="eastAsia"/>
          <w:bCs w:val="0"/>
          <w:szCs w:val="24"/>
        </w:rPr>
        <w:t>、记账本位币</w:t>
      </w:r>
    </w:p>
    <w:p w14:paraId="33F46342"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本集团记账本位币和编制本财务报表所采用的货币均为人民币。除有特别说明外，均以人民币元为单位表示。</w:t>
      </w:r>
    </w:p>
    <w:p w14:paraId="4190AC9C" w14:textId="77777777" w:rsidR="003153F9" w:rsidRDefault="003153F9">
      <w:pPr>
        <w:autoSpaceDE w:val="0"/>
        <w:autoSpaceDN w:val="0"/>
        <w:adjustRightInd w:val="0"/>
        <w:spacing w:before="0" w:after="0"/>
        <w:ind w:firstLine="360"/>
        <w:jc w:val="left"/>
        <w:rPr>
          <w:rFonts w:eastAsia="Times New Roman"/>
          <w:kern w:val="0"/>
          <w:szCs w:val="24"/>
          <w:lang w:val="zh-CN"/>
        </w:rPr>
      </w:pPr>
    </w:p>
    <w:p w14:paraId="663AC5C2"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本集团下属子公司、合营企业及联营企业，根据其经营所处的主要经济环境自行决定其记账本位币，编制财务报表时折算为人民币。</w:t>
      </w:r>
    </w:p>
    <w:p w14:paraId="77C186FA" w14:textId="77777777" w:rsidR="003153F9" w:rsidRDefault="003153F9">
      <w:pPr>
        <w:autoSpaceDE w:val="0"/>
        <w:autoSpaceDN w:val="0"/>
        <w:adjustRightInd w:val="0"/>
        <w:spacing w:before="0" w:after="0"/>
        <w:rPr>
          <w:rFonts w:eastAsia="Times New Roman"/>
          <w:kern w:val="0"/>
          <w:sz w:val="24"/>
          <w:szCs w:val="24"/>
          <w:lang w:val="zh-CN"/>
        </w:rPr>
      </w:pPr>
    </w:p>
    <w:p w14:paraId="56642D6A" w14:textId="77777777" w:rsidR="003153F9" w:rsidRDefault="003153F9">
      <w:pPr>
        <w:autoSpaceDE w:val="0"/>
        <w:autoSpaceDN w:val="0"/>
        <w:adjustRightInd w:val="0"/>
        <w:spacing w:before="0" w:after="0"/>
        <w:jc w:val="left"/>
        <w:rPr>
          <w:rFonts w:eastAsia="Times New Roman"/>
          <w:kern w:val="0"/>
          <w:szCs w:val="24"/>
          <w:lang w:val="zh-CN"/>
        </w:rPr>
      </w:pPr>
    </w:p>
    <w:p w14:paraId="5C2F1A71" w14:textId="77777777" w:rsidR="003153F9" w:rsidRDefault="003153F9">
      <w:pPr>
        <w:pStyle w:val="Section"/>
        <w:outlineLvl w:val="2"/>
        <w:rPr>
          <w:bCs w:val="0"/>
          <w:szCs w:val="24"/>
        </w:rPr>
      </w:pPr>
      <w:r>
        <w:rPr>
          <w:bCs w:val="0"/>
          <w:szCs w:val="24"/>
        </w:rPr>
        <w:t>5</w:t>
      </w:r>
      <w:r>
        <w:rPr>
          <w:rFonts w:hint="eastAsia"/>
          <w:bCs w:val="0"/>
          <w:szCs w:val="24"/>
        </w:rPr>
        <w:t>、同</w:t>
      </w:r>
      <w:proofErr w:type="gramStart"/>
      <w:r>
        <w:rPr>
          <w:rFonts w:hint="eastAsia"/>
          <w:bCs w:val="0"/>
          <w:szCs w:val="24"/>
        </w:rPr>
        <w:t>一控制</w:t>
      </w:r>
      <w:proofErr w:type="gramEnd"/>
      <w:r>
        <w:rPr>
          <w:rFonts w:hint="eastAsia"/>
          <w:bCs w:val="0"/>
          <w:szCs w:val="24"/>
        </w:rPr>
        <w:t>下和非同</w:t>
      </w:r>
      <w:proofErr w:type="gramStart"/>
      <w:r>
        <w:rPr>
          <w:rFonts w:hint="eastAsia"/>
          <w:bCs w:val="0"/>
          <w:szCs w:val="24"/>
        </w:rPr>
        <w:t>一控制</w:t>
      </w:r>
      <w:proofErr w:type="gramEnd"/>
      <w:r>
        <w:rPr>
          <w:rFonts w:hint="eastAsia"/>
          <w:bCs w:val="0"/>
          <w:szCs w:val="24"/>
        </w:rPr>
        <w:t>下企业合并的会计处理方法</w:t>
      </w:r>
    </w:p>
    <w:p w14:paraId="16164036"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企业合并分为同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下企业合并和非同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p w14:paraId="6EAA2551" w14:textId="77777777" w:rsidR="003153F9" w:rsidRDefault="003153F9">
      <w:pPr>
        <w:autoSpaceDE w:val="0"/>
        <w:autoSpaceDN w:val="0"/>
        <w:adjustRightInd w:val="0"/>
        <w:spacing w:before="0" w:after="0"/>
        <w:ind w:firstLine="360"/>
        <w:jc w:val="left"/>
        <w:rPr>
          <w:rFonts w:eastAsia="Times New Roman"/>
          <w:kern w:val="0"/>
          <w:szCs w:val="24"/>
          <w:lang w:val="zh-CN"/>
        </w:rPr>
      </w:pPr>
    </w:p>
    <w:p w14:paraId="10667C21"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p w14:paraId="46B4C07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参与合并的企业在合并前后均受同一方或相同的多方最终控制，且</w:t>
      </w:r>
      <w:proofErr w:type="gramStart"/>
      <w:r>
        <w:rPr>
          <w:rFonts w:ascii="宋体" w:hAnsi="宋体" w:cs="宋体" w:hint="eastAsia"/>
          <w:kern w:val="0"/>
          <w:szCs w:val="24"/>
          <w:lang w:val="zh-CN"/>
        </w:rPr>
        <w:t>该控制</w:t>
      </w:r>
      <w:proofErr w:type="gramEnd"/>
      <w:r>
        <w:rPr>
          <w:rFonts w:ascii="宋体" w:hAnsi="宋体" w:cs="宋体" w:hint="eastAsia"/>
          <w:kern w:val="0"/>
          <w:szCs w:val="24"/>
          <w:lang w:val="zh-CN"/>
        </w:rPr>
        <w:t>并非暂时性的，为同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下的企业合并，在</w:t>
      </w:r>
      <w:proofErr w:type="gramStart"/>
      <w:r>
        <w:rPr>
          <w:rFonts w:ascii="宋体" w:hAnsi="宋体" w:cs="宋体" w:hint="eastAsia"/>
          <w:kern w:val="0"/>
          <w:szCs w:val="24"/>
          <w:lang w:val="zh-CN"/>
        </w:rPr>
        <w:t>合并日取得</w:t>
      </w:r>
      <w:proofErr w:type="gramEnd"/>
      <w:r>
        <w:rPr>
          <w:rFonts w:ascii="宋体" w:hAnsi="宋体" w:cs="宋体" w:hint="eastAsia"/>
          <w:kern w:val="0"/>
          <w:szCs w:val="24"/>
          <w:lang w:val="zh-CN"/>
        </w:rPr>
        <w:t>对其他参与合并企业控制权的一方为合并方，参与合并的其他企业为被合并方。合并日，是指合并方实际取得对被合并方控制权的日期。</w:t>
      </w:r>
    </w:p>
    <w:p w14:paraId="1F47DA0A"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合并方在同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下企业合并中取得的资产和负债（包括最终控制</w:t>
      </w:r>
      <w:proofErr w:type="gramStart"/>
      <w:r>
        <w:rPr>
          <w:rFonts w:ascii="宋体" w:hAnsi="宋体" w:cs="宋体" w:hint="eastAsia"/>
          <w:kern w:val="0"/>
          <w:szCs w:val="24"/>
          <w:lang w:val="zh-CN"/>
        </w:rPr>
        <w:t>方收购</w:t>
      </w:r>
      <w:proofErr w:type="gramEnd"/>
      <w:r>
        <w:rPr>
          <w:rFonts w:ascii="宋体" w:hAnsi="宋体" w:cs="宋体" w:hint="eastAsia"/>
          <w:kern w:val="0"/>
          <w:szCs w:val="24"/>
          <w:lang w:val="zh-CN"/>
        </w:rPr>
        <w:t>被合并方而形成的商誉），按</w:t>
      </w:r>
      <w:proofErr w:type="gramStart"/>
      <w:r>
        <w:rPr>
          <w:rFonts w:ascii="宋体" w:hAnsi="宋体" w:cs="宋体" w:hint="eastAsia"/>
          <w:kern w:val="0"/>
          <w:szCs w:val="24"/>
          <w:lang w:val="zh-CN"/>
        </w:rPr>
        <w:t>合并日</w:t>
      </w:r>
      <w:proofErr w:type="gramEnd"/>
      <w:r>
        <w:rPr>
          <w:rFonts w:ascii="宋体" w:hAnsi="宋体" w:cs="宋体" w:hint="eastAsia"/>
          <w:kern w:val="0"/>
          <w:szCs w:val="24"/>
          <w:lang w:val="zh-CN"/>
        </w:rPr>
        <w:t>在最终控制方财务报表中的账面价值为基础进行相关会计处理。合并方取得的净资产账面价值与支付的合并对价的账面价值（或发行股份面值总额）的差额，调整资本公积中的股本溢价，不足冲减的则调整留存收益。</w:t>
      </w:r>
    </w:p>
    <w:p w14:paraId="22847871" w14:textId="77777777" w:rsidR="003153F9" w:rsidRDefault="003153F9">
      <w:pPr>
        <w:autoSpaceDE w:val="0"/>
        <w:autoSpaceDN w:val="0"/>
        <w:adjustRightInd w:val="0"/>
        <w:spacing w:before="0" w:after="0"/>
        <w:ind w:firstLine="360"/>
        <w:jc w:val="left"/>
        <w:rPr>
          <w:rFonts w:eastAsia="Times New Roman"/>
          <w:kern w:val="0"/>
          <w:szCs w:val="24"/>
          <w:lang w:val="zh-CN"/>
        </w:rPr>
      </w:pPr>
    </w:p>
    <w:p w14:paraId="4F0D537A"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w:t>
      </w:r>
    </w:p>
    <w:p w14:paraId="4D4853A6"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参与合并的企业在合并前后不受同一方或相同的多方最终控制的，为非同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下的企业合并，在购买</w:t>
      </w:r>
      <w:proofErr w:type="gramStart"/>
      <w:r>
        <w:rPr>
          <w:rFonts w:ascii="宋体" w:hAnsi="宋体" w:cs="宋体" w:hint="eastAsia"/>
          <w:kern w:val="0"/>
          <w:szCs w:val="24"/>
          <w:lang w:val="zh-CN"/>
        </w:rPr>
        <w:t>日取得</w:t>
      </w:r>
      <w:proofErr w:type="gramEnd"/>
      <w:r>
        <w:rPr>
          <w:rFonts w:ascii="宋体" w:hAnsi="宋体" w:cs="宋体" w:hint="eastAsia"/>
          <w:kern w:val="0"/>
          <w:szCs w:val="24"/>
          <w:lang w:val="zh-CN"/>
        </w:rPr>
        <w:t>对其他参与合并企业控制权的一方为购买方，参与合并的其他企业为被购买方。购买日，是指为购买方实际取得对被购买方控制权的日期。</w:t>
      </w:r>
    </w:p>
    <w:p w14:paraId="6ABDE975"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下企业合并中所取得的被购买方可辨认资产、负债及或有负债在收购日以公允价值计量。</w:t>
      </w:r>
    </w:p>
    <w:p w14:paraId="12B22BC3"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支付的合并对价的公允价值（或发行的权益</w:t>
      </w:r>
      <w:proofErr w:type="gramStart"/>
      <w:r>
        <w:rPr>
          <w:rFonts w:ascii="宋体" w:hAnsi="宋体" w:cs="宋体" w:hint="eastAsia"/>
          <w:kern w:val="0"/>
          <w:szCs w:val="24"/>
          <w:lang w:val="zh-CN"/>
        </w:rPr>
        <w:t>性证券</w:t>
      </w:r>
      <w:proofErr w:type="gramEnd"/>
      <w:r>
        <w:rPr>
          <w:rFonts w:ascii="宋体" w:hAnsi="宋体" w:cs="宋体" w:hint="eastAsia"/>
          <w:kern w:val="0"/>
          <w:szCs w:val="24"/>
          <w:lang w:val="zh-CN"/>
        </w:rPr>
        <w:t>的公允价值）与购买日之前持有的被购买方的股权的公允价值之和大于合并中取得的被购买方可辨认净资产公允价值份额的差额，确认为商誉，并以成本减去累计减值损失进行后续计量。支付的合并对价的公允价值（或发行的权益</w:t>
      </w:r>
      <w:proofErr w:type="gramStart"/>
      <w:r>
        <w:rPr>
          <w:rFonts w:ascii="宋体" w:hAnsi="宋体" w:cs="宋体" w:hint="eastAsia"/>
          <w:kern w:val="0"/>
          <w:szCs w:val="24"/>
          <w:lang w:val="zh-CN"/>
        </w:rPr>
        <w:t>性证券</w:t>
      </w:r>
      <w:proofErr w:type="gramEnd"/>
      <w:r>
        <w:rPr>
          <w:rFonts w:ascii="宋体" w:hAnsi="宋体" w:cs="宋体" w:hint="eastAsia"/>
          <w:kern w:val="0"/>
          <w:szCs w:val="24"/>
          <w:lang w:val="zh-CN"/>
        </w:rPr>
        <w:t>的公允价值）与购买日之前持有的被购买方的股权的公允价值之和小于合并中取得的被购买方可辨认净资产公允价值份额的，对取得的被购买</w:t>
      </w:r>
      <w:proofErr w:type="gramStart"/>
      <w:r>
        <w:rPr>
          <w:rFonts w:ascii="宋体" w:hAnsi="宋体" w:cs="宋体" w:hint="eastAsia"/>
          <w:kern w:val="0"/>
          <w:szCs w:val="24"/>
          <w:lang w:val="zh-CN"/>
        </w:rPr>
        <w:t>方各项</w:t>
      </w:r>
      <w:proofErr w:type="gramEnd"/>
      <w:r>
        <w:rPr>
          <w:rFonts w:ascii="宋体" w:hAnsi="宋体" w:cs="宋体" w:hint="eastAsia"/>
          <w:kern w:val="0"/>
          <w:szCs w:val="24"/>
          <w:lang w:val="zh-CN"/>
        </w:rPr>
        <w:t>可辨认资产、负债及或有负债的公允价值以及支付的合并对价的公允价值（或发行的权益</w:t>
      </w:r>
      <w:proofErr w:type="gramStart"/>
      <w:r>
        <w:rPr>
          <w:rFonts w:ascii="宋体" w:hAnsi="宋体" w:cs="宋体" w:hint="eastAsia"/>
          <w:kern w:val="0"/>
          <w:szCs w:val="24"/>
          <w:lang w:val="zh-CN"/>
        </w:rPr>
        <w:t>性证券</w:t>
      </w:r>
      <w:proofErr w:type="gramEnd"/>
      <w:r>
        <w:rPr>
          <w:rFonts w:ascii="宋体" w:hAnsi="宋体" w:cs="宋体" w:hint="eastAsia"/>
          <w:kern w:val="0"/>
          <w:szCs w:val="24"/>
          <w:lang w:val="zh-CN"/>
        </w:rPr>
        <w:t>的公允价值）及购买日之前持有的被购买方的股权的公允价值的计量进行复核，复核后支付的合并对价的公允价值（或发行的权益</w:t>
      </w:r>
      <w:proofErr w:type="gramStart"/>
      <w:r>
        <w:rPr>
          <w:rFonts w:ascii="宋体" w:hAnsi="宋体" w:cs="宋体" w:hint="eastAsia"/>
          <w:kern w:val="0"/>
          <w:szCs w:val="24"/>
          <w:lang w:val="zh-CN"/>
        </w:rPr>
        <w:t>性证券</w:t>
      </w:r>
      <w:proofErr w:type="gramEnd"/>
      <w:r>
        <w:rPr>
          <w:rFonts w:ascii="宋体" w:hAnsi="宋体" w:cs="宋体" w:hint="eastAsia"/>
          <w:kern w:val="0"/>
          <w:szCs w:val="24"/>
          <w:lang w:val="zh-CN"/>
        </w:rPr>
        <w:t>的公允价值）与购买日之前持有的被购买方的股权的公允价值之和仍小于合并中取得的被购买方可辨认净资产公允价值份额的，其差额计入当期损益。</w:t>
      </w:r>
    </w:p>
    <w:p w14:paraId="58458DC9" w14:textId="77777777" w:rsidR="003153F9" w:rsidRDefault="003153F9">
      <w:pPr>
        <w:autoSpaceDE w:val="0"/>
        <w:autoSpaceDN w:val="0"/>
        <w:adjustRightInd w:val="0"/>
        <w:spacing w:before="0" w:after="0"/>
        <w:rPr>
          <w:rFonts w:eastAsia="Times New Roman"/>
          <w:kern w:val="0"/>
          <w:sz w:val="24"/>
          <w:szCs w:val="24"/>
          <w:lang w:val="zh-CN"/>
        </w:rPr>
      </w:pPr>
    </w:p>
    <w:p w14:paraId="7F5D4FD4" w14:textId="77777777" w:rsidR="003153F9" w:rsidRDefault="003153F9">
      <w:pPr>
        <w:pStyle w:val="Section"/>
        <w:outlineLvl w:val="2"/>
        <w:rPr>
          <w:bCs w:val="0"/>
          <w:szCs w:val="24"/>
        </w:rPr>
      </w:pPr>
      <w:r>
        <w:rPr>
          <w:bCs w:val="0"/>
          <w:szCs w:val="24"/>
        </w:rPr>
        <w:t>6</w:t>
      </w:r>
      <w:r>
        <w:rPr>
          <w:rFonts w:hint="eastAsia"/>
          <w:bCs w:val="0"/>
          <w:szCs w:val="24"/>
        </w:rPr>
        <w:t>、合并财务报表的编制方法</w:t>
      </w:r>
    </w:p>
    <w:p w14:paraId="39CC62DD"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合并财务报表的合并范围以控制为基础确定，包括本公司及全部子公司的财务报表。子公司，是指被本公司控制的主体（含企业、被投资单位中可分割的部分，以及本公司所控制的结构化主体等）。</w:t>
      </w:r>
    </w:p>
    <w:p w14:paraId="70F99305"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编制合并财务报表时，子公司采用与本公司一致的会计年度和会计政策。本集团内部各公司之间的所有交易产生的资产、负债、权益、收入、费用和现金流量于合并时全额</w:t>
      </w:r>
      <w:proofErr w:type="gramStart"/>
      <w:r>
        <w:rPr>
          <w:rFonts w:ascii="宋体" w:hAnsi="宋体" w:cs="宋体" w:hint="eastAsia"/>
          <w:kern w:val="0"/>
          <w:szCs w:val="24"/>
          <w:lang w:val="zh-CN"/>
        </w:rPr>
        <w:t>抵销</w:t>
      </w:r>
      <w:proofErr w:type="gramEnd"/>
      <w:r>
        <w:rPr>
          <w:rFonts w:ascii="宋体" w:hAnsi="宋体" w:cs="宋体" w:hint="eastAsia"/>
          <w:kern w:val="0"/>
          <w:szCs w:val="24"/>
          <w:lang w:val="zh-CN"/>
        </w:rPr>
        <w:t>。</w:t>
      </w:r>
    </w:p>
    <w:p w14:paraId="318A25BF"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子公司少数股东分担的当期亏损超过了少数股东在该子公司期初股东权益中所享有的份额的，其余额仍</w:t>
      </w:r>
      <w:proofErr w:type="gramStart"/>
      <w:r>
        <w:rPr>
          <w:rFonts w:ascii="宋体" w:hAnsi="宋体" w:cs="宋体" w:hint="eastAsia"/>
          <w:kern w:val="0"/>
          <w:szCs w:val="24"/>
          <w:lang w:val="zh-CN"/>
        </w:rPr>
        <w:t>冲减少</w:t>
      </w:r>
      <w:proofErr w:type="gramEnd"/>
      <w:r>
        <w:rPr>
          <w:rFonts w:ascii="宋体" w:hAnsi="宋体" w:cs="宋体" w:hint="eastAsia"/>
          <w:kern w:val="0"/>
          <w:szCs w:val="24"/>
          <w:lang w:val="zh-CN"/>
        </w:rPr>
        <w:t>数股东权益。</w:t>
      </w:r>
    </w:p>
    <w:p w14:paraId="1BD6DED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对于通过同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下的企业合并取得的子公司，被合并方的经营成果和现金流量自合并当期期初纳入合并财务报表。</w:t>
      </w:r>
      <w:r>
        <w:rPr>
          <w:rFonts w:ascii="宋体" w:hAnsi="宋体" w:cs="宋体" w:hint="eastAsia"/>
          <w:kern w:val="0"/>
          <w:szCs w:val="24"/>
          <w:lang w:val="zh-CN"/>
        </w:rPr>
        <w:lastRenderedPageBreak/>
        <w:t>编制比较合并财务报表时，对前期财务报表的相关项目进行调整，视同合并后形成的报告主体</w:t>
      </w:r>
      <w:proofErr w:type="gramStart"/>
      <w:r>
        <w:rPr>
          <w:rFonts w:ascii="宋体" w:hAnsi="宋体" w:cs="宋体" w:hint="eastAsia"/>
          <w:kern w:val="0"/>
          <w:szCs w:val="24"/>
          <w:lang w:val="zh-CN"/>
        </w:rPr>
        <w:t>自最终</w:t>
      </w:r>
      <w:proofErr w:type="gramEnd"/>
      <w:r>
        <w:rPr>
          <w:rFonts w:ascii="宋体" w:hAnsi="宋体" w:cs="宋体" w:hint="eastAsia"/>
          <w:kern w:val="0"/>
          <w:szCs w:val="24"/>
          <w:lang w:val="zh-CN"/>
        </w:rPr>
        <w:t>控制方开始实施控制时一直存在。</w:t>
      </w:r>
    </w:p>
    <w:p w14:paraId="1D2F986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对于通过非同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取得的子公司，被购买方的经营成果和现金流量自本集团取得控制权之日起纳入合并财务报表，直至本集团对其控制权终止。在编制合并财务报表时，以购买日确定的各项可辨认资产、负债及或有负债的公允价值为基础对子公司的财务报表进行调整。</w:t>
      </w:r>
    </w:p>
    <w:p w14:paraId="45F66708"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如果相关事实和情况的变化导致对控制要素中的一项或多项发生变化的，本集团重新评估是否控制被投资方。</w:t>
      </w:r>
    </w:p>
    <w:p w14:paraId="18DB7FEA" w14:textId="77777777" w:rsidR="003153F9" w:rsidRDefault="003153F9">
      <w:pPr>
        <w:autoSpaceDE w:val="0"/>
        <w:autoSpaceDN w:val="0"/>
        <w:adjustRightInd w:val="0"/>
        <w:spacing w:before="0" w:after="0"/>
        <w:jc w:val="left"/>
        <w:rPr>
          <w:rFonts w:eastAsia="Times New Roman"/>
          <w:kern w:val="0"/>
          <w:szCs w:val="24"/>
          <w:lang w:val="zh-CN"/>
        </w:rPr>
      </w:pPr>
    </w:p>
    <w:p w14:paraId="37C6FDF6" w14:textId="77777777" w:rsidR="003153F9" w:rsidRDefault="003153F9">
      <w:pPr>
        <w:pStyle w:val="Section"/>
        <w:outlineLvl w:val="2"/>
        <w:rPr>
          <w:bCs w:val="0"/>
          <w:szCs w:val="24"/>
        </w:rPr>
      </w:pPr>
      <w:r>
        <w:rPr>
          <w:bCs w:val="0"/>
          <w:szCs w:val="24"/>
        </w:rPr>
        <w:t>7</w:t>
      </w:r>
      <w:r>
        <w:rPr>
          <w:rFonts w:hint="eastAsia"/>
          <w:bCs w:val="0"/>
          <w:szCs w:val="24"/>
        </w:rPr>
        <w:t>、合营安排分类及共同经营会计处理方法</w:t>
      </w:r>
    </w:p>
    <w:p w14:paraId="6809AAEB" w14:textId="77777777" w:rsidR="003153F9" w:rsidRDefault="003153F9">
      <w:pPr>
        <w:pStyle w:val="Section"/>
        <w:outlineLvl w:val="2"/>
        <w:rPr>
          <w:bCs w:val="0"/>
          <w:szCs w:val="24"/>
        </w:rPr>
      </w:pPr>
      <w:r>
        <w:rPr>
          <w:bCs w:val="0"/>
          <w:szCs w:val="24"/>
        </w:rPr>
        <w:t>8</w:t>
      </w:r>
      <w:r>
        <w:rPr>
          <w:rFonts w:hint="eastAsia"/>
          <w:bCs w:val="0"/>
          <w:szCs w:val="24"/>
        </w:rPr>
        <w:t>、现金及现金等价物的确定标准</w:t>
      </w:r>
    </w:p>
    <w:p w14:paraId="55EEF06E"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现金，是指本集团的库存现金以及可以随时用于支付的存款；现金等价物，是指本集团持有的期限短、流动性强、易于转换为已知金额的现金、价值变动风险很小的投资。</w:t>
      </w:r>
    </w:p>
    <w:p w14:paraId="4A8A9DDA" w14:textId="77777777" w:rsidR="003153F9" w:rsidRDefault="003153F9">
      <w:pPr>
        <w:pStyle w:val="Section"/>
        <w:outlineLvl w:val="2"/>
        <w:rPr>
          <w:bCs w:val="0"/>
          <w:szCs w:val="24"/>
        </w:rPr>
      </w:pPr>
      <w:r>
        <w:rPr>
          <w:bCs w:val="0"/>
          <w:szCs w:val="24"/>
        </w:rPr>
        <w:t>9</w:t>
      </w:r>
      <w:r>
        <w:rPr>
          <w:rFonts w:hint="eastAsia"/>
          <w:bCs w:val="0"/>
          <w:szCs w:val="24"/>
        </w:rPr>
        <w:t>、外币业务和外币报表折算</w:t>
      </w:r>
    </w:p>
    <w:p w14:paraId="42D691A2"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本集团对于发生的外币交易，将外币金额折算为记账本位币金额。</w:t>
      </w:r>
    </w:p>
    <w:p w14:paraId="3C9DBABC"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外币交易在初始确认时，采用交易发生日的即期汇率将外币金额折算为记账本位币金额。于资产负债表日，对于外币货币性项目采用资产负债表日即期汇率折算。由此产生的结算和货币性项目折算差额，除属于与购建符合资本化条件的资产相关的外币专门借款产生的差额按照借款费用资本化的原则处理之外，均计入当期损益。以历史成本计量的外币非货币性项目，仍采用交易发生日的即期汇率折算，不改变其记账本位币金额。以公允价值计量的外币非货币性项目，采用公允价值确定日的即期汇率折算，由此产生的差额根据非</w:t>
      </w:r>
      <w:proofErr w:type="gramStart"/>
      <w:r>
        <w:rPr>
          <w:rFonts w:ascii="宋体" w:hAnsi="宋体" w:cs="宋体" w:hint="eastAsia"/>
          <w:kern w:val="0"/>
          <w:szCs w:val="24"/>
          <w:lang w:val="zh-CN"/>
        </w:rPr>
        <w:t>货币性项目的</w:t>
      </w:r>
      <w:proofErr w:type="gramEnd"/>
      <w:r>
        <w:rPr>
          <w:rFonts w:ascii="宋体" w:hAnsi="宋体" w:cs="宋体" w:hint="eastAsia"/>
          <w:kern w:val="0"/>
          <w:szCs w:val="24"/>
          <w:lang w:val="zh-CN"/>
        </w:rPr>
        <w:t>性质计入当期损益或其他综合收益。</w:t>
      </w:r>
    </w:p>
    <w:p w14:paraId="0A1191B2"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对于境外经营，本集团在编制财务报表时将其记账本位币折算为人民币：对资产负债表中的资产和负债项目，采用资产负债表日的即期汇率折算，股东权益项目除</w:t>
      </w:r>
      <w:r>
        <w:rPr>
          <w:rFonts w:eastAsia="Times New Roman"/>
          <w:kern w:val="0"/>
          <w:szCs w:val="24"/>
          <w:lang w:val="zh-CN"/>
        </w:rPr>
        <w:t>“</w:t>
      </w:r>
      <w:r>
        <w:rPr>
          <w:rFonts w:ascii="宋体" w:hAnsi="宋体" w:cs="宋体" w:hint="eastAsia"/>
          <w:kern w:val="0"/>
          <w:szCs w:val="24"/>
          <w:lang w:val="zh-CN"/>
        </w:rPr>
        <w:t>未分配利润</w:t>
      </w:r>
      <w:r>
        <w:rPr>
          <w:rFonts w:eastAsia="Times New Roman"/>
          <w:kern w:val="0"/>
          <w:szCs w:val="24"/>
          <w:lang w:val="zh-CN"/>
        </w:rPr>
        <w:t>”</w:t>
      </w:r>
      <w:r>
        <w:rPr>
          <w:rFonts w:ascii="宋体" w:hAnsi="宋体" w:cs="宋体" w:hint="eastAsia"/>
          <w:kern w:val="0"/>
          <w:szCs w:val="24"/>
          <w:lang w:val="zh-CN"/>
        </w:rPr>
        <w:t>项目外，其他项目采用发生时的即期汇率折算；利润表中的收入和费用项目，采用交易发生当期平均汇率折算。按照上述折算产生的外币财务报表折算差额，确认为其他综合收益。处置境外经营时，将与该境外经营相关的其他综合收益转入处置当期损益，部分处置的按处置比例计算。</w:t>
      </w:r>
    </w:p>
    <w:p w14:paraId="5F0F1382"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外币现金流量以及境外子公司的现金流量，采用现金流量发生日的即期汇率折算。汇率变动对现金的影响额作为调节项目，在现金流量表中单独列报。</w:t>
      </w:r>
    </w:p>
    <w:p w14:paraId="606C44C1" w14:textId="77777777" w:rsidR="003153F9" w:rsidRDefault="003153F9">
      <w:pPr>
        <w:autoSpaceDE w:val="0"/>
        <w:autoSpaceDN w:val="0"/>
        <w:adjustRightInd w:val="0"/>
        <w:spacing w:before="0" w:after="0"/>
        <w:rPr>
          <w:rFonts w:eastAsia="Times New Roman"/>
          <w:kern w:val="0"/>
          <w:sz w:val="24"/>
          <w:szCs w:val="24"/>
          <w:lang w:val="zh-CN"/>
        </w:rPr>
      </w:pPr>
    </w:p>
    <w:p w14:paraId="34969AD9" w14:textId="77777777" w:rsidR="003153F9" w:rsidRDefault="003153F9">
      <w:pPr>
        <w:pStyle w:val="Section"/>
        <w:outlineLvl w:val="2"/>
        <w:rPr>
          <w:bCs w:val="0"/>
          <w:szCs w:val="24"/>
        </w:rPr>
      </w:pPr>
      <w:r>
        <w:rPr>
          <w:bCs w:val="0"/>
          <w:szCs w:val="24"/>
        </w:rPr>
        <w:t>10</w:t>
      </w:r>
      <w:r>
        <w:rPr>
          <w:rFonts w:hint="eastAsia"/>
          <w:bCs w:val="0"/>
          <w:szCs w:val="24"/>
        </w:rPr>
        <w:t>、金融工具</w:t>
      </w:r>
    </w:p>
    <w:p w14:paraId="10BF3E8B"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金融工具，是指形成一个企业的金融资产，并形成其他单位的金融负债或权益工具的合同。</w:t>
      </w:r>
    </w:p>
    <w:p w14:paraId="13CF0775"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金融工具的确认和终止确认</w:t>
      </w:r>
    </w:p>
    <w:p w14:paraId="085DC662"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本集团于成为金融工具合同的一方时确认一项金融资产或金融负债。</w:t>
      </w:r>
    </w:p>
    <w:p w14:paraId="10905DE5"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满足下列条件的，终止确认金融资产（或金融资产的一部分，或一组类似金融资产的一部分），即从其账户和资产负债表内予以转销：</w:t>
      </w:r>
    </w:p>
    <w:p w14:paraId="0D6EC7D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）收取金融资产现金流量的权利届满；</w:t>
      </w:r>
    </w:p>
    <w:p w14:paraId="6DF4B4E1"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）转移了收取金融资产现金流量的权利，或在</w:t>
      </w:r>
      <w:r>
        <w:rPr>
          <w:rFonts w:eastAsia="Times New Roman"/>
          <w:kern w:val="0"/>
          <w:szCs w:val="24"/>
          <w:lang w:val="zh-CN"/>
        </w:rPr>
        <w:t>“</w:t>
      </w:r>
      <w:r>
        <w:rPr>
          <w:rFonts w:ascii="宋体" w:hAnsi="宋体" w:cs="宋体" w:hint="eastAsia"/>
          <w:kern w:val="0"/>
          <w:szCs w:val="24"/>
          <w:lang w:val="zh-CN"/>
        </w:rPr>
        <w:t>过手协议</w:t>
      </w:r>
      <w:r>
        <w:rPr>
          <w:rFonts w:eastAsia="Times New Roman"/>
          <w:kern w:val="0"/>
          <w:szCs w:val="24"/>
          <w:lang w:val="zh-CN"/>
        </w:rPr>
        <w:t>”</w:t>
      </w:r>
      <w:r>
        <w:rPr>
          <w:rFonts w:ascii="宋体" w:hAnsi="宋体" w:cs="宋体" w:hint="eastAsia"/>
          <w:kern w:val="0"/>
          <w:szCs w:val="24"/>
          <w:lang w:val="zh-CN"/>
        </w:rPr>
        <w:t>下承担了及时将收取的现金流量全额支付给第三方的义务；并且（</w:t>
      </w:r>
      <w:r>
        <w:rPr>
          <w:rFonts w:eastAsia="Times New Roman"/>
          <w:kern w:val="0"/>
          <w:szCs w:val="24"/>
          <w:lang w:val="zh-CN"/>
        </w:rPr>
        <w:t>a</w:t>
      </w:r>
      <w:r>
        <w:rPr>
          <w:rFonts w:ascii="宋体" w:hAnsi="宋体" w:cs="宋体" w:hint="eastAsia"/>
          <w:kern w:val="0"/>
          <w:szCs w:val="24"/>
          <w:lang w:val="zh-CN"/>
        </w:rPr>
        <w:t>）实质上转让了金融资产所有权上几乎所有的风险和报酬，或（</w:t>
      </w:r>
      <w:r>
        <w:rPr>
          <w:rFonts w:eastAsia="Times New Roman"/>
          <w:kern w:val="0"/>
          <w:szCs w:val="24"/>
          <w:lang w:val="zh-CN"/>
        </w:rPr>
        <w:t>b</w:t>
      </w:r>
      <w:r>
        <w:rPr>
          <w:rFonts w:ascii="宋体" w:hAnsi="宋体" w:cs="宋体" w:hint="eastAsia"/>
          <w:kern w:val="0"/>
          <w:szCs w:val="24"/>
          <w:lang w:val="zh-CN"/>
        </w:rPr>
        <w:t>）虽然实质上既没有转移也没有保留金融资产所有权上几乎所有的风险和报酬，但放弃了对该金融资产的控制。</w:t>
      </w:r>
    </w:p>
    <w:p w14:paraId="5FCC03AA"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如果金融负债的责任已履行、撤销或届满，则对金融负债进行终止确认。如果现有金融负债被同一债权人以实质上几乎完全不同条款的另一金融负债所取代，或现有负债的条款几乎全部被实质性修改，则此类替换或修改作为终止确认原负</w:t>
      </w:r>
      <w:r>
        <w:rPr>
          <w:rFonts w:ascii="宋体" w:hAnsi="宋体" w:cs="宋体" w:hint="eastAsia"/>
          <w:kern w:val="0"/>
          <w:szCs w:val="24"/>
          <w:lang w:val="zh-CN"/>
        </w:rPr>
        <w:lastRenderedPageBreak/>
        <w:t>债和确认新负债处理，差额计入当期损益。</w:t>
      </w:r>
    </w:p>
    <w:p w14:paraId="30B5683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以常规方式买卖金融资产，按交易日会计进行确认和终止确认。常规方式买卖金融资产，是指按照合同条款的约定，在法规或通行惯例规定的期限内收取或交付金融资产。交易日，是指本集团承诺买入或卖出金融资产的日期。</w:t>
      </w:r>
    </w:p>
    <w:p w14:paraId="3A6B4565"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金融资产分类和计量</w:t>
      </w:r>
    </w:p>
    <w:p w14:paraId="4051F780"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本集团的金融资产于初始确认时根据本集团企业管理金融资产的业务模式和金融资产的合同现金流量特征分类为：以公允价值计量且其变动计入当期损益的金融资产、以摊</w:t>
      </w:r>
      <w:proofErr w:type="gramStart"/>
      <w:r>
        <w:rPr>
          <w:rFonts w:ascii="宋体" w:hAnsi="宋体" w:cs="宋体" w:hint="eastAsia"/>
          <w:kern w:val="0"/>
          <w:szCs w:val="24"/>
          <w:lang w:val="zh-CN"/>
        </w:rPr>
        <w:t>余成本</w:t>
      </w:r>
      <w:proofErr w:type="gramEnd"/>
      <w:r>
        <w:rPr>
          <w:rFonts w:ascii="宋体" w:hAnsi="宋体" w:cs="宋体" w:hint="eastAsia"/>
          <w:kern w:val="0"/>
          <w:szCs w:val="24"/>
          <w:lang w:val="zh-CN"/>
        </w:rPr>
        <w:t>计量的金融资产、以公允价值计量且其变动计入其他综合收益的金融资产。</w:t>
      </w:r>
    </w:p>
    <w:p w14:paraId="2390D21A"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金融资产在初始确认时以公允价值计量，但是因销售商品或提供服务等产生的应收账款或应收票据未包含重大融资成分或不考虑不超过一年的融资成分的，按照交易价格进行初始计量。</w:t>
      </w:r>
    </w:p>
    <w:p w14:paraId="05D8F8CE"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对于以公允价值计量且其变动计入当期损益的金融资产，相关交易费用直接计入当期损益，其他类别的金融资产相关交易费用计入其初始确认金额。</w:t>
      </w:r>
    </w:p>
    <w:p w14:paraId="6FCDA3A4"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以摊</w:t>
      </w:r>
      <w:proofErr w:type="gramStart"/>
      <w:r>
        <w:rPr>
          <w:rFonts w:ascii="宋体" w:hAnsi="宋体" w:cs="宋体" w:hint="eastAsia"/>
          <w:kern w:val="0"/>
          <w:szCs w:val="24"/>
          <w:lang w:val="zh-CN"/>
        </w:rPr>
        <w:t>余成本</w:t>
      </w:r>
      <w:proofErr w:type="gramEnd"/>
      <w:r>
        <w:rPr>
          <w:rFonts w:ascii="宋体" w:hAnsi="宋体" w:cs="宋体" w:hint="eastAsia"/>
          <w:kern w:val="0"/>
          <w:szCs w:val="24"/>
          <w:lang w:val="zh-CN"/>
        </w:rPr>
        <w:t>计量的债务工具投资</w:t>
      </w:r>
    </w:p>
    <w:p w14:paraId="3F0BBC3F"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金融资产同时符合下列条件的，分类为以摊</w:t>
      </w:r>
      <w:proofErr w:type="gramStart"/>
      <w:r>
        <w:rPr>
          <w:rFonts w:ascii="宋体" w:hAnsi="宋体" w:cs="宋体" w:hint="eastAsia"/>
          <w:kern w:val="0"/>
          <w:szCs w:val="24"/>
          <w:lang w:val="zh-CN"/>
        </w:rPr>
        <w:t>余成本</w:t>
      </w:r>
      <w:proofErr w:type="gramEnd"/>
      <w:r>
        <w:rPr>
          <w:rFonts w:ascii="宋体" w:hAnsi="宋体" w:cs="宋体" w:hint="eastAsia"/>
          <w:kern w:val="0"/>
          <w:szCs w:val="24"/>
          <w:lang w:val="zh-CN"/>
        </w:rPr>
        <w:t>计量的金融资产：管理该金融资产的业务模式是以收取合同现金流量为目标；该金融资产的合同条款规定，在特定日期产生的现金流量仅为对本金和以</w:t>
      </w:r>
      <w:proofErr w:type="gramStart"/>
      <w:r>
        <w:rPr>
          <w:rFonts w:ascii="宋体" w:hAnsi="宋体" w:cs="宋体" w:hint="eastAsia"/>
          <w:kern w:val="0"/>
          <w:szCs w:val="24"/>
          <w:lang w:val="zh-CN"/>
        </w:rPr>
        <w:t>未偿付本</w:t>
      </w:r>
      <w:proofErr w:type="gramEnd"/>
      <w:r>
        <w:rPr>
          <w:rFonts w:ascii="宋体" w:hAnsi="宋体" w:cs="宋体" w:hint="eastAsia"/>
          <w:kern w:val="0"/>
          <w:szCs w:val="24"/>
          <w:lang w:val="zh-CN"/>
        </w:rPr>
        <w:t>金金额为基础的利息的支付。此类金融资产采用实际利率法确认利息收入，其终止确认、修改或减值产生的利得或损失，均计入当期损益。此类金融资产主要包含货币资金、应收账款及应收票据、其他应收款和长期应收款等。本集团将自资产负债表日起一年内到期的债权投资和长期</w:t>
      </w:r>
      <w:proofErr w:type="gramStart"/>
      <w:r>
        <w:rPr>
          <w:rFonts w:ascii="宋体" w:hAnsi="宋体" w:cs="宋体" w:hint="eastAsia"/>
          <w:kern w:val="0"/>
          <w:szCs w:val="24"/>
          <w:lang w:val="zh-CN"/>
        </w:rPr>
        <w:t>应收款列报</w:t>
      </w:r>
      <w:proofErr w:type="gramEnd"/>
      <w:r>
        <w:rPr>
          <w:rFonts w:ascii="宋体" w:hAnsi="宋体" w:cs="宋体" w:hint="eastAsia"/>
          <w:kern w:val="0"/>
          <w:szCs w:val="24"/>
          <w:lang w:val="zh-CN"/>
        </w:rPr>
        <w:t>为一年内到期的非流动资产。</w:t>
      </w:r>
    </w:p>
    <w:p w14:paraId="4041857E"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以公允价值计量且其变动计入其他综合收益的债务工具投资</w:t>
      </w:r>
    </w:p>
    <w:p w14:paraId="2CAB0CFD"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资产同时符合下列条件的，分类为以公允价值计量且其变动计入其他综合收益的金融资产：本集团管理该金融资产的业务模式是既以收取合同现金流量为目标又以出售金融资产为目标；该金融资产的合同条款规定，在特定日期产生的现金流量仅为对本金和以</w:t>
      </w:r>
      <w:proofErr w:type="gramStart"/>
      <w:r>
        <w:rPr>
          <w:rFonts w:ascii="宋体" w:hAnsi="宋体" w:cs="宋体" w:hint="eastAsia"/>
          <w:kern w:val="0"/>
          <w:szCs w:val="24"/>
          <w:lang w:val="zh-CN"/>
        </w:rPr>
        <w:t>未偿付本</w:t>
      </w:r>
      <w:proofErr w:type="gramEnd"/>
      <w:r>
        <w:rPr>
          <w:rFonts w:ascii="宋体" w:hAnsi="宋体" w:cs="宋体" w:hint="eastAsia"/>
          <w:kern w:val="0"/>
          <w:szCs w:val="24"/>
          <w:lang w:val="zh-CN"/>
        </w:rPr>
        <w:t>金金额为基础的利息的支付。此类金融资产采用实际利率法确认利息收入。除利息收入、减值损失及汇兑差额确认为当期损益外，其余公允价值变动计入其他综合收益。当金融资产终止确认时，之前计入其他综合收益的累计利得或损失从其他综合收益转出，计入当期损益。</w:t>
      </w:r>
    </w:p>
    <w:p w14:paraId="391E1410"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以公允价值计量且其变动计入当期损益的金融资产</w:t>
      </w:r>
    </w:p>
    <w:p w14:paraId="51F46E99"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上述以摊</w:t>
      </w:r>
      <w:proofErr w:type="gramStart"/>
      <w:r>
        <w:rPr>
          <w:rFonts w:ascii="宋体" w:hAnsi="宋体" w:cs="宋体" w:hint="eastAsia"/>
          <w:kern w:val="0"/>
          <w:szCs w:val="24"/>
          <w:lang w:val="zh-CN"/>
        </w:rPr>
        <w:t>余成本</w:t>
      </w:r>
      <w:proofErr w:type="gramEnd"/>
      <w:r>
        <w:rPr>
          <w:rFonts w:ascii="宋体" w:hAnsi="宋体" w:cs="宋体" w:hint="eastAsia"/>
          <w:kern w:val="0"/>
          <w:szCs w:val="24"/>
          <w:lang w:val="zh-CN"/>
        </w:rPr>
        <w:t>计量的金融资产和以公允价值计量且其变动计入其他综合收益的金融资产之外的金融资产，分类为以公允价值计量且其变动计入当期损益的金融资产。对于此类金融资产，采用公允价值进行后续计量，所有公允价值变动计入当期损益。</w:t>
      </w:r>
    </w:p>
    <w:p w14:paraId="2943B3AF"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金融负债分类和计量</w:t>
      </w:r>
    </w:p>
    <w:p w14:paraId="2550FAB8"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的金融负债于初始确认时分类为：以公允价值计量且其变动计入当期损益的金融负债、其他金融负债。对于以公允价值计量且其变动计入当期损益的金融负债，相关交易费用直接计入当期损益，其他金融负债的相关交易费用计入其初始确认金额。</w:t>
      </w:r>
    </w:p>
    <w:p w14:paraId="2EAF3CE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金融负债的后续计量取决于其分类：</w:t>
      </w:r>
    </w:p>
    <w:p w14:paraId="13BF945A"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以公允价值计量且其变动计入当期损益的金融负债</w:t>
      </w:r>
    </w:p>
    <w:p w14:paraId="37AB09E7"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以公允价值计量且其变动计入当期损益的金融负债，包括交易性金融负债和初始确认时指定为以公允价值计量且其变动计入当期损益的金融负债。交易性金融负债，按照公允价值进行后续计量，所有公允价值变动均计入当期损益。对于指定为以公允价值计量且其变动计入当期损益的金融负债，按照公允价值进行后续计量，除由本集团自身信用风险变动引起的公允价值变动计入其他综合收益之外，其他公允价值变动计入当期损益；如果由本集团自身信用风险变动引起的公允价值变动计入其他综合收益会造成或扩大损益中的会计错配，本集团将所有公允价值变动（包括自身信用风险变动的影响金额）计入当期损益。</w:t>
      </w:r>
    </w:p>
    <w:p w14:paraId="37A7A82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其他金融负债</w:t>
      </w:r>
    </w:p>
    <w:p w14:paraId="35EAB3B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对于此类金融负债，采用实际利率法，按照摊</w:t>
      </w:r>
      <w:proofErr w:type="gramStart"/>
      <w:r>
        <w:rPr>
          <w:rFonts w:ascii="宋体" w:hAnsi="宋体" w:cs="宋体" w:hint="eastAsia"/>
          <w:kern w:val="0"/>
          <w:szCs w:val="24"/>
          <w:lang w:val="zh-CN"/>
        </w:rPr>
        <w:t>余成本</w:t>
      </w:r>
      <w:proofErr w:type="gramEnd"/>
      <w:r>
        <w:rPr>
          <w:rFonts w:ascii="宋体" w:hAnsi="宋体" w:cs="宋体" w:hint="eastAsia"/>
          <w:kern w:val="0"/>
          <w:szCs w:val="24"/>
          <w:lang w:val="zh-CN"/>
        </w:rPr>
        <w:t>进行后续计量。</w:t>
      </w:r>
    </w:p>
    <w:p w14:paraId="07FD3B44"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金融工具减值</w:t>
      </w:r>
    </w:p>
    <w:p w14:paraId="18D753A2"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本集团以预期信用损失为基础，对以摊</w:t>
      </w:r>
      <w:proofErr w:type="gramStart"/>
      <w:r>
        <w:rPr>
          <w:rFonts w:ascii="宋体" w:hAnsi="宋体" w:cs="宋体" w:hint="eastAsia"/>
          <w:kern w:val="0"/>
          <w:szCs w:val="24"/>
          <w:lang w:val="zh-CN"/>
        </w:rPr>
        <w:t>余成本</w:t>
      </w:r>
      <w:proofErr w:type="gramEnd"/>
      <w:r>
        <w:rPr>
          <w:rFonts w:ascii="宋体" w:hAnsi="宋体" w:cs="宋体" w:hint="eastAsia"/>
          <w:kern w:val="0"/>
          <w:szCs w:val="24"/>
          <w:lang w:val="zh-CN"/>
        </w:rPr>
        <w:t>计量的金融资产、以公允价值计量且其变动计入其他综合收益的债务工具投资进行减值处理并确认损失准备。</w:t>
      </w:r>
    </w:p>
    <w:p w14:paraId="17B01C9C"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lastRenderedPageBreak/>
        <w:t>对于不含重大融资成分的应收款项，本集团运用简化计量方法，按照相当于整个存续期内的预期信用损失金额计量损失准备。</w:t>
      </w:r>
    </w:p>
    <w:p w14:paraId="5A464D55"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除上述采用简化计量方法以外的金融资产，本集团在每个资产负债表日评估其信用风险自初始确认后是否已经显著增加，如果信用风险自初始确认后未显著增加，处于第一阶段，本集团按照相当于未来</w:t>
      </w:r>
      <w:r>
        <w:rPr>
          <w:rFonts w:eastAsia="Times New Roman"/>
          <w:kern w:val="0"/>
          <w:szCs w:val="24"/>
          <w:lang w:val="zh-CN"/>
        </w:rPr>
        <w:t>12</w:t>
      </w:r>
      <w:r>
        <w:rPr>
          <w:rFonts w:ascii="宋体" w:hAnsi="宋体" w:cs="宋体" w:hint="eastAsia"/>
          <w:kern w:val="0"/>
          <w:szCs w:val="24"/>
          <w:lang w:val="zh-CN"/>
        </w:rPr>
        <w:t>个月内预期信用损失的金额计量损失准备，并按照账面余额和实际利率计算利息收入；如果信用风险自初始确认后已显著增加但尚未发生信用减值的，处于第二阶段，本集团按照相当于整个存续期内预期信用损失的金额计量损失准备，并按照账面余额和实际利率计算利息收入；如果初始确认后发生信用减值的，处于第三阶段，本集团按照相当于整个存续期内预期信用损失的金额计量损失准备，并按照摊</w:t>
      </w:r>
      <w:proofErr w:type="gramStart"/>
      <w:r>
        <w:rPr>
          <w:rFonts w:ascii="宋体" w:hAnsi="宋体" w:cs="宋体" w:hint="eastAsia"/>
          <w:kern w:val="0"/>
          <w:szCs w:val="24"/>
          <w:lang w:val="zh-CN"/>
        </w:rPr>
        <w:t>余成本</w:t>
      </w:r>
      <w:proofErr w:type="gramEnd"/>
      <w:r>
        <w:rPr>
          <w:rFonts w:ascii="宋体" w:hAnsi="宋体" w:cs="宋体" w:hint="eastAsia"/>
          <w:kern w:val="0"/>
          <w:szCs w:val="24"/>
          <w:lang w:val="zh-CN"/>
        </w:rPr>
        <w:t>和实际利率计算利息收入。对于资产负债表日只具有较低信用风险的金融工具，本集团假设其信用风险自初始确认后未显著增加。</w:t>
      </w:r>
    </w:p>
    <w:p w14:paraId="5611ACB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本集团基于单项和组合评估金融工具的预期信用损失。本集团考虑了不同客户的信用风险特征，</w:t>
      </w:r>
      <w:proofErr w:type="gramStart"/>
      <w:r>
        <w:rPr>
          <w:rFonts w:ascii="宋体" w:hAnsi="宋体" w:cs="宋体" w:hint="eastAsia"/>
          <w:kern w:val="0"/>
          <w:szCs w:val="24"/>
          <w:lang w:val="zh-CN"/>
        </w:rPr>
        <w:t>以账龄组</w:t>
      </w:r>
      <w:proofErr w:type="gramEnd"/>
      <w:r>
        <w:rPr>
          <w:rFonts w:ascii="宋体" w:hAnsi="宋体" w:cs="宋体" w:hint="eastAsia"/>
          <w:kern w:val="0"/>
          <w:szCs w:val="24"/>
          <w:lang w:val="zh-CN"/>
        </w:rPr>
        <w:t>合为基础评估应收款项的预期信用损失。</w:t>
      </w:r>
    </w:p>
    <w:p w14:paraId="7F1BC57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本集团在评估预期信用损失时，考虑有关过去事项、当前状况以及未来经济状况预测的合理且有依据的信息。</w:t>
      </w:r>
    </w:p>
    <w:p w14:paraId="6773500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关于本集团对信用风险显著增加判断标准、已发生信用减值资产的定义、预期信用损失计量的假设等披露参见附注八、</w:t>
      </w:r>
      <w:r>
        <w:rPr>
          <w:rFonts w:eastAsia="Times New Roman"/>
          <w:kern w:val="0"/>
          <w:szCs w:val="24"/>
          <w:lang w:val="zh-CN"/>
        </w:rPr>
        <w:t>2</w:t>
      </w:r>
      <w:r>
        <w:rPr>
          <w:rFonts w:ascii="宋体" w:hAnsi="宋体" w:cs="宋体" w:hint="eastAsia"/>
          <w:kern w:val="0"/>
          <w:szCs w:val="24"/>
          <w:lang w:val="zh-CN"/>
        </w:rPr>
        <w:t>。</w:t>
      </w:r>
    </w:p>
    <w:p w14:paraId="4DD208AA"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当本集团不再合理预期能够全部或部分收回金融资产合同现金流量时，本集团直接</w:t>
      </w:r>
      <w:proofErr w:type="gramStart"/>
      <w:r>
        <w:rPr>
          <w:rFonts w:ascii="宋体" w:hAnsi="宋体" w:cs="宋体" w:hint="eastAsia"/>
          <w:kern w:val="0"/>
          <w:szCs w:val="24"/>
          <w:lang w:val="zh-CN"/>
        </w:rPr>
        <w:t>减记该</w:t>
      </w:r>
      <w:proofErr w:type="gramEnd"/>
      <w:r>
        <w:rPr>
          <w:rFonts w:ascii="宋体" w:hAnsi="宋体" w:cs="宋体" w:hint="eastAsia"/>
          <w:kern w:val="0"/>
          <w:szCs w:val="24"/>
          <w:lang w:val="zh-CN"/>
        </w:rPr>
        <w:t>金融资产的账面余额。</w:t>
      </w:r>
    </w:p>
    <w:p w14:paraId="0DA33FB9"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金融工具</w:t>
      </w:r>
      <w:proofErr w:type="gramStart"/>
      <w:r>
        <w:rPr>
          <w:rFonts w:ascii="宋体" w:hAnsi="宋体" w:cs="宋体" w:hint="eastAsia"/>
          <w:kern w:val="0"/>
          <w:szCs w:val="24"/>
          <w:lang w:val="zh-CN"/>
        </w:rPr>
        <w:t>抵销</w:t>
      </w:r>
      <w:proofErr w:type="gramEnd"/>
    </w:p>
    <w:p w14:paraId="4AD04724"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同时满足下列条件的，金融资产和金融负债以相互</w:t>
      </w:r>
      <w:proofErr w:type="gramStart"/>
      <w:r>
        <w:rPr>
          <w:rFonts w:ascii="宋体" w:hAnsi="宋体" w:cs="宋体" w:hint="eastAsia"/>
          <w:kern w:val="0"/>
          <w:szCs w:val="24"/>
          <w:lang w:val="zh-CN"/>
        </w:rPr>
        <w:t>抵销</w:t>
      </w:r>
      <w:proofErr w:type="gramEnd"/>
      <w:r>
        <w:rPr>
          <w:rFonts w:ascii="宋体" w:hAnsi="宋体" w:cs="宋体" w:hint="eastAsia"/>
          <w:kern w:val="0"/>
          <w:szCs w:val="24"/>
          <w:lang w:val="zh-CN"/>
        </w:rPr>
        <w:t>后的净额在资产负债表内列示：具有</w:t>
      </w:r>
      <w:proofErr w:type="gramStart"/>
      <w:r>
        <w:rPr>
          <w:rFonts w:ascii="宋体" w:hAnsi="宋体" w:cs="宋体" w:hint="eastAsia"/>
          <w:kern w:val="0"/>
          <w:szCs w:val="24"/>
          <w:lang w:val="zh-CN"/>
        </w:rPr>
        <w:t>抵销</w:t>
      </w:r>
      <w:proofErr w:type="gramEnd"/>
      <w:r>
        <w:rPr>
          <w:rFonts w:ascii="宋体" w:hAnsi="宋体" w:cs="宋体" w:hint="eastAsia"/>
          <w:kern w:val="0"/>
          <w:szCs w:val="24"/>
          <w:lang w:val="zh-CN"/>
        </w:rPr>
        <w:t>已确认金额的法定权利，且该种法定权利是当前可执行的；计划以净额结算，或同时变现该金融资产和清偿该金融负债。</w:t>
      </w:r>
    </w:p>
    <w:p w14:paraId="33460CFE" w14:textId="77777777" w:rsidR="003153F9" w:rsidRDefault="003153F9">
      <w:pPr>
        <w:pStyle w:val="Section"/>
        <w:outlineLvl w:val="2"/>
        <w:rPr>
          <w:bCs w:val="0"/>
          <w:szCs w:val="24"/>
        </w:rPr>
      </w:pPr>
      <w:r>
        <w:rPr>
          <w:bCs w:val="0"/>
          <w:szCs w:val="24"/>
        </w:rPr>
        <w:t>11</w:t>
      </w:r>
      <w:r>
        <w:rPr>
          <w:rFonts w:hint="eastAsia"/>
          <w:bCs w:val="0"/>
          <w:szCs w:val="24"/>
        </w:rPr>
        <w:t>、应收票据</w:t>
      </w:r>
    </w:p>
    <w:p w14:paraId="216D28BE" w14:textId="77777777" w:rsidR="003153F9" w:rsidRDefault="003153F9">
      <w:pPr>
        <w:pStyle w:val="Section"/>
        <w:outlineLvl w:val="2"/>
        <w:rPr>
          <w:bCs w:val="0"/>
          <w:szCs w:val="24"/>
        </w:rPr>
      </w:pPr>
      <w:r>
        <w:rPr>
          <w:bCs w:val="0"/>
          <w:szCs w:val="24"/>
        </w:rPr>
        <w:t>12</w:t>
      </w:r>
      <w:r>
        <w:rPr>
          <w:rFonts w:hint="eastAsia"/>
          <w:bCs w:val="0"/>
          <w:szCs w:val="24"/>
        </w:rPr>
        <w:t>、应收账款</w:t>
      </w:r>
    </w:p>
    <w:p w14:paraId="73C0CAE6" w14:textId="77777777" w:rsidR="003153F9" w:rsidRDefault="003153F9">
      <w:pPr>
        <w:pStyle w:val="Section"/>
        <w:outlineLvl w:val="2"/>
        <w:rPr>
          <w:bCs w:val="0"/>
          <w:szCs w:val="24"/>
        </w:rPr>
      </w:pPr>
      <w:r>
        <w:rPr>
          <w:bCs w:val="0"/>
          <w:szCs w:val="24"/>
        </w:rPr>
        <w:t>13</w:t>
      </w:r>
      <w:r>
        <w:rPr>
          <w:rFonts w:hint="eastAsia"/>
          <w:bCs w:val="0"/>
          <w:szCs w:val="24"/>
        </w:rPr>
        <w:t>、应收款项融资</w:t>
      </w:r>
    </w:p>
    <w:p w14:paraId="4634DD81" w14:textId="77777777" w:rsidR="003153F9" w:rsidRDefault="003153F9">
      <w:pPr>
        <w:pStyle w:val="Section"/>
        <w:outlineLvl w:val="2"/>
        <w:rPr>
          <w:bCs w:val="0"/>
          <w:szCs w:val="24"/>
        </w:rPr>
      </w:pPr>
      <w:r>
        <w:rPr>
          <w:bCs w:val="0"/>
          <w:szCs w:val="24"/>
        </w:rPr>
        <w:t>14</w:t>
      </w:r>
      <w:r>
        <w:rPr>
          <w:rFonts w:hint="eastAsia"/>
          <w:bCs w:val="0"/>
          <w:szCs w:val="24"/>
        </w:rPr>
        <w:t>、其他应收款</w:t>
      </w:r>
    </w:p>
    <w:p w14:paraId="752272C1" w14:textId="77777777" w:rsidR="003153F9" w:rsidRDefault="003153F9">
      <w:pPr>
        <w:jc w:val="left"/>
        <w:rPr>
          <w:szCs w:val="24"/>
        </w:rPr>
      </w:pPr>
      <w:r>
        <w:rPr>
          <w:rFonts w:hint="eastAsia"/>
          <w:szCs w:val="24"/>
        </w:rPr>
        <w:t>其他应收款的预期信用损失的确定方法及会计处理方法</w:t>
      </w:r>
    </w:p>
    <w:p w14:paraId="45994E99" w14:textId="77777777" w:rsidR="003153F9" w:rsidRDefault="003153F9">
      <w:pPr>
        <w:pStyle w:val="Section"/>
        <w:outlineLvl w:val="2"/>
        <w:rPr>
          <w:bCs w:val="0"/>
          <w:szCs w:val="24"/>
        </w:rPr>
      </w:pPr>
      <w:r>
        <w:rPr>
          <w:bCs w:val="0"/>
          <w:szCs w:val="24"/>
        </w:rPr>
        <w:t>15</w:t>
      </w:r>
      <w:r>
        <w:rPr>
          <w:rFonts w:hint="eastAsia"/>
          <w:bCs w:val="0"/>
          <w:szCs w:val="24"/>
        </w:rPr>
        <w:t>、存货</w:t>
      </w:r>
    </w:p>
    <w:p w14:paraId="2569206C"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存货包括原材料、在产品、库存商品、周转材料及消耗性生物资产。</w:t>
      </w:r>
    </w:p>
    <w:p w14:paraId="4D0D84BC"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存货按照成本进行初始计量。存货成本包括采购成本、加工成本和其他成本。发出存货，采用加权平均法确定其实际成本。周转材料包括低值易耗品和包装物等，低值易耗品和包装物釆用一次转销法进行摊销。</w:t>
      </w:r>
    </w:p>
    <w:p w14:paraId="1AA9EE4D"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存货的盘存制度采用永续盘存制。</w:t>
      </w:r>
    </w:p>
    <w:p w14:paraId="0427B6D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于资产负债表日，存货按照成本与可变现净值孰低计量，对成本高于可变现净值的，计提存货跌价准备，计入当期损益。如果以前计提存货跌价准备的影响因素已经消失，使得存货的可变现净值高于其账面价值，则在原已计提的存货跌价准备金额内，将</w:t>
      </w:r>
      <w:proofErr w:type="gramStart"/>
      <w:r>
        <w:rPr>
          <w:rFonts w:ascii="宋体" w:hAnsi="宋体" w:cs="宋体" w:hint="eastAsia"/>
          <w:kern w:val="0"/>
          <w:szCs w:val="24"/>
          <w:lang w:val="zh-CN"/>
        </w:rPr>
        <w:t>以前减记</w:t>
      </w:r>
      <w:proofErr w:type="gramEnd"/>
      <w:r>
        <w:rPr>
          <w:rFonts w:ascii="宋体" w:hAnsi="宋体" w:cs="宋体" w:hint="eastAsia"/>
          <w:kern w:val="0"/>
          <w:szCs w:val="24"/>
          <w:lang w:val="zh-CN"/>
        </w:rPr>
        <w:t>的金额予以恢复，转回的金额计入当期损益。</w:t>
      </w:r>
    </w:p>
    <w:p w14:paraId="029D6EA2"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可变现净值，是指在日常活动中，存货的估计售价减去至完工时估计将要发生的成本、估计的销售费用以及相关税费后的金额。计提存货跌价准备时，原材料按类别计提，产成品按单个存货项目计提。</w:t>
      </w:r>
    </w:p>
    <w:p w14:paraId="6CA9F63F" w14:textId="77777777" w:rsidR="003153F9" w:rsidRDefault="003153F9">
      <w:pPr>
        <w:pStyle w:val="Section"/>
        <w:outlineLvl w:val="2"/>
        <w:rPr>
          <w:bCs w:val="0"/>
          <w:szCs w:val="24"/>
        </w:rPr>
      </w:pPr>
      <w:r>
        <w:rPr>
          <w:bCs w:val="0"/>
          <w:szCs w:val="24"/>
        </w:rPr>
        <w:lastRenderedPageBreak/>
        <w:t>16</w:t>
      </w:r>
      <w:r>
        <w:rPr>
          <w:rFonts w:hint="eastAsia"/>
          <w:bCs w:val="0"/>
          <w:szCs w:val="24"/>
        </w:rPr>
        <w:t>、合同资产</w:t>
      </w:r>
    </w:p>
    <w:p w14:paraId="4F58ADF9" w14:textId="77777777" w:rsidR="003153F9" w:rsidRDefault="003153F9">
      <w:pPr>
        <w:pStyle w:val="Section"/>
        <w:outlineLvl w:val="2"/>
        <w:rPr>
          <w:bCs w:val="0"/>
          <w:szCs w:val="24"/>
        </w:rPr>
      </w:pPr>
      <w:r>
        <w:rPr>
          <w:bCs w:val="0"/>
          <w:szCs w:val="24"/>
        </w:rPr>
        <w:t>17</w:t>
      </w:r>
      <w:r>
        <w:rPr>
          <w:rFonts w:hint="eastAsia"/>
          <w:bCs w:val="0"/>
          <w:szCs w:val="24"/>
        </w:rPr>
        <w:t>、合同成本</w:t>
      </w:r>
    </w:p>
    <w:p w14:paraId="18170732" w14:textId="77777777" w:rsidR="003153F9" w:rsidRDefault="003153F9">
      <w:pPr>
        <w:pStyle w:val="Section"/>
        <w:outlineLvl w:val="2"/>
        <w:rPr>
          <w:bCs w:val="0"/>
          <w:szCs w:val="24"/>
        </w:rPr>
      </w:pPr>
      <w:r>
        <w:rPr>
          <w:bCs w:val="0"/>
          <w:szCs w:val="24"/>
        </w:rPr>
        <w:t>18</w:t>
      </w:r>
      <w:r>
        <w:rPr>
          <w:rFonts w:hint="eastAsia"/>
          <w:bCs w:val="0"/>
          <w:szCs w:val="24"/>
        </w:rPr>
        <w:t>、持有待售资产</w:t>
      </w:r>
    </w:p>
    <w:p w14:paraId="467BC58E" w14:textId="77777777" w:rsidR="003153F9" w:rsidRDefault="003153F9">
      <w:pPr>
        <w:pStyle w:val="Section"/>
        <w:outlineLvl w:val="2"/>
        <w:rPr>
          <w:bCs w:val="0"/>
          <w:szCs w:val="24"/>
        </w:rPr>
      </w:pPr>
      <w:r>
        <w:rPr>
          <w:bCs w:val="0"/>
          <w:szCs w:val="24"/>
        </w:rPr>
        <w:t>19</w:t>
      </w:r>
      <w:r>
        <w:rPr>
          <w:rFonts w:hint="eastAsia"/>
          <w:bCs w:val="0"/>
          <w:szCs w:val="24"/>
        </w:rPr>
        <w:t>、债权投资</w:t>
      </w:r>
    </w:p>
    <w:p w14:paraId="1556C1DD" w14:textId="77777777" w:rsidR="003153F9" w:rsidRDefault="003153F9">
      <w:pPr>
        <w:pStyle w:val="Section"/>
        <w:outlineLvl w:val="2"/>
        <w:rPr>
          <w:bCs w:val="0"/>
          <w:szCs w:val="24"/>
        </w:rPr>
      </w:pPr>
      <w:r>
        <w:rPr>
          <w:bCs w:val="0"/>
          <w:szCs w:val="24"/>
        </w:rPr>
        <w:t>20</w:t>
      </w:r>
      <w:r>
        <w:rPr>
          <w:rFonts w:hint="eastAsia"/>
          <w:bCs w:val="0"/>
          <w:szCs w:val="24"/>
        </w:rPr>
        <w:t>、其他债权投资</w:t>
      </w:r>
    </w:p>
    <w:p w14:paraId="3C57F6A1" w14:textId="77777777" w:rsidR="003153F9" w:rsidRDefault="003153F9">
      <w:pPr>
        <w:pStyle w:val="Section"/>
        <w:outlineLvl w:val="2"/>
        <w:rPr>
          <w:bCs w:val="0"/>
          <w:szCs w:val="24"/>
        </w:rPr>
      </w:pPr>
      <w:r>
        <w:rPr>
          <w:bCs w:val="0"/>
          <w:szCs w:val="24"/>
        </w:rPr>
        <w:t>21</w:t>
      </w:r>
      <w:r>
        <w:rPr>
          <w:rFonts w:hint="eastAsia"/>
          <w:bCs w:val="0"/>
          <w:szCs w:val="24"/>
        </w:rPr>
        <w:t>、长期应收款</w:t>
      </w:r>
    </w:p>
    <w:p w14:paraId="159D52EF" w14:textId="77777777" w:rsidR="003153F9" w:rsidRDefault="003153F9">
      <w:pPr>
        <w:pStyle w:val="Section"/>
        <w:outlineLvl w:val="2"/>
        <w:rPr>
          <w:bCs w:val="0"/>
          <w:szCs w:val="24"/>
        </w:rPr>
      </w:pPr>
      <w:r>
        <w:rPr>
          <w:bCs w:val="0"/>
          <w:szCs w:val="24"/>
        </w:rPr>
        <w:t>22</w:t>
      </w:r>
      <w:r>
        <w:rPr>
          <w:rFonts w:hint="eastAsia"/>
          <w:bCs w:val="0"/>
          <w:szCs w:val="24"/>
        </w:rPr>
        <w:t>、长期股权投资</w:t>
      </w:r>
    </w:p>
    <w:p w14:paraId="4F836980"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长期股权投资包括对子公司、合营企业和联营企业的权益性投资。</w:t>
      </w:r>
    </w:p>
    <w:p w14:paraId="7F7322B2"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长期股权投资在取得时以初始投资成本进行初始计量。通过同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下的企业合并取得的长期股权投资，以</w:t>
      </w:r>
      <w:proofErr w:type="gramStart"/>
      <w:r>
        <w:rPr>
          <w:rFonts w:ascii="宋体" w:hAnsi="宋体" w:cs="宋体" w:hint="eastAsia"/>
          <w:kern w:val="0"/>
          <w:szCs w:val="24"/>
          <w:lang w:val="zh-CN"/>
        </w:rPr>
        <w:t>合并日取得</w:t>
      </w:r>
      <w:proofErr w:type="gramEnd"/>
      <w:r>
        <w:rPr>
          <w:rFonts w:ascii="宋体" w:hAnsi="宋体" w:cs="宋体" w:hint="eastAsia"/>
          <w:kern w:val="0"/>
          <w:szCs w:val="24"/>
          <w:lang w:val="zh-CN"/>
        </w:rPr>
        <w:t>被合并方所有者权益在最终控制方合并财务报表中的账面价值的份额作为初始投资成本；初始投资成本与合并对价账面价值之间差额，调整资本公积（不足冲减的，冲减留存收益）；</w:t>
      </w:r>
      <w:proofErr w:type="gramStart"/>
      <w:r>
        <w:rPr>
          <w:rFonts w:ascii="宋体" w:hAnsi="宋体" w:cs="宋体" w:hint="eastAsia"/>
          <w:kern w:val="0"/>
          <w:szCs w:val="24"/>
          <w:lang w:val="zh-CN"/>
        </w:rPr>
        <w:t>合并日</w:t>
      </w:r>
      <w:proofErr w:type="gramEnd"/>
      <w:r>
        <w:rPr>
          <w:rFonts w:ascii="宋体" w:hAnsi="宋体" w:cs="宋体" w:hint="eastAsia"/>
          <w:kern w:val="0"/>
          <w:szCs w:val="24"/>
          <w:lang w:val="zh-CN"/>
        </w:rPr>
        <w:t>之前的其他综合收益，在处置该项投资时采用与被投资单位直接处置相关资产或负债相同的基础进行会计处理，因被投资方除净损益、其他综合收益和利润分配以外的其他股东权益变动而确认的股东权益，在处置该项投资时转入当期损益；其中，处置后仍为长期股权投资的按比例结转，处置后转换为金融工具的则全额结转。通过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下的企业合并取得的长期股权投资，以合并成本作为初始投资成本（通过多次交易分步实现非同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下的企业合并的，以购买日之前所持被购买方的股权投资的账面价值与购买日新增投资成本之和作为初始投资成本），合并成本包括购买方付出的资产、发生或承担的负债、发行的权益</w:t>
      </w:r>
      <w:proofErr w:type="gramStart"/>
      <w:r>
        <w:rPr>
          <w:rFonts w:ascii="宋体" w:hAnsi="宋体" w:cs="宋体" w:hint="eastAsia"/>
          <w:kern w:val="0"/>
          <w:szCs w:val="24"/>
          <w:lang w:val="zh-CN"/>
        </w:rPr>
        <w:t>性证券</w:t>
      </w:r>
      <w:proofErr w:type="gramEnd"/>
      <w:r>
        <w:rPr>
          <w:rFonts w:ascii="宋体" w:hAnsi="宋体" w:cs="宋体" w:hint="eastAsia"/>
          <w:kern w:val="0"/>
          <w:szCs w:val="24"/>
          <w:lang w:val="zh-CN"/>
        </w:rPr>
        <w:t>的公允价值之和；购买日之前持有的因采用权益法核算而确认的其他综合收益，在处置该项投资时采用与被投资单位直接处置相关资产或负债相同的基础进行会计处理，因被投资方除净损益、其他综合收益和利润分配以外的其他股东权益变动而确认的股东权益，在处置该项投资时转入当期损益；其中，处置后仍为长期股权投资的按比例结转，处置后转换为金融工具的则全额结转。除企业合并形成的长期股权投资以外方式取得的长期股权投资，按照下列方法确定初始投资成本：支付现金取得的，以实际支付的购买价款及与取得长期股权投资直接相关的费用、税金及其他必要支出作为初始投资成本；发行权益</w:t>
      </w:r>
      <w:proofErr w:type="gramStart"/>
      <w:r>
        <w:rPr>
          <w:rFonts w:ascii="宋体" w:hAnsi="宋体" w:cs="宋体" w:hint="eastAsia"/>
          <w:kern w:val="0"/>
          <w:szCs w:val="24"/>
          <w:lang w:val="zh-CN"/>
        </w:rPr>
        <w:t>性证券</w:t>
      </w:r>
      <w:proofErr w:type="gramEnd"/>
      <w:r>
        <w:rPr>
          <w:rFonts w:ascii="宋体" w:hAnsi="宋体" w:cs="宋体" w:hint="eastAsia"/>
          <w:kern w:val="0"/>
          <w:szCs w:val="24"/>
          <w:lang w:val="zh-CN"/>
        </w:rPr>
        <w:t>取得的，以发行权益</w:t>
      </w:r>
      <w:proofErr w:type="gramStart"/>
      <w:r>
        <w:rPr>
          <w:rFonts w:ascii="宋体" w:hAnsi="宋体" w:cs="宋体" w:hint="eastAsia"/>
          <w:kern w:val="0"/>
          <w:szCs w:val="24"/>
          <w:lang w:val="zh-CN"/>
        </w:rPr>
        <w:t>性证券</w:t>
      </w:r>
      <w:proofErr w:type="gramEnd"/>
      <w:r>
        <w:rPr>
          <w:rFonts w:ascii="宋体" w:hAnsi="宋体" w:cs="宋体" w:hint="eastAsia"/>
          <w:kern w:val="0"/>
          <w:szCs w:val="24"/>
          <w:lang w:val="zh-CN"/>
        </w:rPr>
        <w:t>的公允价值作为初始投资成本。</w:t>
      </w:r>
    </w:p>
    <w:p w14:paraId="7F0706A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能够对被投资单位实施控制的长期股权投资，在本公司个别财务报表中采用成本法核算。控制，是指拥有对被投资方的权力，通过参与被投资方的相关活动而享有可变回报，并且有能力运用对被投资方的权力影响回报金额。</w:t>
      </w:r>
    </w:p>
    <w:p w14:paraId="4B96A4B5"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采用成本法时，长期股权投资按初始投资成本计价。追加或收回投资的，调整长期股权投资的成本。被投资单位宣告分派的现金股利或利润，确认为当期投资收益。</w:t>
      </w:r>
    </w:p>
    <w:p w14:paraId="6D399994"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集团对被投资单位具有共同控制或重大影响的，长期股权投资采用权益法核算。共同控制，是指按照相关约定对某项安排所共有的控制，并且该安排的相关活动必须经过分享控制权的参与方一致同意后才能决策。重大影响，是指对被投资单位的财务和经营政策有参与决策的权力，但并不能够控制或者与其他方一起共同控制这些政策的制定。</w:t>
      </w:r>
    </w:p>
    <w:p w14:paraId="55C5BD3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采用权益法时，长期股权投资的初始投资成本大于投资时应享有被投资单位可辨认净资产公允价值份额的，归入长期股权投资的初始投资成本；长期股权投资的初始投资成本小于投资时应享有被投资单位可辨认净资产公允价值份额的，其差额计入当期损益，同时调整长期股权投资的成本。</w:t>
      </w:r>
    </w:p>
    <w:p w14:paraId="1DF81FE0"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采用权益法时，取得长期股权投资后，按照应享有或应分担的被投资单位实现的净损益和其他综合收益的份额，分别确认投资损益和其他综合收益并调整长期股权投资的账面价值。在确认应享有被投资单位净损益的份额时，以取得投资时被投资单位可辨认资产等的公允价值为基础，按照本集团的会计政策及会计期间，并</w:t>
      </w:r>
      <w:proofErr w:type="gramStart"/>
      <w:r>
        <w:rPr>
          <w:rFonts w:ascii="宋体" w:hAnsi="宋体" w:cs="宋体" w:hint="eastAsia"/>
          <w:kern w:val="0"/>
          <w:szCs w:val="24"/>
          <w:lang w:val="zh-CN"/>
        </w:rPr>
        <w:t>抵销</w:t>
      </w:r>
      <w:proofErr w:type="gramEnd"/>
      <w:r>
        <w:rPr>
          <w:rFonts w:ascii="宋体" w:hAnsi="宋体" w:cs="宋体" w:hint="eastAsia"/>
          <w:kern w:val="0"/>
          <w:szCs w:val="24"/>
          <w:lang w:val="zh-CN"/>
        </w:rPr>
        <w:t>与联营企业及合营企业之间发生的内部交易损益按照应享有的比例计算归属于投资方的部分（但内部交易损失属于资产减值损失的，应全额确认），对被投资单位的净利润进行调整后确认，但投出或出售的资产构成业务的除外。按照被投资单位宣告分派的利润或现金股利计</w:t>
      </w:r>
      <w:r>
        <w:rPr>
          <w:rFonts w:ascii="宋体" w:hAnsi="宋体" w:cs="宋体" w:hint="eastAsia"/>
          <w:kern w:val="0"/>
          <w:szCs w:val="24"/>
          <w:lang w:val="zh-CN"/>
        </w:rPr>
        <w:lastRenderedPageBreak/>
        <w:t>算应享有的部分，相应减少长期股权投资的账面价值。本集团确认被投资单位发生的净亏损，以长期股权投资的账面价值以及其他实质上构成对被投资单位净投资的长期权益</w:t>
      </w:r>
      <w:proofErr w:type="gramStart"/>
      <w:r>
        <w:rPr>
          <w:rFonts w:ascii="宋体" w:hAnsi="宋体" w:cs="宋体" w:hint="eastAsia"/>
          <w:kern w:val="0"/>
          <w:szCs w:val="24"/>
          <w:lang w:val="zh-CN"/>
        </w:rPr>
        <w:t>减记至</w:t>
      </w:r>
      <w:proofErr w:type="gramEnd"/>
      <w:r>
        <w:rPr>
          <w:rFonts w:ascii="宋体" w:hAnsi="宋体" w:cs="宋体" w:hint="eastAsia"/>
          <w:kern w:val="0"/>
          <w:szCs w:val="24"/>
          <w:lang w:val="zh-CN"/>
        </w:rPr>
        <w:t>零为限，本集团负有承担额外损失义务的除外。对于被投资单位除净损益、其他综合收益和利润分配以外股东权益的其他变动，调整长期股权投资的账面价值并计入股东权益。</w:t>
      </w:r>
    </w:p>
    <w:p w14:paraId="52EB9FC1"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处置长期股权投资，其账面价值与实际取得价款的差额，计入当期损益。采用权益法核算的长期股权投资，因处置终止采用权益法的，原权益法核算的相关其他综合收益采用与被投资单位直接处置相关资产或负债相同的基础进行会计处理，因被投资方除净损益、其他综合收益和利润分配以外的其他股东权益变动而确认的股东权益，全部转入当期损益；仍采用权益法的，原权益法核算的相关其他综合收益采用与被投资单位直接处置相关资产或负债相同的基础进行会计处理并按比例转入当期损益，因被投资方除净损益、其他综合收益和利润分配以外的其他股东权益变动而确认的股东权益，按相应的比例转入当期损益。</w:t>
      </w:r>
    </w:p>
    <w:p w14:paraId="345C7E9D" w14:textId="77777777" w:rsidR="003153F9" w:rsidRDefault="003153F9">
      <w:pPr>
        <w:autoSpaceDE w:val="0"/>
        <w:autoSpaceDN w:val="0"/>
        <w:adjustRightInd w:val="0"/>
        <w:rPr>
          <w:rFonts w:eastAsia="Times New Roman"/>
          <w:kern w:val="0"/>
          <w:szCs w:val="24"/>
          <w:lang w:val="zh-CN"/>
        </w:rPr>
      </w:pPr>
    </w:p>
    <w:p w14:paraId="5B721C28" w14:textId="77777777" w:rsidR="003153F9" w:rsidRDefault="003153F9">
      <w:pPr>
        <w:pStyle w:val="Section"/>
        <w:outlineLvl w:val="2"/>
        <w:rPr>
          <w:bCs w:val="0"/>
          <w:szCs w:val="24"/>
        </w:rPr>
      </w:pPr>
      <w:r>
        <w:rPr>
          <w:bCs w:val="0"/>
          <w:szCs w:val="24"/>
        </w:rPr>
        <w:t>23</w:t>
      </w:r>
      <w:r>
        <w:rPr>
          <w:rFonts w:hint="eastAsia"/>
          <w:bCs w:val="0"/>
          <w:szCs w:val="24"/>
        </w:rPr>
        <w:t>、投资性房地产</w:t>
      </w:r>
    </w:p>
    <w:p w14:paraId="43AF238A" w14:textId="77777777" w:rsidR="003153F9" w:rsidRDefault="003153F9">
      <w:pPr>
        <w:jc w:val="left"/>
        <w:rPr>
          <w:szCs w:val="24"/>
        </w:rPr>
      </w:pPr>
      <w:r>
        <w:rPr>
          <w:rFonts w:hint="eastAsia"/>
          <w:szCs w:val="24"/>
        </w:rPr>
        <w:t>投资性房地产计量模式</w:t>
      </w:r>
    </w:p>
    <w:p w14:paraId="30F34C63" w14:textId="77777777" w:rsidR="003153F9" w:rsidRDefault="003153F9">
      <w:pPr>
        <w:jc w:val="left"/>
        <w:rPr>
          <w:szCs w:val="24"/>
        </w:rPr>
      </w:pPr>
      <w:r>
        <w:rPr>
          <w:rFonts w:hint="eastAsia"/>
          <w:szCs w:val="24"/>
        </w:rPr>
        <w:t>成本法计量</w:t>
      </w:r>
    </w:p>
    <w:p w14:paraId="00C630FC" w14:textId="77777777" w:rsidR="003153F9" w:rsidRDefault="003153F9">
      <w:pPr>
        <w:jc w:val="left"/>
        <w:rPr>
          <w:szCs w:val="24"/>
        </w:rPr>
      </w:pPr>
      <w:r>
        <w:rPr>
          <w:rFonts w:hint="eastAsia"/>
          <w:szCs w:val="24"/>
        </w:rPr>
        <w:t>折旧或摊销方法</w:t>
      </w:r>
    </w:p>
    <w:p w14:paraId="4E51DDCE"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资性房地产，是指为赚取租金或资本增值，或两者兼有而持有的房地产，包括已出租的土地使用权、已出租的建筑物。</w:t>
      </w:r>
    </w:p>
    <w:p w14:paraId="35B712C3" w14:textId="77777777" w:rsidR="003153F9" w:rsidRDefault="003153F9">
      <w:pPr>
        <w:autoSpaceDE w:val="0"/>
        <w:autoSpaceDN w:val="0"/>
        <w:adjustRightInd w:val="0"/>
        <w:spacing w:before="0" w:after="0"/>
        <w:ind w:firstLine="360"/>
        <w:jc w:val="left"/>
        <w:rPr>
          <w:rFonts w:eastAsia="Times New Roman"/>
          <w:kern w:val="0"/>
          <w:szCs w:val="24"/>
          <w:lang w:val="zh-CN"/>
        </w:rPr>
      </w:pPr>
    </w:p>
    <w:p w14:paraId="4B57897F"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投资性房地产按照成本进行初始计量。与投资性房地产有关的后续支出，如果与该资产有关的经济利益很可能流入且其成本能够可靠地计量，则计入投资性房地产成本。否则，于发生时计入当期损益。</w:t>
      </w:r>
    </w:p>
    <w:p w14:paraId="7842B1FD" w14:textId="77777777" w:rsidR="003153F9" w:rsidRDefault="003153F9">
      <w:pPr>
        <w:autoSpaceDE w:val="0"/>
        <w:autoSpaceDN w:val="0"/>
        <w:adjustRightInd w:val="0"/>
        <w:spacing w:before="0" w:after="0"/>
        <w:ind w:firstLine="360"/>
        <w:jc w:val="left"/>
        <w:rPr>
          <w:rFonts w:eastAsia="Times New Roman"/>
          <w:kern w:val="0"/>
          <w:szCs w:val="24"/>
          <w:lang w:val="zh-CN"/>
        </w:rPr>
      </w:pPr>
    </w:p>
    <w:p w14:paraId="31B3237C"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本集团采用成本模式对投资性房地产进行后续计量。</w:t>
      </w:r>
    </w:p>
    <w:p w14:paraId="4065072A" w14:textId="77777777" w:rsidR="003153F9" w:rsidRDefault="003153F9">
      <w:pPr>
        <w:autoSpaceDE w:val="0"/>
        <w:autoSpaceDN w:val="0"/>
        <w:adjustRightInd w:val="0"/>
        <w:spacing w:before="0" w:after="0"/>
        <w:jc w:val="left"/>
        <w:rPr>
          <w:rFonts w:eastAsia="Times New Roman"/>
          <w:kern w:val="0"/>
          <w:sz w:val="24"/>
          <w:szCs w:val="24"/>
          <w:lang w:val="zh-CN"/>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384"/>
        <w:gridCol w:w="992"/>
        <w:gridCol w:w="1560"/>
        <w:gridCol w:w="1134"/>
      </w:tblGrid>
      <w:tr w:rsidR="003153F9" w14:paraId="209BFE69" w14:textId="77777777">
        <w:tc>
          <w:tcPr>
            <w:tcW w:w="1384" w:type="dxa"/>
          </w:tcPr>
          <w:p w14:paraId="7ED0BC28" w14:textId="77777777" w:rsidR="003153F9" w:rsidRDefault="003153F9">
            <w:pPr>
              <w:autoSpaceDE w:val="0"/>
              <w:autoSpaceDN w:val="0"/>
              <w:adjustRightInd w:val="0"/>
              <w:spacing w:before="0" w:after="0"/>
              <w:jc w:val="center"/>
              <w:rPr>
                <w:rFonts w:eastAsia="Times New Roman"/>
                <w:kern w:val="0"/>
                <w:szCs w:val="24"/>
                <w:lang w:val="zh-CN"/>
              </w:rPr>
            </w:pPr>
          </w:p>
        </w:tc>
        <w:tc>
          <w:tcPr>
            <w:tcW w:w="992" w:type="dxa"/>
          </w:tcPr>
          <w:p w14:paraId="28CF4BEF"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使用寿命</w:t>
            </w:r>
          </w:p>
        </w:tc>
        <w:tc>
          <w:tcPr>
            <w:tcW w:w="1560" w:type="dxa"/>
          </w:tcPr>
          <w:p w14:paraId="33A0DDFA"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预计净残值率</w:t>
            </w:r>
          </w:p>
        </w:tc>
        <w:tc>
          <w:tcPr>
            <w:tcW w:w="1134" w:type="dxa"/>
          </w:tcPr>
          <w:p w14:paraId="3D70849B"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年折旧率</w:t>
            </w:r>
          </w:p>
        </w:tc>
      </w:tr>
      <w:tr w:rsidR="003153F9" w14:paraId="0FB72E17" w14:textId="77777777">
        <w:tc>
          <w:tcPr>
            <w:tcW w:w="1384" w:type="dxa"/>
          </w:tcPr>
          <w:p w14:paraId="1B7BBC4B"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房屋及建筑物</w:t>
            </w:r>
          </w:p>
        </w:tc>
        <w:tc>
          <w:tcPr>
            <w:tcW w:w="992" w:type="dxa"/>
          </w:tcPr>
          <w:p w14:paraId="74F33AEC"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w:t>
            </w:r>
            <w:r>
              <w:rPr>
                <w:rFonts w:ascii="宋体" w:hAnsi="宋体" w:cs="宋体" w:hint="eastAsia"/>
                <w:kern w:val="0"/>
                <w:szCs w:val="24"/>
                <w:lang w:val="zh-CN"/>
              </w:rPr>
              <w:t>年</w:t>
            </w:r>
          </w:p>
        </w:tc>
        <w:tc>
          <w:tcPr>
            <w:tcW w:w="1560" w:type="dxa"/>
          </w:tcPr>
          <w:p w14:paraId="322859FC"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w:t>
            </w:r>
          </w:p>
        </w:tc>
        <w:tc>
          <w:tcPr>
            <w:tcW w:w="1134" w:type="dxa"/>
          </w:tcPr>
          <w:p w14:paraId="5110E1E7"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4.75%</w:t>
            </w:r>
          </w:p>
        </w:tc>
      </w:tr>
      <w:tr w:rsidR="003153F9" w14:paraId="68BCCE25" w14:textId="77777777">
        <w:tc>
          <w:tcPr>
            <w:tcW w:w="1384" w:type="dxa"/>
          </w:tcPr>
          <w:p w14:paraId="016FF3AA"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土地使用权</w:t>
            </w:r>
          </w:p>
        </w:tc>
        <w:tc>
          <w:tcPr>
            <w:tcW w:w="992" w:type="dxa"/>
          </w:tcPr>
          <w:p w14:paraId="3EE362ED"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50</w:t>
            </w:r>
            <w:r>
              <w:rPr>
                <w:rFonts w:ascii="宋体" w:hAnsi="宋体" w:cs="宋体" w:hint="eastAsia"/>
                <w:kern w:val="0"/>
                <w:szCs w:val="24"/>
                <w:lang w:val="zh-CN"/>
              </w:rPr>
              <w:t>年</w:t>
            </w:r>
          </w:p>
        </w:tc>
        <w:tc>
          <w:tcPr>
            <w:tcW w:w="1560" w:type="dxa"/>
          </w:tcPr>
          <w:p w14:paraId="3456F158" w14:textId="77777777" w:rsidR="003153F9" w:rsidRDefault="003153F9">
            <w:pPr>
              <w:autoSpaceDE w:val="0"/>
              <w:autoSpaceDN w:val="0"/>
              <w:adjustRightInd w:val="0"/>
              <w:spacing w:before="0" w:after="0"/>
              <w:jc w:val="center"/>
              <w:rPr>
                <w:rFonts w:eastAsia="Times New Roman"/>
                <w:kern w:val="0"/>
                <w:szCs w:val="24"/>
                <w:lang w:val="zh-CN"/>
              </w:rPr>
            </w:pPr>
          </w:p>
        </w:tc>
        <w:tc>
          <w:tcPr>
            <w:tcW w:w="1134" w:type="dxa"/>
          </w:tcPr>
          <w:p w14:paraId="06759AB5"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2.00%</w:t>
            </w:r>
          </w:p>
        </w:tc>
      </w:tr>
    </w:tbl>
    <w:p w14:paraId="2E3D4AB8" w14:textId="77777777" w:rsidR="003153F9" w:rsidRDefault="003153F9">
      <w:pPr>
        <w:autoSpaceDE w:val="0"/>
        <w:autoSpaceDN w:val="0"/>
        <w:adjustRightInd w:val="0"/>
        <w:spacing w:before="0" w:after="0"/>
        <w:jc w:val="left"/>
        <w:rPr>
          <w:rFonts w:eastAsia="Times New Roman"/>
          <w:kern w:val="0"/>
          <w:szCs w:val="24"/>
          <w:lang w:val="zh-CN"/>
        </w:rPr>
      </w:pPr>
    </w:p>
    <w:p w14:paraId="00683031" w14:textId="77777777" w:rsidR="003153F9" w:rsidRDefault="003153F9">
      <w:pPr>
        <w:pStyle w:val="Section"/>
        <w:outlineLvl w:val="2"/>
        <w:rPr>
          <w:bCs w:val="0"/>
          <w:szCs w:val="24"/>
        </w:rPr>
      </w:pPr>
      <w:r>
        <w:rPr>
          <w:bCs w:val="0"/>
          <w:szCs w:val="24"/>
        </w:rPr>
        <w:t>24</w:t>
      </w:r>
      <w:r>
        <w:rPr>
          <w:rFonts w:hint="eastAsia"/>
          <w:bCs w:val="0"/>
          <w:szCs w:val="24"/>
        </w:rPr>
        <w:t>、固定资产</w:t>
      </w:r>
    </w:p>
    <w:p w14:paraId="380D75E2"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）确认条件</w:t>
      </w:r>
    </w:p>
    <w:p w14:paraId="77702DC6" w14:textId="77777777" w:rsidR="003153F9" w:rsidRDefault="003153F9">
      <w:pPr>
        <w:jc w:val="left"/>
        <w:rPr>
          <w:szCs w:val="24"/>
        </w:rPr>
      </w:pPr>
      <w:r>
        <w:rPr>
          <w:rFonts w:hint="eastAsia"/>
          <w:szCs w:val="24"/>
        </w:rPr>
        <w:t>固定资产仅在与其有关的经济利益很可能流入本集团，且其成本能够可靠地计量时才予以确认。与固定资产有关的后续支出，符合该确认条件的，计入固定资产成本，并终止确认被替换部分的账面价值；否则，在发生时计入当期损益。固定资产按照成本进行初始计量。购置固定资产的成本包括购买价款、相关税费、使固定资产达到预定可使用状态前所发生的可直接归属于该项资产的其他支出。</w:t>
      </w:r>
    </w:p>
    <w:p w14:paraId="259908E1"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）折旧方法</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3153F9" w14:paraId="410DF332"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AF674A1" w14:textId="77777777" w:rsidR="003153F9" w:rsidRDefault="003153F9">
            <w:pPr>
              <w:jc w:val="center"/>
              <w:rPr>
                <w:szCs w:val="24"/>
              </w:rPr>
            </w:pPr>
            <w:r>
              <w:rPr>
                <w:rFonts w:hint="eastAsia"/>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BE53CF9" w14:textId="77777777" w:rsidR="003153F9" w:rsidRDefault="003153F9">
            <w:pPr>
              <w:jc w:val="center"/>
              <w:rPr>
                <w:szCs w:val="24"/>
              </w:rPr>
            </w:pPr>
            <w:r>
              <w:rPr>
                <w:rFonts w:hint="eastAsia"/>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460F94C" w14:textId="77777777" w:rsidR="003153F9" w:rsidRDefault="003153F9">
            <w:pPr>
              <w:jc w:val="center"/>
              <w:rPr>
                <w:szCs w:val="24"/>
              </w:rPr>
            </w:pPr>
            <w:r>
              <w:rPr>
                <w:rFonts w:hint="eastAsia"/>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7488E1C" w14:textId="77777777" w:rsidR="003153F9" w:rsidRDefault="003153F9">
            <w:pPr>
              <w:jc w:val="center"/>
              <w:rPr>
                <w:szCs w:val="24"/>
              </w:rPr>
            </w:pPr>
            <w:r>
              <w:rPr>
                <w:rFonts w:hint="eastAsia"/>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580962C" w14:textId="77777777" w:rsidR="003153F9" w:rsidRDefault="003153F9">
            <w:pPr>
              <w:jc w:val="center"/>
              <w:rPr>
                <w:szCs w:val="24"/>
              </w:rPr>
            </w:pPr>
            <w:r>
              <w:rPr>
                <w:rFonts w:hint="eastAsia"/>
                <w:szCs w:val="24"/>
              </w:rPr>
              <w:t>年折旧率</w:t>
            </w:r>
          </w:p>
        </w:tc>
      </w:tr>
      <w:tr w:rsidR="003153F9" w14:paraId="384FAACD"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F379D81" w14:textId="77777777" w:rsidR="003153F9" w:rsidRDefault="003153F9">
            <w:pPr>
              <w:jc w:val="left"/>
              <w:rPr>
                <w:szCs w:val="24"/>
              </w:rPr>
            </w:pPr>
            <w:r>
              <w:rPr>
                <w:rFonts w:hint="eastAsia"/>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3A23DA0" w14:textId="77777777" w:rsidR="003153F9" w:rsidRDefault="003153F9">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222DBD9" w14:textId="77777777" w:rsidR="003153F9" w:rsidRDefault="003153F9">
            <w:pPr>
              <w:jc w:val="left"/>
              <w:rPr>
                <w:szCs w:val="24"/>
              </w:rPr>
            </w:pPr>
            <w:r>
              <w:rPr>
                <w:szCs w:val="24"/>
              </w:rPr>
              <w:t>15-20</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E58DA91" w14:textId="77777777" w:rsidR="003153F9" w:rsidRDefault="003153F9">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1C5B223" w14:textId="77777777" w:rsidR="003153F9" w:rsidRDefault="003153F9">
            <w:pPr>
              <w:jc w:val="left"/>
              <w:rPr>
                <w:szCs w:val="24"/>
              </w:rPr>
            </w:pPr>
            <w:r>
              <w:rPr>
                <w:szCs w:val="24"/>
              </w:rPr>
              <w:t>4.75%-6.33%</w:t>
            </w:r>
          </w:p>
        </w:tc>
      </w:tr>
      <w:tr w:rsidR="003153F9" w14:paraId="4CC47726"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3585C41" w14:textId="77777777" w:rsidR="003153F9" w:rsidRDefault="003153F9">
            <w:pPr>
              <w:jc w:val="left"/>
              <w:rPr>
                <w:szCs w:val="24"/>
              </w:rPr>
            </w:pPr>
            <w:r>
              <w:rPr>
                <w:rFonts w:hint="eastAsia"/>
                <w:szCs w:val="24"/>
              </w:rPr>
              <w:lastRenderedPageBreak/>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FD80506" w14:textId="77777777" w:rsidR="003153F9" w:rsidRDefault="003153F9">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D45A819" w14:textId="77777777" w:rsidR="003153F9" w:rsidRDefault="003153F9">
            <w:pPr>
              <w:jc w:val="left"/>
              <w:rPr>
                <w:szCs w:val="24"/>
              </w:rPr>
            </w:pPr>
            <w:r>
              <w:rPr>
                <w:szCs w:val="24"/>
              </w:rPr>
              <w:t>10</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44E96A7" w14:textId="77777777" w:rsidR="003153F9" w:rsidRDefault="003153F9">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5F68120" w14:textId="77777777" w:rsidR="003153F9" w:rsidRDefault="003153F9">
            <w:pPr>
              <w:jc w:val="left"/>
              <w:rPr>
                <w:szCs w:val="24"/>
              </w:rPr>
            </w:pPr>
            <w:r>
              <w:rPr>
                <w:szCs w:val="24"/>
              </w:rPr>
              <w:t>9.50%</w:t>
            </w:r>
          </w:p>
        </w:tc>
      </w:tr>
      <w:tr w:rsidR="003153F9" w14:paraId="579A1E8B"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81BD46F" w14:textId="77777777" w:rsidR="003153F9" w:rsidRDefault="003153F9">
            <w:pPr>
              <w:jc w:val="left"/>
              <w:rPr>
                <w:szCs w:val="24"/>
              </w:rPr>
            </w:pPr>
            <w:r>
              <w:rPr>
                <w:rFonts w:hint="eastAsia"/>
                <w:szCs w:val="24"/>
              </w:rPr>
              <w:t>运输工具</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EB161D1" w14:textId="77777777" w:rsidR="003153F9" w:rsidRDefault="003153F9">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602714F" w14:textId="77777777" w:rsidR="003153F9" w:rsidRDefault="003153F9">
            <w:pPr>
              <w:jc w:val="left"/>
              <w:rPr>
                <w:szCs w:val="24"/>
              </w:rPr>
            </w:pPr>
            <w:r>
              <w:rPr>
                <w:szCs w:val="24"/>
              </w:rPr>
              <w:t>5</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6C1AA22" w14:textId="77777777" w:rsidR="003153F9" w:rsidRDefault="003153F9">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EA8AA4C" w14:textId="77777777" w:rsidR="003153F9" w:rsidRDefault="003153F9">
            <w:pPr>
              <w:jc w:val="left"/>
              <w:rPr>
                <w:szCs w:val="24"/>
              </w:rPr>
            </w:pPr>
            <w:r>
              <w:rPr>
                <w:szCs w:val="24"/>
              </w:rPr>
              <w:t>19.00%</w:t>
            </w:r>
          </w:p>
        </w:tc>
      </w:tr>
      <w:tr w:rsidR="003153F9" w14:paraId="4B997BDA"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E929AEE" w14:textId="77777777" w:rsidR="003153F9" w:rsidRDefault="003153F9">
            <w:pPr>
              <w:jc w:val="left"/>
              <w:rPr>
                <w:szCs w:val="24"/>
              </w:rPr>
            </w:pPr>
            <w:r>
              <w:rPr>
                <w:rFonts w:hint="eastAsia"/>
                <w:szCs w:val="24"/>
              </w:rPr>
              <w:t>生产用具</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94E6D88" w14:textId="77777777" w:rsidR="003153F9" w:rsidRDefault="003153F9">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0CCE8C8" w14:textId="77777777" w:rsidR="003153F9" w:rsidRDefault="003153F9">
            <w:pPr>
              <w:jc w:val="left"/>
              <w:rPr>
                <w:szCs w:val="24"/>
              </w:rPr>
            </w:pPr>
            <w:r>
              <w:rPr>
                <w:szCs w:val="24"/>
              </w:rPr>
              <w:t>2-10</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00AE31F" w14:textId="77777777" w:rsidR="003153F9" w:rsidRDefault="003153F9">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CB80B62" w14:textId="77777777" w:rsidR="003153F9" w:rsidRDefault="003153F9">
            <w:pPr>
              <w:jc w:val="left"/>
              <w:rPr>
                <w:szCs w:val="24"/>
              </w:rPr>
            </w:pPr>
            <w:r>
              <w:rPr>
                <w:szCs w:val="24"/>
              </w:rPr>
              <w:t>10.00%-50.00%</w:t>
            </w:r>
          </w:p>
        </w:tc>
      </w:tr>
      <w:tr w:rsidR="003153F9" w14:paraId="75C41154"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A313E73" w14:textId="77777777" w:rsidR="003153F9" w:rsidRDefault="003153F9">
            <w:pPr>
              <w:jc w:val="left"/>
              <w:rPr>
                <w:szCs w:val="24"/>
              </w:rPr>
            </w:pPr>
            <w:r>
              <w:rPr>
                <w:rFonts w:hint="eastAsia"/>
                <w:szCs w:val="24"/>
              </w:rPr>
              <w:t>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E359CF7" w14:textId="77777777" w:rsidR="003153F9" w:rsidRDefault="003153F9">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9D38BBE" w14:textId="77777777" w:rsidR="003153F9" w:rsidRDefault="003153F9">
            <w:pPr>
              <w:jc w:val="left"/>
              <w:rPr>
                <w:szCs w:val="24"/>
              </w:rPr>
            </w:pPr>
            <w:r>
              <w:rPr>
                <w:szCs w:val="24"/>
              </w:rPr>
              <w:t>2-10</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3A4D3F6" w14:textId="77777777" w:rsidR="003153F9" w:rsidRDefault="003153F9">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5645957" w14:textId="77777777" w:rsidR="003153F9" w:rsidRDefault="003153F9">
            <w:pPr>
              <w:jc w:val="left"/>
              <w:rPr>
                <w:szCs w:val="24"/>
              </w:rPr>
            </w:pPr>
            <w:r>
              <w:rPr>
                <w:szCs w:val="24"/>
              </w:rPr>
              <w:t>9.50%-47.50%</w:t>
            </w:r>
          </w:p>
        </w:tc>
      </w:tr>
    </w:tbl>
    <w:p w14:paraId="7DD9C297"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）融资租入固定资产的认定依据、计价和折旧方法</w:t>
      </w:r>
    </w:p>
    <w:p w14:paraId="260B1D75" w14:textId="77777777" w:rsidR="003153F9" w:rsidRDefault="003153F9">
      <w:pPr>
        <w:jc w:val="left"/>
        <w:rPr>
          <w:szCs w:val="24"/>
        </w:rPr>
      </w:pPr>
      <w:r>
        <w:rPr>
          <w:rFonts w:hint="eastAsia"/>
          <w:szCs w:val="24"/>
        </w:rPr>
        <w:t>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本集团至少于每年年度终了，对固定资产的使用寿命、预计净残值和折旧方法进行复核，必要时进行调整。</w:t>
      </w:r>
    </w:p>
    <w:p w14:paraId="1375DC10" w14:textId="77777777" w:rsidR="003153F9" w:rsidRDefault="003153F9">
      <w:pPr>
        <w:pStyle w:val="Section"/>
        <w:outlineLvl w:val="2"/>
        <w:rPr>
          <w:bCs w:val="0"/>
          <w:szCs w:val="24"/>
        </w:rPr>
      </w:pPr>
      <w:r>
        <w:rPr>
          <w:bCs w:val="0"/>
          <w:szCs w:val="24"/>
        </w:rPr>
        <w:t>25</w:t>
      </w:r>
      <w:r>
        <w:rPr>
          <w:rFonts w:hint="eastAsia"/>
          <w:bCs w:val="0"/>
          <w:szCs w:val="24"/>
        </w:rPr>
        <w:t>、在建工程</w:t>
      </w:r>
    </w:p>
    <w:p w14:paraId="2B87FB06"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在建工程成本按实际工程支出确定﹐包括在建期间发生的各项必要工程支出、工程达到预定可使用状态前的应予资本化的借款费用以及其他相关费用等。</w:t>
      </w:r>
    </w:p>
    <w:p w14:paraId="1AB5EB46"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在建工程在达到预定可使用状态时转入固定资产。</w:t>
      </w:r>
    </w:p>
    <w:p w14:paraId="500FAAF4" w14:textId="77777777" w:rsidR="003153F9" w:rsidRDefault="003153F9">
      <w:pPr>
        <w:autoSpaceDE w:val="0"/>
        <w:autoSpaceDN w:val="0"/>
        <w:adjustRightInd w:val="0"/>
        <w:spacing w:before="0" w:after="0"/>
        <w:rPr>
          <w:rFonts w:eastAsia="Times New Roman"/>
          <w:kern w:val="0"/>
          <w:sz w:val="24"/>
          <w:szCs w:val="24"/>
          <w:lang w:val="zh-CN"/>
        </w:rPr>
      </w:pPr>
    </w:p>
    <w:p w14:paraId="041E3A45" w14:textId="77777777" w:rsidR="003153F9" w:rsidRDefault="003153F9">
      <w:pPr>
        <w:pStyle w:val="Section"/>
        <w:outlineLvl w:val="2"/>
        <w:rPr>
          <w:bCs w:val="0"/>
          <w:szCs w:val="24"/>
        </w:rPr>
      </w:pPr>
      <w:r>
        <w:rPr>
          <w:bCs w:val="0"/>
          <w:szCs w:val="24"/>
        </w:rPr>
        <w:t>26</w:t>
      </w:r>
      <w:r>
        <w:rPr>
          <w:rFonts w:hint="eastAsia"/>
          <w:bCs w:val="0"/>
          <w:szCs w:val="24"/>
        </w:rPr>
        <w:t>、借款费用</w:t>
      </w:r>
    </w:p>
    <w:p w14:paraId="16AE2490"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借款费用，是指本集团因借款而发生的利息及其他相关成本，包括借款利息、折价或者溢价的摊销、辅助费用以及因外币借款而发生的汇兑差额等。</w:t>
      </w:r>
    </w:p>
    <w:p w14:paraId="31BD6455"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可直接归属于符合资本化条件的资产的购建或者生产的借款费用，予以资本化，其他借款费用计入当期损益。符合资本化条件的资产，是指需要经过相当长时间的购建或者生产活动才能达到预定可使用或者可销售状态的固定资产、投资性房地产和存货等资产。</w:t>
      </w:r>
    </w:p>
    <w:p w14:paraId="49BED750"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借款费用同时满足下列条件的，才能开始资本化：</w:t>
      </w:r>
    </w:p>
    <w:p w14:paraId="3956E80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）资产支出已经发生；</w:t>
      </w:r>
    </w:p>
    <w:p w14:paraId="560F8DA9"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）借款费用已经发生；</w:t>
      </w:r>
    </w:p>
    <w:p w14:paraId="2DBA6CAE"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）为使资产达到预定可使用或者可销售状态所必要的购建或者生产活动已经开始。</w:t>
      </w:r>
    </w:p>
    <w:p w14:paraId="63E81258"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购建或者生产符合资本化条件的资产达到预定可使用或者可销售状态时，借款费用停止资本化。之后发生的借款费用计入当期损益。</w:t>
      </w:r>
    </w:p>
    <w:p w14:paraId="5914B094"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在资本</w:t>
      </w:r>
      <w:proofErr w:type="gramStart"/>
      <w:r>
        <w:rPr>
          <w:rFonts w:ascii="宋体" w:hAnsi="宋体" w:cs="宋体" w:hint="eastAsia"/>
          <w:kern w:val="0"/>
          <w:szCs w:val="24"/>
          <w:lang w:val="zh-CN"/>
        </w:rPr>
        <w:t>化期间</w:t>
      </w:r>
      <w:proofErr w:type="gramEnd"/>
      <w:r>
        <w:rPr>
          <w:rFonts w:ascii="宋体" w:hAnsi="宋体" w:cs="宋体" w:hint="eastAsia"/>
          <w:kern w:val="0"/>
          <w:szCs w:val="24"/>
          <w:lang w:val="zh-CN"/>
        </w:rPr>
        <w:t>内，每一会计期间的利息资本化金额，按照下列方法确定：</w:t>
      </w:r>
    </w:p>
    <w:p w14:paraId="09C70C3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）专门借款以当期实际发生的利息费用，减去暂时性的存款利息收入或投资收益后的金额确定。</w:t>
      </w:r>
    </w:p>
    <w:p w14:paraId="342C436B"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）占用的一般借款，根据累计资产支出超过专门借款部分的资产支出加权平均数乘以所占用一般借款的加权平均利率计算确定。</w:t>
      </w:r>
    </w:p>
    <w:p w14:paraId="21232482"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符合资本化条件的资产在购建或者生产过程中，发生</w:t>
      </w:r>
      <w:proofErr w:type="gramStart"/>
      <w:r>
        <w:rPr>
          <w:rFonts w:ascii="宋体" w:hAnsi="宋体" w:cs="宋体" w:hint="eastAsia"/>
          <w:kern w:val="0"/>
          <w:szCs w:val="24"/>
          <w:lang w:val="zh-CN"/>
        </w:rPr>
        <w:t>除达到</w:t>
      </w:r>
      <w:proofErr w:type="gramEnd"/>
      <w:r>
        <w:rPr>
          <w:rFonts w:ascii="宋体" w:hAnsi="宋体" w:cs="宋体" w:hint="eastAsia"/>
          <w:kern w:val="0"/>
          <w:szCs w:val="24"/>
          <w:lang w:val="zh-CN"/>
        </w:rPr>
        <w:t>预定可使用或者可销售状态必要的程序之外的非正常中断、且中断时间连续超过</w:t>
      </w:r>
      <w:r>
        <w:rPr>
          <w:rFonts w:eastAsia="Times New Roman"/>
          <w:kern w:val="0"/>
          <w:szCs w:val="24"/>
          <w:lang w:val="zh-CN"/>
        </w:rPr>
        <w:t>3</w:t>
      </w:r>
      <w:r>
        <w:rPr>
          <w:rFonts w:ascii="宋体" w:hAnsi="宋体" w:cs="宋体" w:hint="eastAsia"/>
          <w:kern w:val="0"/>
          <w:szCs w:val="24"/>
          <w:lang w:val="zh-CN"/>
        </w:rPr>
        <w:t>个月的，暂停借款费用的资本化。在中断期间发生的借款费用确认为费用，计入当期损益，直至资产的购建或者生产活动重新开始。</w:t>
      </w:r>
    </w:p>
    <w:p w14:paraId="5C3C5163" w14:textId="77777777" w:rsidR="003153F9" w:rsidRDefault="003153F9">
      <w:pPr>
        <w:autoSpaceDE w:val="0"/>
        <w:autoSpaceDN w:val="0"/>
        <w:adjustRightInd w:val="0"/>
        <w:spacing w:before="0" w:after="0"/>
        <w:rPr>
          <w:rFonts w:eastAsia="Times New Roman"/>
          <w:kern w:val="0"/>
          <w:sz w:val="24"/>
          <w:szCs w:val="24"/>
          <w:lang w:val="zh-CN"/>
        </w:rPr>
      </w:pPr>
    </w:p>
    <w:p w14:paraId="110B2BB8" w14:textId="77777777" w:rsidR="003153F9" w:rsidRDefault="003153F9">
      <w:pPr>
        <w:pStyle w:val="Section"/>
        <w:outlineLvl w:val="2"/>
        <w:rPr>
          <w:bCs w:val="0"/>
          <w:szCs w:val="24"/>
        </w:rPr>
      </w:pPr>
      <w:r>
        <w:rPr>
          <w:bCs w:val="0"/>
          <w:szCs w:val="24"/>
        </w:rPr>
        <w:lastRenderedPageBreak/>
        <w:t>27</w:t>
      </w:r>
      <w:r>
        <w:rPr>
          <w:rFonts w:hint="eastAsia"/>
          <w:bCs w:val="0"/>
          <w:szCs w:val="24"/>
        </w:rPr>
        <w:t>、生物资产</w:t>
      </w:r>
    </w:p>
    <w:p w14:paraId="7498E2C5"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生物资产，是指有生命的动物和植物。生物资产分为消耗性生物资产、生产性生物资产和公益性生物资产。本集团的生物资产包括金针菇、蟹味菇、白玉菇和海鲜菇等菇类，均为消耗性生物资产，纳入存货核算。消耗性生物资产，是指为出售而持有的、或在将来收获为农产品的生物资产。</w:t>
      </w:r>
    </w:p>
    <w:p w14:paraId="284090DC"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生物资产按照成本进行初始计量。消耗性生物资产的成本包括在收获前耗用的材料费、人工费和应分摊的间接费用等必要支出。</w:t>
      </w:r>
    </w:p>
    <w:p w14:paraId="500213F9"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集团于资产负债表日对消耗性生物资产进行检查，有确凿证据表明由于遭受自然灾害、病虫害或市场需求变化等原因，使消耗性生物资产的可变现净值的可收回金额低于其账面价值的，应当按照可变现净值或可收回金额低于账面价值的差额，计提生物资产跌价准备，并计入当期损益。消耗性生物资产减值的影响因素已经消失的，</w:t>
      </w:r>
      <w:proofErr w:type="gramStart"/>
      <w:r>
        <w:rPr>
          <w:rFonts w:ascii="宋体" w:hAnsi="宋体" w:cs="宋体" w:hint="eastAsia"/>
          <w:kern w:val="0"/>
          <w:szCs w:val="24"/>
          <w:lang w:val="zh-CN"/>
        </w:rPr>
        <w:t>减记金额</w:t>
      </w:r>
      <w:proofErr w:type="gramEnd"/>
      <w:r>
        <w:rPr>
          <w:rFonts w:ascii="宋体" w:hAnsi="宋体" w:cs="宋体" w:hint="eastAsia"/>
          <w:kern w:val="0"/>
          <w:szCs w:val="24"/>
          <w:lang w:val="zh-CN"/>
        </w:rPr>
        <w:t>应当予以恢复，并在原已计提的跌价准备金额内转回，转回的金额计入当期损益。</w:t>
      </w:r>
    </w:p>
    <w:p w14:paraId="7AC51F4E" w14:textId="77777777" w:rsidR="003153F9" w:rsidRDefault="003153F9">
      <w:pPr>
        <w:autoSpaceDE w:val="0"/>
        <w:autoSpaceDN w:val="0"/>
        <w:adjustRightInd w:val="0"/>
        <w:spacing w:before="0" w:after="0"/>
        <w:jc w:val="left"/>
        <w:rPr>
          <w:rFonts w:eastAsia="Times New Roman"/>
          <w:kern w:val="0"/>
          <w:szCs w:val="24"/>
          <w:lang w:val="zh-CN"/>
        </w:rPr>
      </w:pPr>
    </w:p>
    <w:p w14:paraId="774EEA18" w14:textId="77777777" w:rsidR="003153F9" w:rsidRDefault="003153F9">
      <w:pPr>
        <w:jc w:val="left"/>
        <w:rPr>
          <w:szCs w:val="24"/>
        </w:rPr>
      </w:pPr>
      <w:r>
        <w:rPr>
          <w:rFonts w:hint="eastAsia"/>
          <w:szCs w:val="24"/>
        </w:rPr>
        <w:t>公司需要遵守《深圳证券交易所行业信息披露指引第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2977972D" w14:textId="77777777" w:rsidR="003153F9" w:rsidRDefault="003153F9">
      <w:pPr>
        <w:pStyle w:val="Section"/>
        <w:outlineLvl w:val="2"/>
        <w:rPr>
          <w:bCs w:val="0"/>
          <w:szCs w:val="24"/>
        </w:rPr>
      </w:pPr>
      <w:r>
        <w:rPr>
          <w:bCs w:val="0"/>
          <w:szCs w:val="24"/>
        </w:rPr>
        <w:t>28</w:t>
      </w:r>
      <w:r>
        <w:rPr>
          <w:rFonts w:hint="eastAsia"/>
          <w:bCs w:val="0"/>
          <w:szCs w:val="24"/>
        </w:rPr>
        <w:t>、油气资产</w:t>
      </w:r>
    </w:p>
    <w:p w14:paraId="6BEF67F2" w14:textId="77777777" w:rsidR="003153F9" w:rsidRDefault="003153F9">
      <w:pPr>
        <w:pStyle w:val="Section"/>
        <w:outlineLvl w:val="2"/>
        <w:rPr>
          <w:bCs w:val="0"/>
          <w:szCs w:val="24"/>
        </w:rPr>
      </w:pPr>
      <w:r>
        <w:rPr>
          <w:bCs w:val="0"/>
          <w:szCs w:val="24"/>
        </w:rPr>
        <w:t>29</w:t>
      </w:r>
      <w:r>
        <w:rPr>
          <w:rFonts w:hint="eastAsia"/>
          <w:bCs w:val="0"/>
          <w:szCs w:val="24"/>
        </w:rPr>
        <w:t>、使用权资产</w:t>
      </w:r>
    </w:p>
    <w:p w14:paraId="5A739D82" w14:textId="77777777" w:rsidR="003153F9" w:rsidRDefault="003153F9">
      <w:pPr>
        <w:pStyle w:val="Section"/>
        <w:outlineLvl w:val="2"/>
        <w:rPr>
          <w:bCs w:val="0"/>
          <w:szCs w:val="24"/>
        </w:rPr>
      </w:pPr>
      <w:r>
        <w:rPr>
          <w:bCs w:val="0"/>
          <w:szCs w:val="24"/>
        </w:rPr>
        <w:t>30</w:t>
      </w:r>
      <w:r>
        <w:rPr>
          <w:rFonts w:hint="eastAsia"/>
          <w:bCs w:val="0"/>
          <w:szCs w:val="24"/>
        </w:rPr>
        <w:t>、无形资产</w:t>
      </w:r>
    </w:p>
    <w:p w14:paraId="206E61F7"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）计价方法、使用寿命、减值测试</w:t>
      </w:r>
    </w:p>
    <w:p w14:paraId="45B0FD1F"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无形资产仅在与其有关的经济利益很可能流入本集团，且其成本能够可靠地计量时才予以确认，并以成本进行初始计量。但非同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下企业合并中取得的无形资产，其公允价值能够可靠地计量的，即单独确认为无形资产并按照公允价值计量。</w:t>
      </w:r>
    </w:p>
    <w:p w14:paraId="31EB778A"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无形资产按照其能为本集团带来经济利益的期限确定使用寿命，无法预见其为本集团带来经济利益期限的作为使用寿命不确定的无形资产。</w:t>
      </w:r>
    </w:p>
    <w:p w14:paraId="3155A47A"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各项无形资产的使用寿命如下：</w:t>
      </w:r>
    </w:p>
    <w:p w14:paraId="3D93B0C4" w14:textId="77777777" w:rsidR="003153F9" w:rsidRDefault="003153F9">
      <w:pPr>
        <w:autoSpaceDE w:val="0"/>
        <w:autoSpaceDN w:val="0"/>
        <w:adjustRightInd w:val="0"/>
        <w:spacing w:before="0" w:after="0"/>
        <w:rPr>
          <w:rFonts w:eastAsia="Times New Roman"/>
          <w:kern w:val="0"/>
          <w:szCs w:val="24"/>
          <w:lang w:val="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35"/>
        <w:gridCol w:w="2835"/>
      </w:tblGrid>
      <w:tr w:rsidR="003153F9" w14:paraId="12B443CE" w14:textId="77777777" w:rsidTr="003E0682">
        <w:trPr>
          <w:jc w:val="center"/>
        </w:trPr>
        <w:tc>
          <w:tcPr>
            <w:tcW w:w="2835" w:type="dxa"/>
          </w:tcPr>
          <w:p w14:paraId="65F11DE0"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无形资产</w:t>
            </w:r>
          </w:p>
        </w:tc>
        <w:tc>
          <w:tcPr>
            <w:tcW w:w="2835" w:type="dxa"/>
          </w:tcPr>
          <w:p w14:paraId="6E140FEF"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使用寿命</w:t>
            </w:r>
          </w:p>
        </w:tc>
      </w:tr>
      <w:tr w:rsidR="003153F9" w14:paraId="64B81720" w14:textId="77777777" w:rsidTr="003E0682">
        <w:trPr>
          <w:jc w:val="center"/>
        </w:trPr>
        <w:tc>
          <w:tcPr>
            <w:tcW w:w="2835" w:type="dxa"/>
          </w:tcPr>
          <w:p w14:paraId="2899F29B"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土地使用权</w:t>
            </w:r>
          </w:p>
        </w:tc>
        <w:tc>
          <w:tcPr>
            <w:tcW w:w="2835" w:type="dxa"/>
          </w:tcPr>
          <w:p w14:paraId="34FCE3B3"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50</w:t>
            </w:r>
            <w:r>
              <w:rPr>
                <w:rFonts w:ascii="宋体" w:hAnsi="宋体" w:cs="宋体" w:hint="eastAsia"/>
                <w:kern w:val="0"/>
                <w:szCs w:val="24"/>
                <w:lang w:val="zh-CN"/>
              </w:rPr>
              <w:t>年或永久</w:t>
            </w:r>
          </w:p>
        </w:tc>
      </w:tr>
      <w:tr w:rsidR="003153F9" w14:paraId="71181C77" w14:textId="77777777" w:rsidTr="003E0682">
        <w:trPr>
          <w:jc w:val="center"/>
        </w:trPr>
        <w:tc>
          <w:tcPr>
            <w:tcW w:w="2835" w:type="dxa"/>
          </w:tcPr>
          <w:p w14:paraId="055C234F"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软件</w:t>
            </w:r>
          </w:p>
        </w:tc>
        <w:tc>
          <w:tcPr>
            <w:tcW w:w="2835" w:type="dxa"/>
          </w:tcPr>
          <w:p w14:paraId="3AC34AC4"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5-10</w:t>
            </w:r>
            <w:r>
              <w:rPr>
                <w:rFonts w:ascii="宋体" w:hAnsi="宋体" w:cs="宋体" w:hint="eastAsia"/>
                <w:kern w:val="0"/>
                <w:szCs w:val="24"/>
                <w:lang w:val="zh-CN"/>
              </w:rPr>
              <w:t>年</w:t>
            </w:r>
          </w:p>
        </w:tc>
      </w:tr>
      <w:tr w:rsidR="003153F9" w14:paraId="6D842E89" w14:textId="77777777" w:rsidTr="003E0682">
        <w:trPr>
          <w:jc w:val="center"/>
        </w:trPr>
        <w:tc>
          <w:tcPr>
            <w:tcW w:w="2835" w:type="dxa"/>
          </w:tcPr>
          <w:p w14:paraId="4508E436"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专利权及专有技术</w:t>
            </w:r>
          </w:p>
        </w:tc>
        <w:tc>
          <w:tcPr>
            <w:tcW w:w="2835" w:type="dxa"/>
          </w:tcPr>
          <w:p w14:paraId="0127C383"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年</w:t>
            </w:r>
          </w:p>
        </w:tc>
      </w:tr>
    </w:tbl>
    <w:p w14:paraId="02FA3596" w14:textId="77777777" w:rsidR="003153F9" w:rsidRDefault="003153F9">
      <w:pPr>
        <w:autoSpaceDE w:val="0"/>
        <w:autoSpaceDN w:val="0"/>
        <w:adjustRightInd w:val="0"/>
        <w:spacing w:before="0" w:after="0"/>
        <w:rPr>
          <w:rFonts w:eastAsia="Times New Roman"/>
          <w:kern w:val="0"/>
          <w:szCs w:val="24"/>
          <w:lang w:val="zh-CN"/>
        </w:rPr>
      </w:pPr>
    </w:p>
    <w:p w14:paraId="53E6653A"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本集团取得的土地使用权，通常作为无形资产核算。自行开发建造厂房等建筑物，相关的土地使用权和建筑物分别作为无形资产和固定资产核算。</w:t>
      </w:r>
    </w:p>
    <w:p w14:paraId="48C64295"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使用寿命有限的无形资产，在其使用寿命内采用直线法摊销。本集团至少于每年年度终了，对使用寿命有限的无形资产的使用寿命及摊销方法进行复核，必要时进行调整。</w:t>
      </w:r>
    </w:p>
    <w:p w14:paraId="78F516CE"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对使用寿命不确定的无形资产，无论是否存在减值迹象，每年均进行减值测试。此类无形资产不予摊销，在每个会计期间对其使用寿命进行复核。如果有证据表明使用寿命是有限的，则按上述使用寿命有限的无形资产的政策进行会计处理。</w:t>
      </w:r>
    </w:p>
    <w:p w14:paraId="6D78E461" w14:textId="77777777" w:rsidR="003153F9" w:rsidRDefault="003153F9">
      <w:pPr>
        <w:autoSpaceDE w:val="0"/>
        <w:autoSpaceDN w:val="0"/>
        <w:adjustRightInd w:val="0"/>
        <w:spacing w:before="0" w:after="0"/>
        <w:rPr>
          <w:rFonts w:eastAsia="Times New Roman"/>
          <w:kern w:val="0"/>
          <w:szCs w:val="24"/>
          <w:lang w:val="zh-CN"/>
        </w:rPr>
      </w:pPr>
    </w:p>
    <w:p w14:paraId="51DE4DB4" w14:textId="77777777" w:rsidR="003153F9" w:rsidRDefault="003153F9">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）内部研究开发支出会计政策</w:t>
      </w:r>
    </w:p>
    <w:p w14:paraId="5857E4F4"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集团将内部研究开发项目的支出，区分为研究阶段支出和开发阶段支出。研究阶段的支出，于发生时计入当期损益。开发阶段的支出，只有在同时满足下列条件时，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于发生时计入当期损益。</w:t>
      </w:r>
    </w:p>
    <w:p w14:paraId="3EF75A6E" w14:textId="77777777" w:rsidR="003153F9" w:rsidRDefault="003153F9">
      <w:pPr>
        <w:jc w:val="left"/>
        <w:rPr>
          <w:szCs w:val="24"/>
        </w:rPr>
      </w:pPr>
      <w:r>
        <w:rPr>
          <w:rFonts w:hint="eastAsia"/>
          <w:szCs w:val="24"/>
        </w:rPr>
        <w:t>公司需要遵守《深圳证券交易所行业信息披露指引第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3254F61E" w14:textId="77777777" w:rsidR="003153F9" w:rsidRDefault="003153F9">
      <w:pPr>
        <w:pStyle w:val="Section"/>
        <w:outlineLvl w:val="2"/>
        <w:rPr>
          <w:bCs w:val="0"/>
          <w:szCs w:val="24"/>
        </w:rPr>
      </w:pPr>
      <w:r>
        <w:rPr>
          <w:bCs w:val="0"/>
          <w:szCs w:val="24"/>
        </w:rPr>
        <w:t>31</w:t>
      </w:r>
      <w:r>
        <w:rPr>
          <w:rFonts w:hint="eastAsia"/>
          <w:bCs w:val="0"/>
          <w:szCs w:val="24"/>
        </w:rPr>
        <w:t>、长期资产减值</w:t>
      </w:r>
    </w:p>
    <w:p w14:paraId="0072B3AB"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本集团对除存货、递延所得税、金融资产外的资产减值，按以下方法确定：</w:t>
      </w:r>
    </w:p>
    <w:p w14:paraId="4B6367A2"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本集团于资产负债表</w:t>
      </w:r>
      <w:proofErr w:type="gramStart"/>
      <w:r>
        <w:rPr>
          <w:rFonts w:ascii="宋体" w:hAnsi="宋体" w:cs="宋体" w:hint="eastAsia"/>
          <w:kern w:val="0"/>
          <w:szCs w:val="24"/>
          <w:lang w:val="zh-CN"/>
        </w:rPr>
        <w:t>日判断</w:t>
      </w:r>
      <w:proofErr w:type="gramEnd"/>
      <w:r>
        <w:rPr>
          <w:rFonts w:ascii="宋体" w:hAnsi="宋体" w:cs="宋体" w:hint="eastAsia"/>
          <w:kern w:val="0"/>
          <w:szCs w:val="24"/>
          <w:lang w:val="zh-CN"/>
        </w:rPr>
        <w:t>资产是否存在可能发生减值的迹象，存在减值迹象的，本集团</w:t>
      </w:r>
      <w:proofErr w:type="gramStart"/>
      <w:r>
        <w:rPr>
          <w:rFonts w:ascii="宋体" w:hAnsi="宋体" w:cs="宋体" w:hint="eastAsia"/>
          <w:kern w:val="0"/>
          <w:szCs w:val="24"/>
          <w:lang w:val="zh-CN"/>
        </w:rPr>
        <w:t>将估计</w:t>
      </w:r>
      <w:proofErr w:type="gramEnd"/>
      <w:r>
        <w:rPr>
          <w:rFonts w:ascii="宋体" w:hAnsi="宋体" w:cs="宋体" w:hint="eastAsia"/>
          <w:kern w:val="0"/>
          <w:szCs w:val="24"/>
          <w:lang w:val="zh-CN"/>
        </w:rPr>
        <w:t>其可收回金额，进行减值测试。对因企业合并所形成的商誉和使用寿命不确定的无形资产，无论是否存在减值迹象，至少于每年末进行减值测试。对于尚未达到可使用状态的无形资产，也每年进行减值测试。</w:t>
      </w:r>
    </w:p>
    <w:p w14:paraId="3F8B9AC1"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可收回金额根据资产的公允价值减去处置费用后的净额与资产预计未来现金流量的现值两者之间较高者确定。本集团以单项资产为基础估计其可收回金额；难以对单项资产的可收回金额进行估计的，以该资产所属的资产组为基础确定资产组的可收回金额。资产组的认定，以资产</w:t>
      </w:r>
      <w:proofErr w:type="gramStart"/>
      <w:r>
        <w:rPr>
          <w:rFonts w:ascii="宋体" w:hAnsi="宋体" w:cs="宋体" w:hint="eastAsia"/>
          <w:kern w:val="0"/>
          <w:szCs w:val="24"/>
          <w:lang w:val="zh-CN"/>
        </w:rPr>
        <w:t>组产生</w:t>
      </w:r>
      <w:proofErr w:type="gramEnd"/>
      <w:r>
        <w:rPr>
          <w:rFonts w:ascii="宋体" w:hAnsi="宋体" w:cs="宋体" w:hint="eastAsia"/>
          <w:kern w:val="0"/>
          <w:szCs w:val="24"/>
          <w:lang w:val="zh-CN"/>
        </w:rPr>
        <w:t>的主要现金流入是否独立于其他资产或者资产组的现金流入为依据。</w:t>
      </w:r>
    </w:p>
    <w:p w14:paraId="69BCA871"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当资产或者资产组的可收回金额低于其账面价值时，本集团将其账面价值</w:t>
      </w:r>
      <w:proofErr w:type="gramStart"/>
      <w:r>
        <w:rPr>
          <w:rFonts w:ascii="宋体" w:hAnsi="宋体" w:cs="宋体" w:hint="eastAsia"/>
          <w:kern w:val="0"/>
          <w:szCs w:val="24"/>
          <w:lang w:val="zh-CN"/>
        </w:rPr>
        <w:t>减记至</w:t>
      </w:r>
      <w:proofErr w:type="gramEnd"/>
      <w:r>
        <w:rPr>
          <w:rFonts w:ascii="宋体" w:hAnsi="宋体" w:cs="宋体" w:hint="eastAsia"/>
          <w:kern w:val="0"/>
          <w:szCs w:val="24"/>
          <w:lang w:val="zh-CN"/>
        </w:rPr>
        <w:t>可收回金额，</w:t>
      </w:r>
      <w:proofErr w:type="gramStart"/>
      <w:r>
        <w:rPr>
          <w:rFonts w:ascii="宋体" w:hAnsi="宋体" w:cs="宋体" w:hint="eastAsia"/>
          <w:kern w:val="0"/>
          <w:szCs w:val="24"/>
          <w:lang w:val="zh-CN"/>
        </w:rPr>
        <w:t>减记的</w:t>
      </w:r>
      <w:proofErr w:type="gramEnd"/>
      <w:r>
        <w:rPr>
          <w:rFonts w:ascii="宋体" w:hAnsi="宋体" w:cs="宋体" w:hint="eastAsia"/>
          <w:kern w:val="0"/>
          <w:szCs w:val="24"/>
          <w:lang w:val="zh-CN"/>
        </w:rPr>
        <w:t>金额计入当期损益，同时计提相应的资产减值准备。</w:t>
      </w:r>
    </w:p>
    <w:p w14:paraId="0596D816"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上述资产减值损失一经确认，在以后会计期间不再转回。</w:t>
      </w:r>
    </w:p>
    <w:p w14:paraId="06EC8017" w14:textId="77777777" w:rsidR="003153F9" w:rsidRDefault="003153F9">
      <w:pPr>
        <w:pStyle w:val="Section"/>
        <w:outlineLvl w:val="2"/>
        <w:rPr>
          <w:bCs w:val="0"/>
          <w:szCs w:val="24"/>
        </w:rPr>
      </w:pPr>
      <w:r>
        <w:rPr>
          <w:bCs w:val="0"/>
          <w:szCs w:val="24"/>
        </w:rPr>
        <w:t>32</w:t>
      </w:r>
      <w:r>
        <w:rPr>
          <w:rFonts w:hint="eastAsia"/>
          <w:bCs w:val="0"/>
          <w:szCs w:val="24"/>
        </w:rPr>
        <w:t>、长期待摊费用</w:t>
      </w:r>
    </w:p>
    <w:p w14:paraId="39FA9965" w14:textId="77777777" w:rsidR="003153F9" w:rsidRDefault="003153F9">
      <w:pPr>
        <w:autoSpaceDE w:val="0"/>
        <w:autoSpaceDN w:val="0"/>
        <w:adjustRightInd w:val="0"/>
        <w:spacing w:before="0" w:after="0"/>
        <w:ind w:left="12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长期待摊费用采用直线法摊销，摊销期如下：</w:t>
      </w:r>
    </w:p>
    <w:p w14:paraId="5DDB8384" w14:textId="77777777" w:rsidR="003153F9" w:rsidRDefault="003153F9">
      <w:pPr>
        <w:autoSpaceDE w:val="0"/>
        <w:autoSpaceDN w:val="0"/>
        <w:adjustRightInd w:val="0"/>
        <w:spacing w:before="0" w:after="0"/>
        <w:ind w:left="720"/>
        <w:rPr>
          <w:rFonts w:eastAsia="Times New Roman"/>
          <w:kern w:val="0"/>
          <w:szCs w:val="24"/>
          <w:lang w:val="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35"/>
        <w:gridCol w:w="2835"/>
      </w:tblGrid>
      <w:tr w:rsidR="003153F9" w14:paraId="1F82BD57" w14:textId="77777777" w:rsidTr="003E0682">
        <w:trPr>
          <w:jc w:val="center"/>
        </w:trPr>
        <w:tc>
          <w:tcPr>
            <w:tcW w:w="2835" w:type="dxa"/>
          </w:tcPr>
          <w:p w14:paraId="49515843"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长期待摊费用</w:t>
            </w:r>
          </w:p>
        </w:tc>
        <w:tc>
          <w:tcPr>
            <w:tcW w:w="2835" w:type="dxa"/>
          </w:tcPr>
          <w:p w14:paraId="50B3DF1A"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摊销期</w:t>
            </w:r>
          </w:p>
        </w:tc>
      </w:tr>
      <w:tr w:rsidR="003153F9" w14:paraId="500261B8" w14:textId="77777777" w:rsidTr="003E0682">
        <w:trPr>
          <w:jc w:val="center"/>
        </w:trPr>
        <w:tc>
          <w:tcPr>
            <w:tcW w:w="2835" w:type="dxa"/>
          </w:tcPr>
          <w:p w14:paraId="75A684B9"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租入固定资产改良支出</w:t>
            </w:r>
          </w:p>
        </w:tc>
        <w:tc>
          <w:tcPr>
            <w:tcW w:w="2835" w:type="dxa"/>
          </w:tcPr>
          <w:p w14:paraId="103EB069"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5-20</w:t>
            </w:r>
            <w:r>
              <w:rPr>
                <w:rFonts w:ascii="宋体" w:hAnsi="宋体" w:cs="宋体" w:hint="eastAsia"/>
                <w:kern w:val="0"/>
                <w:szCs w:val="24"/>
                <w:lang w:val="zh-CN"/>
              </w:rPr>
              <w:t>年</w:t>
            </w:r>
          </w:p>
        </w:tc>
      </w:tr>
      <w:tr w:rsidR="003153F9" w14:paraId="61531762" w14:textId="77777777" w:rsidTr="003E0682">
        <w:trPr>
          <w:jc w:val="center"/>
        </w:trPr>
        <w:tc>
          <w:tcPr>
            <w:tcW w:w="2835" w:type="dxa"/>
          </w:tcPr>
          <w:p w14:paraId="066BA4D1"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土地租赁款</w:t>
            </w:r>
          </w:p>
        </w:tc>
        <w:tc>
          <w:tcPr>
            <w:tcW w:w="2835" w:type="dxa"/>
          </w:tcPr>
          <w:p w14:paraId="6A9E98A6"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20</w:t>
            </w:r>
            <w:r>
              <w:rPr>
                <w:rFonts w:ascii="宋体" w:hAnsi="宋体" w:cs="宋体" w:hint="eastAsia"/>
                <w:kern w:val="0"/>
                <w:szCs w:val="24"/>
                <w:lang w:val="zh-CN"/>
              </w:rPr>
              <w:t>年</w:t>
            </w:r>
          </w:p>
        </w:tc>
      </w:tr>
      <w:tr w:rsidR="003153F9" w14:paraId="419F9319" w14:textId="77777777" w:rsidTr="003E0682">
        <w:trPr>
          <w:jc w:val="center"/>
        </w:trPr>
        <w:tc>
          <w:tcPr>
            <w:tcW w:w="2835" w:type="dxa"/>
          </w:tcPr>
          <w:p w14:paraId="4BB4E6D7"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绿化费</w:t>
            </w:r>
          </w:p>
        </w:tc>
        <w:tc>
          <w:tcPr>
            <w:tcW w:w="2835" w:type="dxa"/>
          </w:tcPr>
          <w:p w14:paraId="76089095"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10</w:t>
            </w:r>
            <w:r>
              <w:rPr>
                <w:rFonts w:ascii="宋体" w:hAnsi="宋体" w:cs="宋体" w:hint="eastAsia"/>
                <w:kern w:val="0"/>
                <w:szCs w:val="24"/>
                <w:lang w:val="zh-CN"/>
              </w:rPr>
              <w:t>年</w:t>
            </w:r>
          </w:p>
        </w:tc>
      </w:tr>
      <w:tr w:rsidR="003153F9" w14:paraId="3C733484" w14:textId="77777777" w:rsidTr="003E0682">
        <w:trPr>
          <w:jc w:val="center"/>
        </w:trPr>
        <w:tc>
          <w:tcPr>
            <w:tcW w:w="2835" w:type="dxa"/>
          </w:tcPr>
          <w:p w14:paraId="21DB005F"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财产保险费</w:t>
            </w:r>
          </w:p>
        </w:tc>
        <w:tc>
          <w:tcPr>
            <w:tcW w:w="2835" w:type="dxa"/>
          </w:tcPr>
          <w:p w14:paraId="69AA11A1" w14:textId="77777777" w:rsidR="003153F9" w:rsidRDefault="003153F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年</w:t>
            </w:r>
          </w:p>
        </w:tc>
      </w:tr>
    </w:tbl>
    <w:p w14:paraId="2AB27C6E" w14:textId="77777777" w:rsidR="003153F9" w:rsidRDefault="003153F9">
      <w:pPr>
        <w:autoSpaceDE w:val="0"/>
        <w:autoSpaceDN w:val="0"/>
        <w:adjustRightInd w:val="0"/>
        <w:spacing w:before="0" w:after="0"/>
        <w:ind w:left="720"/>
        <w:rPr>
          <w:rFonts w:eastAsia="Times New Roman"/>
          <w:kern w:val="0"/>
          <w:szCs w:val="24"/>
          <w:lang w:val="zh-CN"/>
        </w:rPr>
      </w:pPr>
    </w:p>
    <w:p w14:paraId="1C5C3E96" w14:textId="77777777" w:rsidR="003153F9" w:rsidRDefault="003153F9">
      <w:pPr>
        <w:pStyle w:val="Section"/>
        <w:outlineLvl w:val="2"/>
        <w:rPr>
          <w:bCs w:val="0"/>
          <w:szCs w:val="24"/>
        </w:rPr>
      </w:pPr>
      <w:r>
        <w:rPr>
          <w:bCs w:val="0"/>
          <w:szCs w:val="24"/>
        </w:rPr>
        <w:t>33</w:t>
      </w:r>
      <w:r>
        <w:rPr>
          <w:rFonts w:hint="eastAsia"/>
          <w:bCs w:val="0"/>
          <w:szCs w:val="24"/>
        </w:rPr>
        <w:t>、合同负债</w:t>
      </w:r>
    </w:p>
    <w:p w14:paraId="19D9C3EE" w14:textId="77777777" w:rsidR="003153F9" w:rsidRDefault="003153F9">
      <w:pPr>
        <w:pStyle w:val="Section"/>
        <w:outlineLvl w:val="2"/>
        <w:rPr>
          <w:bCs w:val="0"/>
          <w:szCs w:val="24"/>
        </w:rPr>
      </w:pPr>
      <w:r>
        <w:rPr>
          <w:bCs w:val="0"/>
          <w:szCs w:val="24"/>
        </w:rPr>
        <w:t>34</w:t>
      </w:r>
      <w:r>
        <w:rPr>
          <w:rFonts w:hint="eastAsia"/>
          <w:bCs w:val="0"/>
          <w:szCs w:val="24"/>
        </w:rPr>
        <w:t>、职工薪</w:t>
      </w:r>
      <w:proofErr w:type="gramStart"/>
      <w:r>
        <w:rPr>
          <w:rFonts w:hint="eastAsia"/>
          <w:bCs w:val="0"/>
          <w:szCs w:val="24"/>
        </w:rPr>
        <w:t>酬</w:t>
      </w:r>
      <w:proofErr w:type="gramEnd"/>
    </w:p>
    <w:p w14:paraId="523E4738"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）短期薪酬的会计处理方法</w:t>
      </w:r>
    </w:p>
    <w:p w14:paraId="3A3F0D4E"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职工薪酬，是指本集团为获得职工提供的服务或解除劳动关系而给予的除股份支付以外各种形式的报酬或补偿。职工薪</w:t>
      </w:r>
      <w:proofErr w:type="gramStart"/>
      <w:r>
        <w:rPr>
          <w:rFonts w:ascii="宋体" w:hAnsi="宋体" w:cs="宋体" w:hint="eastAsia"/>
          <w:kern w:val="0"/>
          <w:szCs w:val="24"/>
          <w:lang w:val="zh-CN"/>
        </w:rPr>
        <w:t>酬</w:t>
      </w:r>
      <w:proofErr w:type="gramEnd"/>
      <w:r>
        <w:rPr>
          <w:rFonts w:ascii="宋体" w:hAnsi="宋体" w:cs="宋体" w:hint="eastAsia"/>
          <w:kern w:val="0"/>
          <w:szCs w:val="24"/>
          <w:lang w:val="zh-CN"/>
        </w:rPr>
        <w:t>包括短期薪酬、离职后福利、辞退福利和其他长期职工福利。本集团提供给职工配偶、子女、受赡养人、已故员工遗属及其他受益人等的福利，也属于职工薪酬。</w:t>
      </w:r>
    </w:p>
    <w:p w14:paraId="1FEE3AA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短期薪酬</w:t>
      </w:r>
    </w:p>
    <w:p w14:paraId="114C35C4"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lastRenderedPageBreak/>
        <w:t>在职工提供服务的会计期间，将实际发生的短期薪酬确认为负债，并计入当期损益或相关资产成本。</w:t>
      </w:r>
    </w:p>
    <w:p w14:paraId="33B75CAC"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）离职后福利的会计处理方法</w:t>
      </w:r>
    </w:p>
    <w:p w14:paraId="1C6AFC5E"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本集团的职工参加由当地政府管理的养老保险和失业保险，相应支出在发生时计入相关资产成本或当期损益。</w:t>
      </w:r>
    </w:p>
    <w:p w14:paraId="4F60595F" w14:textId="77777777" w:rsidR="003153F9" w:rsidRDefault="003153F9">
      <w:pPr>
        <w:autoSpaceDE w:val="0"/>
        <w:autoSpaceDN w:val="0"/>
        <w:adjustRightInd w:val="0"/>
        <w:spacing w:before="0" w:after="0"/>
        <w:jc w:val="left"/>
        <w:rPr>
          <w:rFonts w:eastAsia="Times New Roman"/>
          <w:kern w:val="0"/>
          <w:szCs w:val="24"/>
          <w:lang w:val="zh-CN"/>
        </w:rPr>
      </w:pPr>
    </w:p>
    <w:p w14:paraId="3E516655"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）辞退福利的会计处理方法</w:t>
      </w:r>
    </w:p>
    <w:p w14:paraId="53CF960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本集团向职工提供辞退福利的，在下列两者</w:t>
      </w:r>
      <w:proofErr w:type="gramStart"/>
      <w:r>
        <w:rPr>
          <w:rFonts w:ascii="宋体" w:hAnsi="宋体" w:cs="宋体" w:hint="eastAsia"/>
          <w:kern w:val="0"/>
          <w:szCs w:val="24"/>
          <w:lang w:val="zh-CN"/>
        </w:rPr>
        <w:t>孰</w:t>
      </w:r>
      <w:proofErr w:type="gramEnd"/>
      <w:r>
        <w:rPr>
          <w:rFonts w:ascii="宋体" w:hAnsi="宋体" w:cs="宋体" w:hint="eastAsia"/>
          <w:kern w:val="0"/>
          <w:szCs w:val="24"/>
          <w:lang w:val="zh-CN"/>
        </w:rPr>
        <w:t>早日确认辞退福利产生的职工薪</w:t>
      </w:r>
      <w:proofErr w:type="gramStart"/>
      <w:r>
        <w:rPr>
          <w:rFonts w:ascii="宋体" w:hAnsi="宋体" w:cs="宋体" w:hint="eastAsia"/>
          <w:kern w:val="0"/>
          <w:szCs w:val="24"/>
          <w:lang w:val="zh-CN"/>
        </w:rPr>
        <w:t>酬</w:t>
      </w:r>
      <w:proofErr w:type="gramEnd"/>
      <w:r>
        <w:rPr>
          <w:rFonts w:ascii="宋体" w:hAnsi="宋体" w:cs="宋体" w:hint="eastAsia"/>
          <w:kern w:val="0"/>
          <w:szCs w:val="24"/>
          <w:lang w:val="zh-CN"/>
        </w:rPr>
        <w:t>负债，并计入当期损益：企业不能单方面撤回因解除劳动关系计划或裁减建议所提供的辞退福利时；企业确认与涉及支付辞退福利的重组相关的成本或费用时。</w:t>
      </w:r>
    </w:p>
    <w:p w14:paraId="5DBB91DD"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）其他长期职工福利的会计处理方法</w:t>
      </w:r>
    </w:p>
    <w:p w14:paraId="7FD7A6C5" w14:textId="77777777" w:rsidR="003153F9" w:rsidRDefault="003153F9">
      <w:pPr>
        <w:pStyle w:val="Section"/>
        <w:outlineLvl w:val="2"/>
        <w:rPr>
          <w:bCs w:val="0"/>
          <w:szCs w:val="24"/>
        </w:rPr>
      </w:pPr>
      <w:r>
        <w:rPr>
          <w:bCs w:val="0"/>
          <w:szCs w:val="24"/>
        </w:rPr>
        <w:t>35</w:t>
      </w:r>
      <w:r>
        <w:rPr>
          <w:rFonts w:hint="eastAsia"/>
          <w:bCs w:val="0"/>
          <w:szCs w:val="24"/>
        </w:rPr>
        <w:t>、租赁负债</w:t>
      </w:r>
    </w:p>
    <w:p w14:paraId="0F25CB74" w14:textId="77777777" w:rsidR="003153F9" w:rsidRDefault="003153F9">
      <w:pPr>
        <w:pStyle w:val="Section"/>
        <w:outlineLvl w:val="2"/>
        <w:rPr>
          <w:bCs w:val="0"/>
          <w:szCs w:val="24"/>
        </w:rPr>
      </w:pPr>
      <w:r>
        <w:rPr>
          <w:bCs w:val="0"/>
          <w:szCs w:val="24"/>
        </w:rPr>
        <w:t>36</w:t>
      </w:r>
      <w:r>
        <w:rPr>
          <w:rFonts w:hint="eastAsia"/>
          <w:bCs w:val="0"/>
          <w:szCs w:val="24"/>
        </w:rPr>
        <w:t>、预计负债</w:t>
      </w:r>
    </w:p>
    <w:p w14:paraId="37FAEC98"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除了非同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下企业合并中的或有对价及承担的或有负债之外，当与或有事项相关的义务同时符合以下条件，本集团将其确认为预计负债：</w:t>
      </w:r>
    </w:p>
    <w:p w14:paraId="305359B0"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）该义务是本集团承担的现时义务；</w:t>
      </w:r>
    </w:p>
    <w:p w14:paraId="08A47FF2"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）该义务的履行很可能导致经济利益流出本集团；</w:t>
      </w:r>
    </w:p>
    <w:p w14:paraId="29CD1393" w14:textId="77777777" w:rsidR="003153F9" w:rsidRDefault="003153F9">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）该义务的金额能够可靠地计量。</w:t>
      </w:r>
    </w:p>
    <w:p w14:paraId="3B74ABC5"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预计负债按照履行相关现时义务所需支出的最佳估计数进行初始计量，并综合考虑与或有事项有关的风险、不确定性和货币时间价值等因素。每个资产负债表日对预计负债的账面价值进行复核。有确凿证据表明该账面价值不能反映当前最佳估计数的，按照当前最佳估计数对该账面价值进行调整。</w:t>
      </w:r>
    </w:p>
    <w:p w14:paraId="05EE7558" w14:textId="77777777" w:rsidR="003153F9" w:rsidRDefault="003153F9">
      <w:pPr>
        <w:pStyle w:val="Section"/>
        <w:outlineLvl w:val="2"/>
        <w:rPr>
          <w:bCs w:val="0"/>
          <w:szCs w:val="24"/>
        </w:rPr>
      </w:pPr>
      <w:r>
        <w:rPr>
          <w:bCs w:val="0"/>
          <w:szCs w:val="24"/>
        </w:rPr>
        <w:t>37</w:t>
      </w:r>
      <w:r>
        <w:rPr>
          <w:rFonts w:hint="eastAsia"/>
          <w:bCs w:val="0"/>
          <w:szCs w:val="24"/>
        </w:rPr>
        <w:t>、股份支付</w:t>
      </w:r>
    </w:p>
    <w:p w14:paraId="28185D1A"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股份支付，分为以权益结算的股份支付和以现金结算的股份支付。以权益结算的股份支付，是指本集团为获取服务以股份或其他权益工具作为对价进行结算的交易。</w:t>
      </w:r>
    </w:p>
    <w:p w14:paraId="49B887C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以权益结算的股份支付换取职工提供服务的，以授予职工权益工具的公允价值计量。授予后立即可行权的，在授予</w:t>
      </w:r>
      <w:proofErr w:type="gramStart"/>
      <w:r>
        <w:rPr>
          <w:rFonts w:ascii="宋体" w:hAnsi="宋体" w:cs="宋体" w:hint="eastAsia"/>
          <w:kern w:val="0"/>
          <w:szCs w:val="24"/>
          <w:lang w:val="zh-CN"/>
        </w:rPr>
        <w:t>日按照</w:t>
      </w:r>
      <w:proofErr w:type="gramEnd"/>
      <w:r>
        <w:rPr>
          <w:rFonts w:ascii="宋体" w:hAnsi="宋体" w:cs="宋体" w:hint="eastAsia"/>
          <w:kern w:val="0"/>
          <w:szCs w:val="24"/>
          <w:lang w:val="zh-CN"/>
        </w:rPr>
        <w:t>公允价值计入相关成本或费用，相应增加资本公积；完成等待期内的服务或达到规定业绩条件才可行权的，在等待期内每个资产负债表日，本集团根据最新取得的可行</w:t>
      </w:r>
      <w:proofErr w:type="gramStart"/>
      <w:r>
        <w:rPr>
          <w:rFonts w:ascii="宋体" w:hAnsi="宋体" w:cs="宋体" w:hint="eastAsia"/>
          <w:kern w:val="0"/>
          <w:szCs w:val="24"/>
          <w:lang w:val="zh-CN"/>
        </w:rPr>
        <w:t>权职工</w:t>
      </w:r>
      <w:proofErr w:type="gramEnd"/>
      <w:r>
        <w:rPr>
          <w:rFonts w:ascii="宋体" w:hAnsi="宋体" w:cs="宋体" w:hint="eastAsia"/>
          <w:kern w:val="0"/>
          <w:szCs w:val="24"/>
          <w:lang w:val="zh-CN"/>
        </w:rPr>
        <w:t>人数变动、是否达到规定业绩条件等后续信息对可行权权益工具数量</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最佳估计，以此为基础，按照授予日的公允价值，将当期取得的服务计入相关成本或费用，相应增加资本公积。</w:t>
      </w:r>
    </w:p>
    <w:p w14:paraId="473D0B19"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满足业绩条件的期间，应确认以权益结算的股份支付的成本或费用，并相应增加资本公积。可行权日之前，于每个资产负债表日为以权益结算的股份支付确认的累计金额反映了等待期已届满的部分以及本集团对最终可行权的权益工具数量的最佳估计。</w:t>
      </w:r>
    </w:p>
    <w:p w14:paraId="0BDF8DF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对由于未满足非市场</w:t>
      </w:r>
      <w:proofErr w:type="gramStart"/>
      <w:r>
        <w:rPr>
          <w:rFonts w:ascii="宋体" w:hAnsi="宋体" w:cs="宋体" w:hint="eastAsia"/>
          <w:kern w:val="0"/>
          <w:szCs w:val="24"/>
          <w:lang w:val="zh-CN"/>
        </w:rPr>
        <w:t>条件条件</w:t>
      </w:r>
      <w:proofErr w:type="gramEnd"/>
      <w:r>
        <w:rPr>
          <w:rFonts w:ascii="宋体" w:hAnsi="宋体" w:cs="宋体" w:hint="eastAsia"/>
          <w:kern w:val="0"/>
          <w:szCs w:val="24"/>
          <w:lang w:val="zh-CN"/>
        </w:rPr>
        <w:t>而最终未能行权的股份支付，不确认成本或费用。股份支付协议中规定了市场条件或非可行</w:t>
      </w:r>
      <w:proofErr w:type="gramStart"/>
      <w:r>
        <w:rPr>
          <w:rFonts w:ascii="宋体" w:hAnsi="宋体" w:cs="宋体" w:hint="eastAsia"/>
          <w:kern w:val="0"/>
          <w:szCs w:val="24"/>
          <w:lang w:val="zh-CN"/>
        </w:rPr>
        <w:t>权条件</w:t>
      </w:r>
      <w:proofErr w:type="gramEnd"/>
      <w:r>
        <w:rPr>
          <w:rFonts w:ascii="宋体" w:hAnsi="宋体" w:cs="宋体" w:hint="eastAsia"/>
          <w:kern w:val="0"/>
          <w:szCs w:val="24"/>
          <w:lang w:val="zh-CN"/>
        </w:rPr>
        <w:t>的，无论是否满足市场条件或非可行权条件，只要满足所有其他业绩条件，即视为可行权。</w:t>
      </w:r>
    </w:p>
    <w:p w14:paraId="1A55BB9C"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如果修改了以权益结算的股份支付的条款，至少按照未修改条款的情况确认取得的服务。此外，增加所授予权益工具公允价值的修改，或在修改日对职工有利的变更，均确认取得服务的增加。</w:t>
      </w:r>
    </w:p>
    <w:p w14:paraId="660B0DB6"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如果取消了以权益结算的股份支付，则于</w:t>
      </w:r>
      <w:proofErr w:type="gramStart"/>
      <w:r>
        <w:rPr>
          <w:rFonts w:ascii="宋体" w:hAnsi="宋体" w:cs="宋体" w:hint="eastAsia"/>
          <w:kern w:val="0"/>
          <w:szCs w:val="24"/>
          <w:lang w:val="zh-CN"/>
        </w:rPr>
        <w:t>取消日</w:t>
      </w:r>
      <w:proofErr w:type="gramEnd"/>
      <w:r>
        <w:rPr>
          <w:rFonts w:ascii="宋体" w:hAnsi="宋体" w:cs="宋体" w:hint="eastAsia"/>
          <w:kern w:val="0"/>
          <w:szCs w:val="24"/>
          <w:lang w:val="zh-CN"/>
        </w:rPr>
        <w:t>作为加速行权处理，立即确认尚未确认的金额。职工或其他方能够选择满足非可行</w:t>
      </w:r>
      <w:proofErr w:type="gramStart"/>
      <w:r>
        <w:rPr>
          <w:rFonts w:ascii="宋体" w:hAnsi="宋体" w:cs="宋体" w:hint="eastAsia"/>
          <w:kern w:val="0"/>
          <w:szCs w:val="24"/>
          <w:lang w:val="zh-CN"/>
        </w:rPr>
        <w:t>权条件</w:t>
      </w:r>
      <w:proofErr w:type="gramEnd"/>
      <w:r>
        <w:rPr>
          <w:rFonts w:ascii="宋体" w:hAnsi="宋体" w:cs="宋体" w:hint="eastAsia"/>
          <w:kern w:val="0"/>
          <w:szCs w:val="24"/>
          <w:lang w:val="zh-CN"/>
        </w:rPr>
        <w:t>但在等待期内未满足的，作为取消以权益结算的股份支付处理。但是，如果授予新的权益工具，并在新权</w:t>
      </w:r>
      <w:r>
        <w:rPr>
          <w:rFonts w:ascii="宋体" w:hAnsi="宋体" w:cs="宋体" w:hint="eastAsia"/>
          <w:kern w:val="0"/>
          <w:szCs w:val="24"/>
          <w:lang w:val="zh-CN"/>
        </w:rPr>
        <w:lastRenderedPageBreak/>
        <w:t>益工具授予日认定所授予的新权益工具是用于替代被取消的权益工具的，则以与处理原权益工具条款和条件修改相同的方式，对所授予的替代权益工具进行处理。</w:t>
      </w:r>
    </w:p>
    <w:p w14:paraId="5119E83E" w14:textId="77777777" w:rsidR="003153F9" w:rsidRDefault="003153F9">
      <w:pPr>
        <w:autoSpaceDE w:val="0"/>
        <w:autoSpaceDN w:val="0"/>
        <w:adjustRightInd w:val="0"/>
        <w:spacing w:before="0" w:after="0"/>
        <w:rPr>
          <w:rFonts w:eastAsia="Times New Roman"/>
          <w:kern w:val="0"/>
          <w:sz w:val="24"/>
          <w:szCs w:val="24"/>
          <w:lang w:val="zh-CN"/>
        </w:rPr>
      </w:pPr>
    </w:p>
    <w:p w14:paraId="69EF664B" w14:textId="77777777" w:rsidR="003153F9" w:rsidRDefault="003153F9">
      <w:pPr>
        <w:autoSpaceDE w:val="0"/>
        <w:autoSpaceDN w:val="0"/>
        <w:adjustRightInd w:val="0"/>
        <w:spacing w:before="0" w:after="0"/>
        <w:jc w:val="left"/>
        <w:rPr>
          <w:rFonts w:eastAsia="Times New Roman"/>
          <w:kern w:val="0"/>
          <w:szCs w:val="24"/>
          <w:lang w:val="zh-CN"/>
        </w:rPr>
      </w:pPr>
    </w:p>
    <w:p w14:paraId="203427EF" w14:textId="77777777" w:rsidR="003153F9" w:rsidRDefault="003153F9">
      <w:pPr>
        <w:pStyle w:val="Section"/>
        <w:outlineLvl w:val="2"/>
        <w:rPr>
          <w:bCs w:val="0"/>
          <w:szCs w:val="24"/>
        </w:rPr>
      </w:pPr>
      <w:r>
        <w:rPr>
          <w:bCs w:val="0"/>
          <w:szCs w:val="24"/>
        </w:rPr>
        <w:t>38</w:t>
      </w:r>
      <w:r>
        <w:rPr>
          <w:rFonts w:hint="eastAsia"/>
          <w:bCs w:val="0"/>
          <w:szCs w:val="24"/>
        </w:rPr>
        <w:t>、优先股、永续债等其他金融工具</w:t>
      </w:r>
    </w:p>
    <w:p w14:paraId="0BECC9C1" w14:textId="77777777" w:rsidR="003153F9" w:rsidRDefault="003153F9">
      <w:pPr>
        <w:pStyle w:val="Section"/>
        <w:outlineLvl w:val="2"/>
        <w:rPr>
          <w:bCs w:val="0"/>
          <w:szCs w:val="24"/>
        </w:rPr>
      </w:pPr>
      <w:r>
        <w:rPr>
          <w:bCs w:val="0"/>
          <w:szCs w:val="24"/>
        </w:rPr>
        <w:t>39</w:t>
      </w:r>
      <w:r>
        <w:rPr>
          <w:rFonts w:hint="eastAsia"/>
          <w:bCs w:val="0"/>
          <w:szCs w:val="24"/>
        </w:rPr>
        <w:t>、收入</w:t>
      </w:r>
    </w:p>
    <w:p w14:paraId="1604A0FF" w14:textId="77777777" w:rsidR="003153F9" w:rsidRDefault="003153F9">
      <w:pPr>
        <w:jc w:val="left"/>
        <w:rPr>
          <w:szCs w:val="24"/>
        </w:rPr>
      </w:pPr>
      <w:r>
        <w:rPr>
          <w:rFonts w:hint="eastAsia"/>
          <w:szCs w:val="24"/>
        </w:rPr>
        <w:t>公司需要遵守《深圳证券交易所行业信息披露指引第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4AA10CBC"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收入在经济利益很可能流入本集团、且金额能够可靠计量，并同时满足下列条件时予以确认。</w:t>
      </w:r>
    </w:p>
    <w:p w14:paraId="1F7267A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销售商品收入</w:t>
      </w:r>
    </w:p>
    <w:p w14:paraId="030060D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已将商品所有权上的主要风险和报酬转移给购货方，并不再对该商品保留通常与所有权相联系的继续管理权和实施有效控制，且相关的已发生或将发生的成本能够可靠地计量，确认为收入的实现。销售商品收入金额，按照从购货方已收或应收的合同或协议价款确定，但已收或应收的合同或协议价款</w:t>
      </w:r>
      <w:proofErr w:type="gramStart"/>
      <w:r>
        <w:rPr>
          <w:rFonts w:ascii="宋体" w:hAnsi="宋体" w:cs="宋体" w:hint="eastAsia"/>
          <w:kern w:val="0"/>
          <w:szCs w:val="24"/>
          <w:lang w:val="zh-CN"/>
        </w:rPr>
        <w:t>不</w:t>
      </w:r>
      <w:proofErr w:type="gramEnd"/>
      <w:r>
        <w:rPr>
          <w:rFonts w:ascii="宋体" w:hAnsi="宋体" w:cs="宋体" w:hint="eastAsia"/>
          <w:kern w:val="0"/>
          <w:szCs w:val="24"/>
          <w:lang w:val="zh-CN"/>
        </w:rPr>
        <w:t>公允的除外；合同或协议价款的收取采用递延方式，实质上具有融资性质的，按照应收的合同或协议价款的公允价值确定。</w:t>
      </w:r>
    </w:p>
    <w:p w14:paraId="408F0D4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提供劳务收入</w:t>
      </w:r>
    </w:p>
    <w:p w14:paraId="4AFCAD4A"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资产负债表日，在提供劳务交易的结果能够可靠估计的情况下，按完工百分比法确认提供劳务收入；否则按已经发生并预计能够得到补偿的劳务成本金额确认收入。提供劳务交易的结果能够可靠估计，是指同时满足下列条件：收入的金额能够可靠地计量，相关的经济利益很可能流入本集团，交易的完工进度能够可靠地确定，交易中已发生和将发生的成本能够可靠地计量。本集团以已经提供的劳务占应提供劳务总量的比例确定提供劳务交易的完工进度。提供劳务收入总额，按照从接受劳务方已收或应收的合同或协议价款确定，但已收或应收的合同或协议价款</w:t>
      </w:r>
      <w:proofErr w:type="gramStart"/>
      <w:r>
        <w:rPr>
          <w:rFonts w:ascii="宋体" w:hAnsi="宋体" w:cs="宋体" w:hint="eastAsia"/>
          <w:kern w:val="0"/>
          <w:szCs w:val="24"/>
          <w:lang w:val="zh-CN"/>
        </w:rPr>
        <w:t>不</w:t>
      </w:r>
      <w:proofErr w:type="gramEnd"/>
      <w:r>
        <w:rPr>
          <w:rFonts w:ascii="宋体" w:hAnsi="宋体" w:cs="宋体" w:hint="eastAsia"/>
          <w:kern w:val="0"/>
          <w:szCs w:val="24"/>
          <w:lang w:val="zh-CN"/>
        </w:rPr>
        <w:t>公允的除外。</w:t>
      </w:r>
    </w:p>
    <w:p w14:paraId="5A90DA94"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租赁收入</w:t>
      </w:r>
    </w:p>
    <w:p w14:paraId="021E52C9"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经营租赁的租金收入在租赁期内各个期间按照直线法确认，或有租金在实际发生时计入当期损益。</w:t>
      </w:r>
    </w:p>
    <w:p w14:paraId="605A958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使用费收入</w:t>
      </w:r>
    </w:p>
    <w:p w14:paraId="0E2731D7"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按照有关合同或协议约定的收费时间和方法计算确定。</w:t>
      </w:r>
    </w:p>
    <w:p w14:paraId="10AFCEC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利息收入</w:t>
      </w:r>
    </w:p>
    <w:p w14:paraId="439BD785"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按照他人使用本集团货币资金的时间和实际利率计算确定。</w:t>
      </w:r>
    </w:p>
    <w:p w14:paraId="4CA7EA7F" w14:textId="77777777" w:rsidR="003153F9" w:rsidRDefault="003153F9">
      <w:pPr>
        <w:pStyle w:val="Section"/>
        <w:outlineLvl w:val="2"/>
        <w:rPr>
          <w:bCs w:val="0"/>
          <w:szCs w:val="24"/>
        </w:rPr>
      </w:pPr>
      <w:r>
        <w:rPr>
          <w:bCs w:val="0"/>
          <w:szCs w:val="24"/>
        </w:rPr>
        <w:t>40</w:t>
      </w:r>
      <w:r>
        <w:rPr>
          <w:rFonts w:hint="eastAsia"/>
          <w:bCs w:val="0"/>
          <w:szCs w:val="24"/>
        </w:rPr>
        <w:t>、政府补助</w:t>
      </w:r>
    </w:p>
    <w:p w14:paraId="60DBFA87"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政府补助在能够满足其所附的条件并且能够收到时，予以确认。政府补助为货币性资产的，按照收到或应收的金额计量。政府补助为非货币性资产的，按照公允价值计量；公允价值不能可靠取得的，按照名义金额计量。</w:t>
      </w:r>
    </w:p>
    <w:p w14:paraId="7226F89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政府文件规定用于购建或以其他方式形成长期资产的，作为与资产相关的政府补助；政府文件不明确的，以取得该补助必须具备的基本条件为基础进行判断，以购建或其他方式形成长期资产为基本条件的作为与资产相关的政府补助，除此之外的作为与收益相关的政府补助。</w:t>
      </w:r>
    </w:p>
    <w:p w14:paraId="5C1A9F4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与收益相关的政府补助，用于补偿以后期间的相关成本费用或损失的，</w:t>
      </w:r>
      <w:proofErr w:type="gramStart"/>
      <w:r>
        <w:rPr>
          <w:rFonts w:ascii="宋体" w:hAnsi="宋体" w:cs="宋体" w:hint="eastAsia"/>
          <w:kern w:val="0"/>
          <w:szCs w:val="24"/>
          <w:lang w:val="zh-CN"/>
        </w:rPr>
        <w:t>确认为递延</w:t>
      </w:r>
      <w:proofErr w:type="gramEnd"/>
      <w:r>
        <w:rPr>
          <w:rFonts w:ascii="宋体" w:hAnsi="宋体" w:cs="宋体" w:hint="eastAsia"/>
          <w:kern w:val="0"/>
          <w:szCs w:val="24"/>
          <w:lang w:val="zh-CN"/>
        </w:rPr>
        <w:t>收益，并在确认相关成本费用或损失的期间计入当期损益或冲减相关成本；用于补偿已发生的相关成本费用或损失的，直接计入当期损益或冲减相关成本。</w:t>
      </w:r>
    </w:p>
    <w:p w14:paraId="045C4CAB"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与资产相关的政府补助，冲减相关资产的账面价值；或</w:t>
      </w:r>
      <w:proofErr w:type="gramStart"/>
      <w:r>
        <w:rPr>
          <w:rFonts w:ascii="宋体" w:hAnsi="宋体" w:cs="宋体" w:hint="eastAsia"/>
          <w:kern w:val="0"/>
          <w:szCs w:val="24"/>
          <w:lang w:val="zh-CN"/>
        </w:rPr>
        <w:t>确认为递延</w:t>
      </w:r>
      <w:proofErr w:type="gramEnd"/>
      <w:r>
        <w:rPr>
          <w:rFonts w:ascii="宋体" w:hAnsi="宋体" w:cs="宋体" w:hint="eastAsia"/>
          <w:kern w:val="0"/>
          <w:szCs w:val="24"/>
          <w:lang w:val="zh-CN"/>
        </w:rPr>
        <w:t>收益，在相关资产使用寿命内按照合理、系统的方法分期计入损益（但按照名义金额计量的政府补助，直接计入当期损益），相关资产在使用寿命结束前被出售、转让、报废或发生毁损的，尚未分配的相关递延收益余额转入资产处置当期的损益。</w:t>
      </w:r>
    </w:p>
    <w:p w14:paraId="63F5FD9B" w14:textId="77777777" w:rsidR="003153F9" w:rsidRDefault="003153F9">
      <w:pPr>
        <w:pStyle w:val="Section"/>
        <w:outlineLvl w:val="2"/>
        <w:rPr>
          <w:bCs w:val="0"/>
          <w:szCs w:val="24"/>
        </w:rPr>
      </w:pPr>
      <w:r>
        <w:rPr>
          <w:bCs w:val="0"/>
          <w:szCs w:val="24"/>
        </w:rPr>
        <w:lastRenderedPageBreak/>
        <w:t>41</w:t>
      </w:r>
      <w:r>
        <w:rPr>
          <w:rFonts w:hint="eastAsia"/>
          <w:bCs w:val="0"/>
          <w:szCs w:val="24"/>
        </w:rPr>
        <w:t>、递延所得税资产</w:t>
      </w:r>
      <w:r>
        <w:rPr>
          <w:bCs w:val="0"/>
          <w:szCs w:val="24"/>
        </w:rPr>
        <w:t>/</w:t>
      </w:r>
      <w:r>
        <w:rPr>
          <w:rFonts w:hint="eastAsia"/>
          <w:bCs w:val="0"/>
          <w:szCs w:val="24"/>
        </w:rPr>
        <w:t>递延所得税负债</w:t>
      </w:r>
    </w:p>
    <w:p w14:paraId="6F0F1A1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所得税包括当期所得税和递延所得税。除由于企业合并产生的调整商誉，或与直接计入股东权益的交易或者事项相关的计入股东权益外，均作为所得税费用或收益计入当期损益。</w:t>
      </w:r>
    </w:p>
    <w:p w14:paraId="3167FA8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本集团对于当期和以前期间形成的当期所得税负债或资产，按照税法规定计算的预期应交纳或返还的所得税金额计量。</w:t>
      </w:r>
    </w:p>
    <w:p w14:paraId="7D04078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根据资产与负债于资产负债表日的账面价值与计税基础之间的暂时性差异，以及未作为资产和负债确认但按照税法规定可以确定其计税基础的项目的账面价值与计税基础之间的差额产生的暂时性差异，采用资产负债表债务法计提递延所得税。</w:t>
      </w:r>
    </w:p>
    <w:p w14:paraId="1EA0CB9D"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各种应纳税暂时性差异均据以确认递延所得税负债，除非：</w:t>
      </w:r>
    </w:p>
    <w:p w14:paraId="19B0014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应纳税暂时性差异是在以下交易中产生的：商誉的初始确认，或者具有以下特征的交易中产生的资产或负债的初始确认：该交易不是企业合并，并且交易发生时既不影响会计利润也不影响应纳税所得额或可抵扣亏损。</w:t>
      </w:r>
    </w:p>
    <w:p w14:paraId="102EDAD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）对于与子公司、合营企业及联营企业投资相关的应纳税暂时性差异，该暂时性差异转回的时间能够控制并且该暂时性差异在可预见的未来很可能不会转回。</w:t>
      </w:r>
    </w:p>
    <w:p w14:paraId="708D305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对于可抵扣暂时性差异、能够结转以后年度的可抵扣亏损和税款抵减，本集团以很可能取得用来抵扣可抵扣暂时性差异、可抵扣亏损和税款抵减的未来应纳税所得额为限，确认由此产生的递延所得税资产，除非：</w:t>
      </w:r>
    </w:p>
    <w:p w14:paraId="7385083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）可抵扣暂时性差异是在以下交易中产生的：该交易不是企业合并，并且交易发生时既不影响会计利润也不影响应纳税所得额或可抵扣亏损。</w:t>
      </w:r>
    </w:p>
    <w:p w14:paraId="519A360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14:paraId="241755A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本集团于资产负债表日，对于递延所得税资产和递延所得税负债，依据税法规定，按照预期收回该资产或清偿该负债期间的适用税率计量，并反映资产负债表日预期收回资产或清偿负债方式的所得税影响。</w:t>
      </w:r>
    </w:p>
    <w:p w14:paraId="2E3CC5F9"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于资产负债表日，本集团对递延所得税资产的账面价值进行复核，如果未来期间很可能无法获得足够的应纳税所得额用以抵扣递延所得税资产的利益，</w:t>
      </w:r>
      <w:proofErr w:type="gramStart"/>
      <w:r>
        <w:rPr>
          <w:rFonts w:ascii="宋体" w:hAnsi="宋体" w:cs="宋体" w:hint="eastAsia"/>
          <w:kern w:val="0"/>
          <w:szCs w:val="24"/>
          <w:lang w:val="zh-CN"/>
        </w:rPr>
        <w:t>减记递</w:t>
      </w:r>
      <w:proofErr w:type="gramEnd"/>
      <w:r>
        <w:rPr>
          <w:rFonts w:ascii="宋体" w:hAnsi="宋体" w:cs="宋体" w:hint="eastAsia"/>
          <w:kern w:val="0"/>
          <w:szCs w:val="24"/>
          <w:lang w:val="zh-CN"/>
        </w:rPr>
        <w:t>延所得税资产的账面价值。于资产负债表日，本集团重新评估未确认的递延所得税资产，在很可能获得足够的应纳税所得额可供所有或部分递延所得税资产转回的限度内，确认递延所得税资产。</w:t>
      </w:r>
    </w:p>
    <w:p w14:paraId="6C83BC0B"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同时满足下列条件时，递延所得税资产和递延所得税负债以</w:t>
      </w:r>
      <w:proofErr w:type="gramStart"/>
      <w:r>
        <w:rPr>
          <w:rFonts w:ascii="宋体" w:hAnsi="宋体" w:cs="宋体" w:hint="eastAsia"/>
          <w:kern w:val="0"/>
          <w:szCs w:val="24"/>
          <w:lang w:val="zh-CN"/>
        </w:rPr>
        <w:t>抵销</w:t>
      </w:r>
      <w:proofErr w:type="gramEnd"/>
      <w:r>
        <w:rPr>
          <w:rFonts w:ascii="宋体" w:hAnsi="宋体" w:cs="宋体" w:hint="eastAsia"/>
          <w:kern w:val="0"/>
          <w:szCs w:val="24"/>
          <w:lang w:val="zh-CN"/>
        </w:rPr>
        <w:t>后的净额列示：拥有以净额结算当期所得税资产及当期所得税负债的法定权利；递延所得税资产和递延所得税负债是与同</w:t>
      </w:r>
      <w:proofErr w:type="gramStart"/>
      <w:r>
        <w:rPr>
          <w:rFonts w:ascii="宋体" w:hAnsi="宋体" w:cs="宋体" w:hint="eastAsia"/>
          <w:kern w:val="0"/>
          <w:szCs w:val="24"/>
          <w:lang w:val="zh-CN"/>
        </w:rPr>
        <w:t>一税收</w:t>
      </w:r>
      <w:proofErr w:type="gramEnd"/>
      <w:r>
        <w:rPr>
          <w:rFonts w:ascii="宋体" w:hAnsi="宋体" w:cs="宋体" w:hint="eastAsia"/>
          <w:kern w:val="0"/>
          <w:szCs w:val="24"/>
          <w:lang w:val="zh-CN"/>
        </w:rPr>
        <w:t>征管部门对同一应纳税主体征收的所得税相关或者对不同的纳税主体相关，但在未来每一具有重要性的递延所得税资产和递延所得税负债转回的期间内，涉及的纳税主体意图以净额结算当期所得税资产及当期所得税负债或是同时取得资产、清偿债务。</w:t>
      </w:r>
    </w:p>
    <w:p w14:paraId="14D1E2FE" w14:textId="77777777" w:rsidR="003153F9" w:rsidRDefault="003153F9">
      <w:pPr>
        <w:autoSpaceDE w:val="0"/>
        <w:autoSpaceDN w:val="0"/>
        <w:adjustRightInd w:val="0"/>
        <w:spacing w:before="0" w:after="0"/>
        <w:rPr>
          <w:rFonts w:eastAsia="Times New Roman"/>
          <w:kern w:val="0"/>
          <w:sz w:val="24"/>
          <w:szCs w:val="24"/>
          <w:lang w:val="zh-CN"/>
        </w:rPr>
      </w:pPr>
    </w:p>
    <w:p w14:paraId="52FDDA74" w14:textId="77777777" w:rsidR="003153F9" w:rsidRDefault="003153F9">
      <w:pPr>
        <w:pStyle w:val="Section"/>
        <w:outlineLvl w:val="2"/>
        <w:rPr>
          <w:bCs w:val="0"/>
          <w:szCs w:val="24"/>
        </w:rPr>
      </w:pPr>
      <w:r>
        <w:rPr>
          <w:bCs w:val="0"/>
          <w:szCs w:val="24"/>
        </w:rPr>
        <w:t>42</w:t>
      </w:r>
      <w:r>
        <w:rPr>
          <w:rFonts w:hint="eastAsia"/>
          <w:bCs w:val="0"/>
          <w:szCs w:val="24"/>
        </w:rPr>
        <w:t>、租赁</w:t>
      </w:r>
    </w:p>
    <w:p w14:paraId="6FB2661C"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）经营租赁的会计处理方法</w:t>
      </w:r>
    </w:p>
    <w:p w14:paraId="2A04357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实质上转移了与资产所有权有关的全部风险和报酬的租赁为融资租赁，除此之外的均为经营租赁。</w:t>
      </w:r>
    </w:p>
    <w:p w14:paraId="7E82C78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作为经营租赁承租人</w:t>
      </w:r>
    </w:p>
    <w:p w14:paraId="7A2C7414"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经营租赁的租金支出，在租赁期内各个期间按照直线法计入相关的资产成本或当期损益，或有租金在实际发生时计入当期损益。</w:t>
      </w:r>
    </w:p>
    <w:p w14:paraId="166E29C4"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作为经营租赁出租人</w:t>
      </w:r>
    </w:p>
    <w:p w14:paraId="1B44F97B"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经营租赁的租金收入在租赁期内各个期间按直线法确认为当期损益，或有租金在实际发生时计入当期损益。</w:t>
      </w:r>
    </w:p>
    <w:p w14:paraId="40239CC7" w14:textId="77777777" w:rsidR="003153F9" w:rsidRDefault="003153F9">
      <w:pPr>
        <w:autoSpaceDE w:val="0"/>
        <w:autoSpaceDN w:val="0"/>
        <w:adjustRightInd w:val="0"/>
        <w:spacing w:before="0" w:after="0"/>
        <w:rPr>
          <w:rFonts w:eastAsia="Times New Roman"/>
          <w:kern w:val="0"/>
          <w:sz w:val="24"/>
          <w:szCs w:val="24"/>
          <w:lang w:val="zh-CN"/>
        </w:rPr>
      </w:pPr>
    </w:p>
    <w:p w14:paraId="314267DE" w14:textId="77777777" w:rsidR="003153F9" w:rsidRDefault="003153F9">
      <w:pPr>
        <w:autoSpaceDE w:val="0"/>
        <w:autoSpaceDN w:val="0"/>
        <w:adjustRightInd w:val="0"/>
        <w:spacing w:before="0" w:after="0"/>
        <w:jc w:val="left"/>
        <w:rPr>
          <w:rFonts w:eastAsia="Times New Roman"/>
          <w:kern w:val="0"/>
          <w:szCs w:val="24"/>
          <w:lang w:val="zh-CN"/>
        </w:rPr>
      </w:pPr>
    </w:p>
    <w:p w14:paraId="5B9786DD" w14:textId="77777777" w:rsidR="003153F9" w:rsidRDefault="003153F9">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）融资租赁的会计处理方法</w:t>
      </w:r>
    </w:p>
    <w:p w14:paraId="5F1DB69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作为融资租赁承租人</w:t>
      </w:r>
    </w:p>
    <w:p w14:paraId="11F34ED9"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融资租入的资产，于租赁期开始日将租赁开始日租赁资产的公允价值与最低租赁付款额现值两者中较低者作为租入资产的入账价值，将最低租赁付款额作为长期应付款的入账价值，其差额作为未确认融资费用，在租赁期内各个期间采用实际利率法进行分摊。或有租金在实际发生时计入当期损益。</w:t>
      </w:r>
    </w:p>
    <w:p w14:paraId="3E249BF2" w14:textId="77777777" w:rsidR="003153F9" w:rsidRDefault="003153F9">
      <w:pPr>
        <w:pStyle w:val="Section"/>
        <w:outlineLvl w:val="2"/>
        <w:rPr>
          <w:bCs w:val="0"/>
          <w:szCs w:val="24"/>
        </w:rPr>
      </w:pPr>
      <w:r>
        <w:rPr>
          <w:bCs w:val="0"/>
          <w:szCs w:val="24"/>
        </w:rPr>
        <w:t>43</w:t>
      </w:r>
      <w:r>
        <w:rPr>
          <w:rFonts w:hint="eastAsia"/>
          <w:bCs w:val="0"/>
          <w:szCs w:val="24"/>
        </w:rPr>
        <w:t>、其他重要的会计政策和会计估计</w:t>
      </w:r>
    </w:p>
    <w:p w14:paraId="1D7F66D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编制财务报表要求管理层</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判断、估计和假设，这些判断、估计和假设会影响收入、费用、资产和负债的列</w:t>
      </w:r>
      <w:proofErr w:type="gramStart"/>
      <w:r>
        <w:rPr>
          <w:rFonts w:ascii="宋体" w:hAnsi="宋体" w:cs="宋体" w:hint="eastAsia"/>
          <w:kern w:val="0"/>
          <w:szCs w:val="24"/>
          <w:lang w:val="zh-CN"/>
        </w:rPr>
        <w:t>报金额</w:t>
      </w:r>
      <w:proofErr w:type="gramEnd"/>
      <w:r>
        <w:rPr>
          <w:rFonts w:ascii="宋体" w:hAnsi="宋体" w:cs="宋体" w:hint="eastAsia"/>
          <w:kern w:val="0"/>
          <w:szCs w:val="24"/>
          <w:lang w:val="zh-CN"/>
        </w:rPr>
        <w:t>及其披露，以及资产负债表日或有负债的披露。这些假设和估计的不确定性所导致的结果可能造成对未来受影响的资产或负债的账面金额进行重大调整。</w:t>
      </w:r>
    </w:p>
    <w:p w14:paraId="3B98E40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估计的不确定性</w:t>
      </w:r>
    </w:p>
    <w:p w14:paraId="736FC00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以下为于资产负债表日有关未来的关键假设以及估计不确定性的其他关键来源，可能会导致未来会计期间资产和负债账面金额重大调整。</w:t>
      </w:r>
    </w:p>
    <w:p w14:paraId="2127635A"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金融工具减值</w:t>
      </w:r>
    </w:p>
    <w:p w14:paraId="7F1B492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采用预期信用损失模型对金融工具的减值进行评估，应用预期信用损失模型需要做出重大判断和估计，需考虑所有合理且有依据的信息，包括前瞻性信息。在做出这些判断和估计时，本集团根据历史还款数据结合经济政策、宏观经济指标、行业风险等因素推断债务人信用风险的预期变动。不同的估计可能会影响减值准备的计提，已计提的减值准备可能并不等于未来实际的减值损失金额。</w:t>
      </w:r>
    </w:p>
    <w:p w14:paraId="54D399F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存货跌价准备</w:t>
      </w:r>
    </w:p>
    <w:p w14:paraId="54C594C8"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根据存货会计政策，按照成本与可变现净值孰低计量，对成本高于可变现净值及陈旧和滞销的存货，计提存货跌价准备。本集团将于每年年末对单个存货是否陈旧和滞销、可变现净值是否低于存货成本进行重新估计。</w:t>
      </w:r>
    </w:p>
    <w:p w14:paraId="3AE99B84"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除金融资产之外的非流动资产减值（除商誉外）</w:t>
      </w:r>
    </w:p>
    <w:p w14:paraId="2EFFEF25"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当资产或资产组的账面价值高于可收回金额，即公允价值减去处置费用后的净额和预计未来现金流量的现值中的较高者，表明发生了减值。公允价值减去处置费用后的净额，参考公平交易中类似资产的销售协议价格或可观察到的市场价格，减去可直接归属于该资产处置的增量成本确定。预计未来现金流量现值时，管理层必须估计该项资产或资产组的预计未来现金流量，并选择恰当的折现率确定未来现金流量的现值。</w:t>
      </w:r>
    </w:p>
    <w:p w14:paraId="2B863044"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递延所得税资产</w:t>
      </w:r>
    </w:p>
    <w:p w14:paraId="55F661AA"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在很可能有足够的应纳税所得额用以抵扣可抵扣亏损的限度内，应就所有尚未利用的可抵扣亏损确认递延所得税资产。这需要管理层运用大量的判断来估计未来取得应纳税所得额的时间和金额，结合纳税筹划策略，以决定应确认的递延所得税资产的金额。</w:t>
      </w:r>
    </w:p>
    <w:p w14:paraId="680DA31A" w14:textId="77777777" w:rsidR="003153F9" w:rsidRDefault="003153F9">
      <w:pPr>
        <w:pStyle w:val="Section"/>
        <w:outlineLvl w:val="2"/>
        <w:rPr>
          <w:bCs w:val="0"/>
          <w:szCs w:val="24"/>
        </w:rPr>
      </w:pPr>
      <w:r>
        <w:rPr>
          <w:bCs w:val="0"/>
          <w:szCs w:val="24"/>
        </w:rPr>
        <w:t>44</w:t>
      </w:r>
      <w:r>
        <w:rPr>
          <w:rFonts w:hint="eastAsia"/>
          <w:bCs w:val="0"/>
          <w:szCs w:val="24"/>
        </w:rPr>
        <w:t>、重要会计政策和会计估计变更</w:t>
      </w:r>
    </w:p>
    <w:p w14:paraId="6E370F4F"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）重要会计政策变更</w:t>
      </w:r>
    </w:p>
    <w:p w14:paraId="515334FF"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191"/>
        <w:gridCol w:w="3189"/>
        <w:gridCol w:w="3189"/>
      </w:tblGrid>
      <w:tr w:rsidR="003153F9" w14:paraId="2724EBBA" w14:textId="77777777">
        <w:trPr>
          <w:cantSplit/>
        </w:trPr>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0024F8AD" w14:textId="77777777" w:rsidR="003153F9" w:rsidRDefault="003153F9">
            <w:pPr>
              <w:jc w:val="center"/>
              <w:rPr>
                <w:szCs w:val="24"/>
              </w:rPr>
            </w:pPr>
            <w:r>
              <w:rPr>
                <w:rFonts w:hint="eastAsia"/>
                <w:szCs w:val="24"/>
              </w:rPr>
              <w:t>会计政策变更的内容和原因</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564B6C0" w14:textId="77777777" w:rsidR="003153F9" w:rsidRDefault="003153F9">
            <w:pPr>
              <w:jc w:val="center"/>
              <w:rPr>
                <w:szCs w:val="24"/>
              </w:rPr>
            </w:pPr>
            <w:r>
              <w:rPr>
                <w:rFonts w:hint="eastAsia"/>
                <w:szCs w:val="24"/>
              </w:rPr>
              <w:t>审批程序</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3C3BC8B" w14:textId="77777777" w:rsidR="003153F9" w:rsidRDefault="003153F9">
            <w:pPr>
              <w:jc w:val="center"/>
              <w:rPr>
                <w:szCs w:val="24"/>
              </w:rPr>
            </w:pPr>
            <w:r>
              <w:rPr>
                <w:rFonts w:hint="eastAsia"/>
                <w:szCs w:val="24"/>
              </w:rPr>
              <w:t>备注</w:t>
            </w:r>
          </w:p>
        </w:tc>
      </w:tr>
      <w:tr w:rsidR="003153F9" w14:paraId="6F793BF4" w14:textId="77777777">
        <w:trPr>
          <w:cantSplit/>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4E740022" w14:textId="77777777" w:rsidR="003153F9" w:rsidRDefault="003153F9">
            <w:pPr>
              <w:jc w:val="left"/>
              <w:rPr>
                <w:szCs w:val="24"/>
              </w:rPr>
            </w:pPr>
            <w:r>
              <w:rPr>
                <w:rFonts w:hint="eastAsia"/>
                <w:szCs w:val="24"/>
              </w:rPr>
              <w:t>新金融工具准则</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335EFB8" w14:textId="77777777" w:rsidR="003153F9" w:rsidRDefault="003153F9">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73A37BD" w14:textId="77777777" w:rsidR="003153F9" w:rsidRDefault="003153F9">
            <w:pPr>
              <w:jc w:val="left"/>
              <w:rPr>
                <w:szCs w:val="24"/>
              </w:rPr>
            </w:pPr>
          </w:p>
        </w:tc>
      </w:tr>
      <w:tr w:rsidR="003153F9" w14:paraId="10EE23D4" w14:textId="77777777">
        <w:trPr>
          <w:cantSplit/>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18FDE7DE" w14:textId="77777777" w:rsidR="003153F9" w:rsidRDefault="003153F9">
            <w:pPr>
              <w:jc w:val="left"/>
              <w:rPr>
                <w:szCs w:val="24"/>
              </w:rPr>
            </w:pPr>
            <w:r>
              <w:rPr>
                <w:rFonts w:hint="eastAsia"/>
                <w:szCs w:val="24"/>
              </w:rPr>
              <w:t>财务报表列</w:t>
            </w:r>
            <w:proofErr w:type="gramStart"/>
            <w:r>
              <w:rPr>
                <w:rFonts w:hint="eastAsia"/>
                <w:szCs w:val="24"/>
              </w:rPr>
              <w:t>报方式</w:t>
            </w:r>
            <w:proofErr w:type="gramEnd"/>
            <w:r>
              <w:rPr>
                <w:rFonts w:hint="eastAsia"/>
                <w:szCs w:val="24"/>
              </w:rPr>
              <w:t>变更</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FB4FC99" w14:textId="77777777" w:rsidR="003153F9" w:rsidRDefault="003153F9">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D4B6854" w14:textId="77777777" w:rsidR="003153F9" w:rsidRDefault="003153F9">
            <w:pPr>
              <w:jc w:val="left"/>
              <w:rPr>
                <w:szCs w:val="24"/>
              </w:rPr>
            </w:pPr>
          </w:p>
        </w:tc>
      </w:tr>
    </w:tbl>
    <w:p w14:paraId="1AE1302B"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lastRenderedPageBreak/>
        <w:t>本集团持有的某些理财产品，其收益取决于标的资产的收益率。本集团</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日之前将其分类为可供出售金融资产。于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日，本集团分析其合同现金流量代表的不仅仅为对本金和以</w:t>
      </w:r>
      <w:proofErr w:type="gramStart"/>
      <w:r>
        <w:rPr>
          <w:rFonts w:ascii="宋体" w:hAnsi="宋体" w:cs="宋体" w:hint="eastAsia"/>
          <w:kern w:val="0"/>
          <w:szCs w:val="24"/>
          <w:lang w:val="zh-CN"/>
        </w:rPr>
        <w:t>未偿</w:t>
      </w:r>
      <w:proofErr w:type="gramEnd"/>
      <w:r>
        <w:rPr>
          <w:rFonts w:ascii="宋体" w:hAnsi="宋体" w:cs="宋体" w:hint="eastAsia"/>
          <w:kern w:val="0"/>
          <w:szCs w:val="24"/>
          <w:lang w:val="zh-CN"/>
        </w:rPr>
        <w:t>本金为基础的利息的支付，因此将这些理财产品重分类为以公允价值计量且其变动计入当期损益的金融资产，列报为交易性金融资产。</w:t>
      </w:r>
    </w:p>
    <w:p w14:paraId="4C01A548" w14:textId="77777777" w:rsidR="003153F9" w:rsidRDefault="003153F9">
      <w:pPr>
        <w:autoSpaceDE w:val="0"/>
        <w:autoSpaceDN w:val="0"/>
        <w:adjustRightInd w:val="0"/>
        <w:spacing w:before="0" w:after="0"/>
        <w:rPr>
          <w:rFonts w:eastAsia="Times New Roman"/>
          <w:kern w:val="0"/>
          <w:sz w:val="24"/>
          <w:szCs w:val="24"/>
          <w:lang w:val="zh-CN"/>
        </w:rPr>
      </w:pPr>
    </w:p>
    <w:p w14:paraId="762E95D1"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根据《关于修订印发</w:t>
      </w:r>
      <w:r>
        <w:rPr>
          <w:rFonts w:eastAsia="Times New Roman"/>
          <w:kern w:val="0"/>
          <w:szCs w:val="24"/>
          <w:lang w:val="zh-CN"/>
        </w:rPr>
        <w:t>2019</w:t>
      </w:r>
      <w:r>
        <w:rPr>
          <w:rFonts w:ascii="宋体" w:hAnsi="宋体" w:cs="宋体" w:hint="eastAsia"/>
          <w:kern w:val="0"/>
          <w:szCs w:val="24"/>
          <w:lang w:val="zh-CN"/>
        </w:rPr>
        <w:t>年度一般企业财务报表格式的通知》（财会</w:t>
      </w:r>
      <w:r>
        <w:rPr>
          <w:rFonts w:eastAsia="Times New Roman"/>
          <w:kern w:val="0"/>
          <w:szCs w:val="24"/>
          <w:lang w:val="zh-CN"/>
        </w:rPr>
        <w:t>[2019]6</w:t>
      </w:r>
      <w:r>
        <w:rPr>
          <w:rFonts w:ascii="宋体" w:hAnsi="宋体" w:cs="宋体" w:hint="eastAsia"/>
          <w:kern w:val="0"/>
          <w:szCs w:val="24"/>
          <w:lang w:val="zh-CN"/>
        </w:rPr>
        <w:t>号）和《关于修订印发合并财务报表格式（</w:t>
      </w:r>
      <w:r>
        <w:rPr>
          <w:rFonts w:eastAsia="Times New Roman"/>
          <w:kern w:val="0"/>
          <w:szCs w:val="24"/>
          <w:lang w:val="zh-CN"/>
        </w:rPr>
        <w:t>2019</w:t>
      </w:r>
      <w:r>
        <w:rPr>
          <w:rFonts w:ascii="宋体" w:hAnsi="宋体" w:cs="宋体" w:hint="eastAsia"/>
          <w:kern w:val="0"/>
          <w:szCs w:val="24"/>
          <w:lang w:val="zh-CN"/>
        </w:rPr>
        <w:t>版）的通知》（财会</w:t>
      </w:r>
      <w:r>
        <w:rPr>
          <w:rFonts w:eastAsia="Times New Roman"/>
          <w:kern w:val="0"/>
          <w:szCs w:val="24"/>
          <w:lang w:val="zh-CN"/>
        </w:rPr>
        <w:t>[2019]16</w:t>
      </w:r>
      <w:r>
        <w:rPr>
          <w:rFonts w:ascii="宋体" w:hAnsi="宋体" w:cs="宋体" w:hint="eastAsia"/>
          <w:kern w:val="0"/>
          <w:szCs w:val="24"/>
          <w:lang w:val="zh-CN"/>
        </w:rPr>
        <w:t>号）要求，资产负债表中，</w:t>
      </w:r>
      <w:r>
        <w:rPr>
          <w:rFonts w:eastAsia="Times New Roman"/>
          <w:kern w:val="0"/>
          <w:szCs w:val="24"/>
          <w:lang w:val="zh-CN"/>
        </w:rPr>
        <w:t>“</w:t>
      </w:r>
      <w:r>
        <w:rPr>
          <w:rFonts w:ascii="宋体" w:hAnsi="宋体" w:cs="宋体" w:hint="eastAsia"/>
          <w:kern w:val="0"/>
          <w:szCs w:val="24"/>
          <w:lang w:val="zh-CN"/>
        </w:rPr>
        <w:t>应收票据及应收账款</w:t>
      </w:r>
      <w:r>
        <w:rPr>
          <w:rFonts w:eastAsia="Times New Roman"/>
          <w:kern w:val="0"/>
          <w:szCs w:val="24"/>
          <w:lang w:val="zh-CN"/>
        </w:rPr>
        <w:t>”</w:t>
      </w:r>
      <w:r>
        <w:rPr>
          <w:rFonts w:ascii="宋体" w:hAnsi="宋体" w:cs="宋体" w:hint="eastAsia"/>
          <w:kern w:val="0"/>
          <w:szCs w:val="24"/>
          <w:lang w:val="zh-CN"/>
        </w:rPr>
        <w:t>项目分拆为</w:t>
      </w:r>
      <w:r>
        <w:rPr>
          <w:rFonts w:eastAsia="Times New Roman"/>
          <w:kern w:val="0"/>
          <w:szCs w:val="24"/>
          <w:lang w:val="zh-CN"/>
        </w:rPr>
        <w:t>“</w:t>
      </w:r>
      <w:r>
        <w:rPr>
          <w:rFonts w:ascii="宋体" w:hAnsi="宋体" w:cs="宋体" w:hint="eastAsia"/>
          <w:kern w:val="0"/>
          <w:szCs w:val="24"/>
          <w:lang w:val="zh-CN"/>
        </w:rPr>
        <w:t>应收票据</w:t>
      </w:r>
      <w:r>
        <w:rPr>
          <w:rFonts w:eastAsia="Times New Roman"/>
          <w:kern w:val="0"/>
          <w:szCs w:val="24"/>
          <w:lang w:val="zh-CN"/>
        </w:rPr>
        <w:t>”</w:t>
      </w:r>
      <w:r>
        <w:rPr>
          <w:rFonts w:ascii="宋体" w:hAnsi="宋体" w:cs="宋体" w:hint="eastAsia"/>
          <w:kern w:val="0"/>
          <w:szCs w:val="24"/>
          <w:lang w:val="zh-CN"/>
        </w:rPr>
        <w:t>及</w:t>
      </w:r>
      <w:r>
        <w:rPr>
          <w:rFonts w:eastAsia="Times New Roman"/>
          <w:kern w:val="0"/>
          <w:szCs w:val="24"/>
          <w:lang w:val="zh-CN"/>
        </w:rPr>
        <w:t>“</w:t>
      </w:r>
      <w:r>
        <w:rPr>
          <w:rFonts w:ascii="宋体" w:hAnsi="宋体" w:cs="宋体" w:hint="eastAsia"/>
          <w:kern w:val="0"/>
          <w:szCs w:val="24"/>
          <w:lang w:val="zh-CN"/>
        </w:rPr>
        <w:t>应收账款</w:t>
      </w:r>
      <w:r>
        <w:rPr>
          <w:rFonts w:eastAsia="Times New Roman"/>
          <w:kern w:val="0"/>
          <w:szCs w:val="24"/>
          <w:lang w:val="zh-CN"/>
        </w:rPr>
        <w:t>”</w:t>
      </w:r>
      <w:r>
        <w:rPr>
          <w:rFonts w:ascii="宋体" w:hAnsi="宋体" w:cs="宋体" w:hint="eastAsia"/>
          <w:kern w:val="0"/>
          <w:szCs w:val="24"/>
          <w:lang w:val="zh-CN"/>
        </w:rPr>
        <w:t>，</w:t>
      </w:r>
      <w:r>
        <w:rPr>
          <w:rFonts w:eastAsia="Times New Roman"/>
          <w:kern w:val="0"/>
          <w:szCs w:val="24"/>
          <w:lang w:val="zh-CN"/>
        </w:rPr>
        <w:t>“</w:t>
      </w:r>
      <w:r>
        <w:rPr>
          <w:rFonts w:ascii="宋体" w:hAnsi="宋体" w:cs="宋体" w:hint="eastAsia"/>
          <w:kern w:val="0"/>
          <w:szCs w:val="24"/>
          <w:lang w:val="zh-CN"/>
        </w:rPr>
        <w:t>应付票据及应付账款</w:t>
      </w:r>
      <w:r>
        <w:rPr>
          <w:rFonts w:eastAsia="Times New Roman"/>
          <w:kern w:val="0"/>
          <w:szCs w:val="24"/>
          <w:lang w:val="zh-CN"/>
        </w:rPr>
        <w:t>”</w:t>
      </w:r>
      <w:r>
        <w:rPr>
          <w:rFonts w:ascii="宋体" w:hAnsi="宋体" w:cs="宋体" w:hint="eastAsia"/>
          <w:kern w:val="0"/>
          <w:szCs w:val="24"/>
          <w:lang w:val="zh-CN"/>
        </w:rPr>
        <w:t>项目分拆为</w:t>
      </w:r>
      <w:r>
        <w:rPr>
          <w:rFonts w:eastAsia="Times New Roman"/>
          <w:kern w:val="0"/>
          <w:szCs w:val="24"/>
          <w:lang w:val="zh-CN"/>
        </w:rPr>
        <w:t>“</w:t>
      </w:r>
      <w:r>
        <w:rPr>
          <w:rFonts w:ascii="宋体" w:hAnsi="宋体" w:cs="宋体" w:hint="eastAsia"/>
          <w:kern w:val="0"/>
          <w:szCs w:val="24"/>
          <w:lang w:val="zh-CN"/>
        </w:rPr>
        <w:t>应付票据</w:t>
      </w:r>
      <w:r>
        <w:rPr>
          <w:rFonts w:eastAsia="Times New Roman"/>
          <w:kern w:val="0"/>
          <w:szCs w:val="24"/>
          <w:lang w:val="zh-CN"/>
        </w:rPr>
        <w:t>”</w:t>
      </w:r>
      <w:r>
        <w:rPr>
          <w:rFonts w:ascii="宋体" w:hAnsi="宋体" w:cs="宋体" w:hint="eastAsia"/>
          <w:kern w:val="0"/>
          <w:szCs w:val="24"/>
          <w:lang w:val="zh-CN"/>
        </w:rPr>
        <w:t>及</w:t>
      </w:r>
      <w:r>
        <w:rPr>
          <w:rFonts w:eastAsia="Times New Roman"/>
          <w:kern w:val="0"/>
          <w:szCs w:val="24"/>
          <w:lang w:val="zh-CN"/>
        </w:rPr>
        <w:t>“</w:t>
      </w:r>
      <w:r>
        <w:rPr>
          <w:rFonts w:ascii="宋体" w:hAnsi="宋体" w:cs="宋体" w:hint="eastAsia"/>
          <w:kern w:val="0"/>
          <w:szCs w:val="24"/>
          <w:lang w:val="zh-CN"/>
        </w:rPr>
        <w:t>应付账款</w:t>
      </w:r>
      <w:r>
        <w:rPr>
          <w:rFonts w:eastAsia="Times New Roman"/>
          <w:kern w:val="0"/>
          <w:szCs w:val="24"/>
          <w:lang w:val="zh-CN"/>
        </w:rPr>
        <w:t>”</w:t>
      </w:r>
      <w:r>
        <w:rPr>
          <w:rFonts w:ascii="宋体" w:hAnsi="宋体" w:cs="宋体" w:hint="eastAsia"/>
          <w:kern w:val="0"/>
          <w:szCs w:val="24"/>
          <w:lang w:val="zh-CN"/>
        </w:rPr>
        <w:t>；利润表中，</w:t>
      </w:r>
      <w:r>
        <w:rPr>
          <w:rFonts w:eastAsia="Times New Roman"/>
          <w:kern w:val="0"/>
          <w:szCs w:val="24"/>
          <w:lang w:val="zh-CN"/>
        </w:rPr>
        <w:t>“</w:t>
      </w:r>
      <w:r>
        <w:rPr>
          <w:rFonts w:ascii="宋体" w:hAnsi="宋体" w:cs="宋体" w:hint="eastAsia"/>
          <w:kern w:val="0"/>
          <w:szCs w:val="24"/>
          <w:lang w:val="zh-CN"/>
        </w:rPr>
        <w:t>研发费用</w:t>
      </w:r>
      <w:r>
        <w:rPr>
          <w:rFonts w:eastAsia="Times New Roman"/>
          <w:kern w:val="0"/>
          <w:szCs w:val="24"/>
          <w:lang w:val="zh-CN"/>
        </w:rPr>
        <w:t>”</w:t>
      </w:r>
      <w:r>
        <w:rPr>
          <w:rFonts w:ascii="宋体" w:hAnsi="宋体" w:cs="宋体" w:hint="eastAsia"/>
          <w:kern w:val="0"/>
          <w:szCs w:val="24"/>
          <w:lang w:val="zh-CN"/>
        </w:rPr>
        <w:t>项目除反映进行研究与开发过程中发生的费用化支出外，还包括了原在</w:t>
      </w:r>
      <w:r>
        <w:rPr>
          <w:rFonts w:eastAsia="Times New Roman"/>
          <w:kern w:val="0"/>
          <w:szCs w:val="24"/>
          <w:lang w:val="zh-CN"/>
        </w:rPr>
        <w:t>“</w:t>
      </w:r>
      <w:r>
        <w:rPr>
          <w:rFonts w:ascii="宋体" w:hAnsi="宋体" w:cs="宋体" w:hint="eastAsia"/>
          <w:kern w:val="0"/>
          <w:szCs w:val="24"/>
          <w:lang w:val="zh-CN"/>
        </w:rPr>
        <w:t>管理费用</w:t>
      </w:r>
      <w:r>
        <w:rPr>
          <w:rFonts w:eastAsia="Times New Roman"/>
          <w:kern w:val="0"/>
          <w:szCs w:val="24"/>
          <w:lang w:val="zh-CN"/>
        </w:rPr>
        <w:t>”</w:t>
      </w:r>
      <w:r>
        <w:rPr>
          <w:rFonts w:ascii="宋体" w:hAnsi="宋体" w:cs="宋体" w:hint="eastAsia"/>
          <w:kern w:val="0"/>
          <w:szCs w:val="24"/>
          <w:lang w:val="zh-CN"/>
        </w:rPr>
        <w:t>项目中列示的自行开发无形资产的摊销，本集团相应追溯调整了比较数据。该会计政策变更对合并及公司净利润和股东权益无影响。此外，随本年新金融工具准则的执行，按照《关于修订印发</w:t>
      </w:r>
      <w:r>
        <w:rPr>
          <w:rFonts w:eastAsia="Times New Roman"/>
          <w:kern w:val="0"/>
          <w:szCs w:val="24"/>
          <w:lang w:val="zh-CN"/>
        </w:rPr>
        <w:t>2019</w:t>
      </w:r>
      <w:r>
        <w:rPr>
          <w:rFonts w:ascii="宋体" w:hAnsi="宋体" w:cs="宋体" w:hint="eastAsia"/>
          <w:kern w:val="0"/>
          <w:szCs w:val="24"/>
          <w:lang w:val="zh-CN"/>
        </w:rPr>
        <w:t>年度一般企业财务报表格式的通知》（财会</w:t>
      </w:r>
      <w:r>
        <w:rPr>
          <w:rFonts w:eastAsia="Times New Roman"/>
          <w:kern w:val="0"/>
          <w:szCs w:val="24"/>
          <w:lang w:val="zh-CN"/>
        </w:rPr>
        <w:t>[2019]6</w:t>
      </w:r>
      <w:r>
        <w:rPr>
          <w:rFonts w:ascii="宋体" w:hAnsi="宋体" w:cs="宋体" w:hint="eastAsia"/>
          <w:kern w:val="0"/>
          <w:szCs w:val="24"/>
          <w:lang w:val="zh-CN"/>
        </w:rPr>
        <w:t>号）要求，</w:t>
      </w:r>
      <w:r>
        <w:rPr>
          <w:rFonts w:eastAsia="Times New Roman"/>
          <w:kern w:val="0"/>
          <w:szCs w:val="24"/>
          <w:lang w:val="zh-CN"/>
        </w:rPr>
        <w:t>“</w:t>
      </w:r>
      <w:r>
        <w:rPr>
          <w:rFonts w:ascii="宋体" w:hAnsi="宋体" w:cs="宋体" w:hint="eastAsia"/>
          <w:kern w:val="0"/>
          <w:szCs w:val="24"/>
          <w:lang w:val="zh-CN"/>
        </w:rPr>
        <w:t>其他应收款</w:t>
      </w:r>
      <w:r>
        <w:rPr>
          <w:rFonts w:eastAsia="Times New Roman"/>
          <w:kern w:val="0"/>
          <w:szCs w:val="24"/>
          <w:lang w:val="zh-CN"/>
        </w:rPr>
        <w:t>”</w:t>
      </w:r>
      <w:r>
        <w:rPr>
          <w:rFonts w:ascii="宋体" w:hAnsi="宋体" w:cs="宋体" w:hint="eastAsia"/>
          <w:kern w:val="0"/>
          <w:szCs w:val="24"/>
          <w:lang w:val="zh-CN"/>
        </w:rPr>
        <w:t>项目中的</w:t>
      </w:r>
      <w:r>
        <w:rPr>
          <w:rFonts w:eastAsia="Times New Roman"/>
          <w:kern w:val="0"/>
          <w:szCs w:val="24"/>
          <w:lang w:val="zh-CN"/>
        </w:rPr>
        <w:t>“</w:t>
      </w:r>
      <w:r>
        <w:rPr>
          <w:rFonts w:ascii="宋体" w:hAnsi="宋体" w:cs="宋体" w:hint="eastAsia"/>
          <w:kern w:val="0"/>
          <w:szCs w:val="24"/>
          <w:lang w:val="zh-CN"/>
        </w:rPr>
        <w:t>应收利息</w:t>
      </w:r>
      <w:r>
        <w:rPr>
          <w:rFonts w:eastAsia="Times New Roman"/>
          <w:kern w:val="0"/>
          <w:szCs w:val="24"/>
          <w:lang w:val="zh-CN"/>
        </w:rPr>
        <w:t>”</w:t>
      </w:r>
      <w:r>
        <w:rPr>
          <w:rFonts w:ascii="宋体" w:hAnsi="宋体" w:cs="宋体" w:hint="eastAsia"/>
          <w:kern w:val="0"/>
          <w:szCs w:val="24"/>
          <w:lang w:val="zh-CN"/>
        </w:rPr>
        <w:t>改为仅反映相关金融工具已到期可收取但于资产负债表日尚未收到的利息（基于实际利率法计提的金融工具的利息包含在相应金融工具的账面余额中），</w:t>
      </w:r>
      <w:r>
        <w:rPr>
          <w:rFonts w:eastAsia="Times New Roman"/>
          <w:kern w:val="0"/>
          <w:szCs w:val="24"/>
          <w:lang w:val="zh-CN"/>
        </w:rPr>
        <w:t>“</w:t>
      </w:r>
      <w:r>
        <w:rPr>
          <w:rFonts w:ascii="宋体" w:hAnsi="宋体" w:cs="宋体" w:hint="eastAsia"/>
          <w:kern w:val="0"/>
          <w:szCs w:val="24"/>
          <w:lang w:val="zh-CN"/>
        </w:rPr>
        <w:t>其他应付款</w:t>
      </w:r>
      <w:r>
        <w:rPr>
          <w:rFonts w:eastAsia="Times New Roman"/>
          <w:kern w:val="0"/>
          <w:szCs w:val="24"/>
          <w:lang w:val="zh-CN"/>
        </w:rPr>
        <w:t>”</w:t>
      </w:r>
      <w:r>
        <w:rPr>
          <w:rFonts w:ascii="宋体" w:hAnsi="宋体" w:cs="宋体" w:hint="eastAsia"/>
          <w:kern w:val="0"/>
          <w:szCs w:val="24"/>
          <w:lang w:val="zh-CN"/>
        </w:rPr>
        <w:t>项目中的</w:t>
      </w:r>
      <w:r>
        <w:rPr>
          <w:rFonts w:eastAsia="Times New Roman"/>
          <w:kern w:val="0"/>
          <w:szCs w:val="24"/>
          <w:lang w:val="zh-CN"/>
        </w:rPr>
        <w:t>“</w:t>
      </w:r>
      <w:r>
        <w:rPr>
          <w:rFonts w:ascii="宋体" w:hAnsi="宋体" w:cs="宋体" w:hint="eastAsia"/>
          <w:kern w:val="0"/>
          <w:szCs w:val="24"/>
          <w:lang w:val="zh-CN"/>
        </w:rPr>
        <w:t>应付利息</w:t>
      </w:r>
      <w:r>
        <w:rPr>
          <w:rFonts w:eastAsia="Times New Roman"/>
          <w:kern w:val="0"/>
          <w:szCs w:val="24"/>
          <w:lang w:val="zh-CN"/>
        </w:rPr>
        <w:t>”</w:t>
      </w:r>
      <w:r>
        <w:rPr>
          <w:rFonts w:ascii="宋体" w:hAnsi="宋体" w:cs="宋体" w:hint="eastAsia"/>
          <w:kern w:val="0"/>
          <w:szCs w:val="24"/>
          <w:lang w:val="zh-CN"/>
        </w:rPr>
        <w:t>改为仅反映相关金融工具已到期应支付但于资产负债表日尚未支付的利息（基于实际利率法计提的金融工具的利息包含在相应金融工具的账面余额中），参照新金融工具准则的衔接规定</w:t>
      </w:r>
      <w:proofErr w:type="gramStart"/>
      <w:r>
        <w:rPr>
          <w:rFonts w:ascii="宋体" w:hAnsi="宋体" w:cs="宋体" w:hint="eastAsia"/>
          <w:kern w:val="0"/>
          <w:szCs w:val="24"/>
          <w:lang w:val="zh-CN"/>
        </w:rPr>
        <w:t>不</w:t>
      </w:r>
      <w:proofErr w:type="gramEnd"/>
      <w:r>
        <w:rPr>
          <w:rFonts w:ascii="宋体" w:hAnsi="宋体" w:cs="宋体" w:hint="eastAsia"/>
          <w:kern w:val="0"/>
          <w:szCs w:val="24"/>
          <w:lang w:val="zh-CN"/>
        </w:rPr>
        <w:t>追溯调整比较数据。</w:t>
      </w:r>
    </w:p>
    <w:p w14:paraId="74366AE2" w14:textId="77777777" w:rsidR="003153F9" w:rsidRDefault="003153F9">
      <w:pPr>
        <w:autoSpaceDE w:val="0"/>
        <w:autoSpaceDN w:val="0"/>
        <w:adjustRightInd w:val="0"/>
        <w:spacing w:before="0" w:after="0"/>
        <w:rPr>
          <w:rFonts w:eastAsia="Times New Roman"/>
          <w:kern w:val="0"/>
          <w:sz w:val="24"/>
          <w:szCs w:val="24"/>
          <w:lang w:val="zh-CN"/>
        </w:rPr>
      </w:pPr>
    </w:p>
    <w:p w14:paraId="66AF58F5"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）重要会计估计变更</w:t>
      </w:r>
    </w:p>
    <w:p w14:paraId="6FF4AEC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8E116B4"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w:t>
      </w:r>
      <w:r>
        <w:rPr>
          <w:bCs w:val="0"/>
          <w:szCs w:val="24"/>
        </w:rPr>
        <w:t>2019</w:t>
      </w:r>
      <w:r>
        <w:rPr>
          <w:rFonts w:hint="eastAsia"/>
          <w:bCs w:val="0"/>
          <w:szCs w:val="24"/>
        </w:rPr>
        <w:t>年起执行新金融工具准则、新收入准则或新租赁准则调整执行当年年初财务报表相关项目情况</w:t>
      </w:r>
    </w:p>
    <w:p w14:paraId="0E30C32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FBB2E6A" w14:textId="77777777" w:rsidR="003153F9" w:rsidRDefault="003153F9">
      <w:pPr>
        <w:jc w:val="left"/>
        <w:rPr>
          <w:szCs w:val="24"/>
        </w:rPr>
      </w:pPr>
      <w:r>
        <w:rPr>
          <w:rFonts w:hint="eastAsia"/>
          <w:szCs w:val="24"/>
        </w:rPr>
        <w:t>合并资产负债表</w:t>
      </w:r>
    </w:p>
    <w:p w14:paraId="4AF09FC1"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3153F9" w14:paraId="0C20661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C2D83B6" w14:textId="77777777" w:rsidR="003153F9" w:rsidRDefault="003153F9">
            <w:pPr>
              <w:jc w:val="center"/>
              <w:rPr>
                <w:szCs w:val="24"/>
              </w:rPr>
            </w:pPr>
            <w:r>
              <w:rPr>
                <w:rFonts w:hint="eastAsia"/>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4922935D" w14:textId="77777777" w:rsidR="003153F9" w:rsidRDefault="003153F9">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4E7C441B" w14:textId="77777777" w:rsidR="003153F9" w:rsidRDefault="003153F9">
            <w:pPr>
              <w:jc w:val="center"/>
              <w:rPr>
                <w:szCs w:val="24"/>
              </w:rPr>
            </w:pPr>
            <w:r>
              <w:rPr>
                <w:szCs w:val="24"/>
              </w:rPr>
              <w:t>2019</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104D9A2D" w14:textId="77777777" w:rsidR="003153F9" w:rsidRDefault="003153F9">
            <w:pPr>
              <w:jc w:val="center"/>
              <w:rPr>
                <w:szCs w:val="24"/>
              </w:rPr>
            </w:pPr>
            <w:r>
              <w:rPr>
                <w:rFonts w:hint="eastAsia"/>
                <w:szCs w:val="24"/>
              </w:rPr>
              <w:t>调整数</w:t>
            </w:r>
          </w:p>
        </w:tc>
      </w:tr>
      <w:tr w:rsidR="003153F9" w14:paraId="490D2A9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1F8A372" w14:textId="77777777" w:rsidR="003153F9" w:rsidRDefault="003153F9">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4AA31D43"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6EA66CCD"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01A8F009" w14:textId="77777777" w:rsidR="003153F9" w:rsidRDefault="003153F9">
            <w:pPr>
              <w:jc w:val="left"/>
              <w:rPr>
                <w:szCs w:val="24"/>
              </w:rPr>
            </w:pPr>
          </w:p>
        </w:tc>
      </w:tr>
      <w:tr w:rsidR="003153F9" w14:paraId="07FC257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9289C5C" w14:textId="77777777" w:rsidR="003153F9" w:rsidRDefault="003153F9">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60333C3" w14:textId="77777777" w:rsidR="003153F9" w:rsidRDefault="003153F9">
            <w:pPr>
              <w:jc w:val="right"/>
              <w:rPr>
                <w:szCs w:val="24"/>
              </w:rPr>
            </w:pPr>
            <w:r>
              <w:rPr>
                <w:szCs w:val="24"/>
              </w:rPr>
              <w:t>381,176,612.10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3E59E7A" w14:textId="77777777" w:rsidR="003153F9" w:rsidRDefault="003153F9">
            <w:pPr>
              <w:jc w:val="right"/>
              <w:rPr>
                <w:szCs w:val="24"/>
              </w:rPr>
            </w:pPr>
            <w:r>
              <w:rPr>
                <w:szCs w:val="24"/>
              </w:rPr>
              <w:t>381,176,612.10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AFD719C" w14:textId="77777777" w:rsidR="003153F9" w:rsidRDefault="003153F9">
            <w:pPr>
              <w:jc w:val="right"/>
              <w:rPr>
                <w:szCs w:val="24"/>
              </w:rPr>
            </w:pPr>
            <w:r>
              <w:rPr>
                <w:szCs w:val="24"/>
              </w:rPr>
              <w:t>0.00</w:t>
            </w:r>
          </w:p>
        </w:tc>
      </w:tr>
      <w:tr w:rsidR="003153F9" w14:paraId="6D641FA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F3738F9" w14:textId="77777777" w:rsidR="003153F9" w:rsidRDefault="003153F9">
            <w:pPr>
              <w:jc w:val="left"/>
              <w:rPr>
                <w:szCs w:val="24"/>
              </w:rPr>
            </w:pPr>
            <w:r>
              <w:rPr>
                <w:rFonts w:hint="eastAsia"/>
                <w:szCs w:val="24"/>
              </w:rPr>
              <w:t xml:space="preserve">　　结算备付金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4919F5F"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19BBD2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EB553FE" w14:textId="77777777" w:rsidR="003153F9" w:rsidRDefault="003153F9">
            <w:pPr>
              <w:jc w:val="right"/>
              <w:rPr>
                <w:szCs w:val="24"/>
              </w:rPr>
            </w:pPr>
          </w:p>
        </w:tc>
      </w:tr>
      <w:tr w:rsidR="003153F9" w14:paraId="7BC5D83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51EFE1E" w14:textId="77777777" w:rsidR="003153F9" w:rsidRDefault="003153F9">
            <w:pPr>
              <w:jc w:val="left"/>
              <w:rPr>
                <w:szCs w:val="24"/>
              </w:rPr>
            </w:pPr>
            <w:r>
              <w:rPr>
                <w:rFonts w:hint="eastAsia"/>
                <w:szCs w:val="24"/>
              </w:rPr>
              <w:t xml:space="preserve">　　拆出资金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107A47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D3C008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1EC27F6" w14:textId="77777777" w:rsidR="003153F9" w:rsidRDefault="003153F9">
            <w:pPr>
              <w:jc w:val="right"/>
              <w:rPr>
                <w:szCs w:val="24"/>
              </w:rPr>
            </w:pPr>
          </w:p>
        </w:tc>
      </w:tr>
      <w:tr w:rsidR="003153F9" w14:paraId="6C984A4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0041E30" w14:textId="77777777" w:rsidR="003153F9" w:rsidRDefault="003153F9">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9071132"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F2B8B72"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4917DEA" w14:textId="77777777" w:rsidR="003153F9" w:rsidRDefault="003153F9">
            <w:pPr>
              <w:jc w:val="right"/>
              <w:rPr>
                <w:szCs w:val="24"/>
              </w:rPr>
            </w:pPr>
          </w:p>
        </w:tc>
      </w:tr>
      <w:tr w:rsidR="003153F9" w14:paraId="2DEA1D4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9658E0F" w14:textId="77777777" w:rsidR="003153F9" w:rsidRDefault="003153F9">
            <w:pPr>
              <w:jc w:val="left"/>
              <w:rPr>
                <w:szCs w:val="24"/>
              </w:rPr>
            </w:pPr>
            <w:r>
              <w:rPr>
                <w:rFonts w:hint="eastAsia"/>
                <w:szCs w:val="24"/>
              </w:rPr>
              <w:t xml:space="preserve">　　以公允价值计量且其变动计入当期损益的金融资产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807A56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8610CA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E2E3668" w14:textId="77777777" w:rsidR="003153F9" w:rsidRDefault="003153F9">
            <w:pPr>
              <w:jc w:val="right"/>
              <w:rPr>
                <w:szCs w:val="24"/>
              </w:rPr>
            </w:pPr>
          </w:p>
        </w:tc>
      </w:tr>
      <w:tr w:rsidR="003153F9" w14:paraId="7D9CD49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9722368" w14:textId="77777777" w:rsidR="003153F9" w:rsidRDefault="003153F9">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AC514D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5BE321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C943AB4" w14:textId="77777777" w:rsidR="003153F9" w:rsidRDefault="003153F9">
            <w:pPr>
              <w:jc w:val="right"/>
              <w:rPr>
                <w:szCs w:val="24"/>
              </w:rPr>
            </w:pPr>
          </w:p>
        </w:tc>
      </w:tr>
      <w:tr w:rsidR="003153F9" w14:paraId="605F7B6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494B6D2" w14:textId="77777777" w:rsidR="003153F9" w:rsidRDefault="003153F9">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836437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4C740B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B0B6CF3" w14:textId="77777777" w:rsidR="003153F9" w:rsidRDefault="003153F9">
            <w:pPr>
              <w:jc w:val="right"/>
              <w:rPr>
                <w:szCs w:val="24"/>
              </w:rPr>
            </w:pPr>
          </w:p>
        </w:tc>
      </w:tr>
      <w:tr w:rsidR="003153F9" w14:paraId="191521A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A0DB8B8" w14:textId="77777777" w:rsidR="003153F9" w:rsidRDefault="003153F9">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B743B52" w14:textId="77777777" w:rsidR="003153F9" w:rsidRDefault="003153F9">
            <w:pPr>
              <w:jc w:val="right"/>
              <w:rPr>
                <w:szCs w:val="24"/>
              </w:rPr>
            </w:pPr>
            <w:r>
              <w:rPr>
                <w:szCs w:val="24"/>
              </w:rPr>
              <w:t>15,510,003.36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5146F6A" w14:textId="77777777" w:rsidR="003153F9" w:rsidRDefault="003153F9">
            <w:pPr>
              <w:jc w:val="right"/>
              <w:rPr>
                <w:szCs w:val="24"/>
              </w:rPr>
            </w:pPr>
            <w:r>
              <w:rPr>
                <w:szCs w:val="24"/>
              </w:rPr>
              <w:t>15,312,000.03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C02F8F1" w14:textId="77777777" w:rsidR="003153F9" w:rsidRDefault="003153F9">
            <w:pPr>
              <w:jc w:val="right"/>
              <w:rPr>
                <w:szCs w:val="24"/>
              </w:rPr>
            </w:pPr>
            <w:r>
              <w:rPr>
                <w:szCs w:val="24"/>
              </w:rPr>
              <w:t>198,003.33</w:t>
            </w:r>
          </w:p>
        </w:tc>
      </w:tr>
      <w:tr w:rsidR="003153F9" w14:paraId="6F39411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AB9A185" w14:textId="77777777" w:rsidR="003153F9" w:rsidRDefault="003153F9">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E76439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A0B83E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6D0B193" w14:textId="77777777" w:rsidR="003153F9" w:rsidRDefault="003153F9">
            <w:pPr>
              <w:jc w:val="right"/>
              <w:rPr>
                <w:szCs w:val="24"/>
              </w:rPr>
            </w:pPr>
          </w:p>
        </w:tc>
      </w:tr>
      <w:tr w:rsidR="003153F9" w14:paraId="4E1A418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284319C" w14:textId="77777777" w:rsidR="003153F9" w:rsidRDefault="003153F9">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46FDE27" w14:textId="77777777" w:rsidR="003153F9" w:rsidRDefault="003153F9">
            <w:pPr>
              <w:jc w:val="right"/>
              <w:rPr>
                <w:szCs w:val="24"/>
              </w:rPr>
            </w:pPr>
            <w:r>
              <w:rPr>
                <w:szCs w:val="24"/>
              </w:rPr>
              <w:t>19,878,297.80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2AA45A6" w14:textId="77777777" w:rsidR="003153F9" w:rsidRDefault="003153F9">
            <w:pPr>
              <w:jc w:val="right"/>
              <w:rPr>
                <w:szCs w:val="24"/>
              </w:rPr>
            </w:pPr>
            <w:r>
              <w:rPr>
                <w:szCs w:val="24"/>
              </w:rPr>
              <w:t>19,878,297.80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93EED17" w14:textId="77777777" w:rsidR="003153F9" w:rsidRDefault="003153F9">
            <w:pPr>
              <w:jc w:val="right"/>
              <w:rPr>
                <w:szCs w:val="24"/>
              </w:rPr>
            </w:pPr>
            <w:r>
              <w:rPr>
                <w:szCs w:val="24"/>
              </w:rPr>
              <w:t>0.00</w:t>
            </w:r>
          </w:p>
        </w:tc>
      </w:tr>
      <w:tr w:rsidR="003153F9" w14:paraId="69F3F4D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050BE65" w14:textId="77777777" w:rsidR="003153F9" w:rsidRDefault="003153F9">
            <w:pPr>
              <w:jc w:val="left"/>
              <w:rPr>
                <w:szCs w:val="24"/>
              </w:rPr>
            </w:pPr>
            <w:r>
              <w:rPr>
                <w:rFonts w:hint="eastAsia"/>
                <w:szCs w:val="24"/>
              </w:rPr>
              <w:t xml:space="preserve">　　应收保费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4A5072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A11251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EC796E1" w14:textId="77777777" w:rsidR="003153F9" w:rsidRDefault="003153F9">
            <w:pPr>
              <w:jc w:val="right"/>
              <w:rPr>
                <w:szCs w:val="24"/>
              </w:rPr>
            </w:pPr>
          </w:p>
        </w:tc>
      </w:tr>
      <w:tr w:rsidR="003153F9" w14:paraId="63BEA34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F04409B" w14:textId="77777777" w:rsidR="003153F9" w:rsidRDefault="003153F9">
            <w:pPr>
              <w:jc w:val="left"/>
              <w:rPr>
                <w:szCs w:val="24"/>
              </w:rPr>
            </w:pPr>
            <w:r>
              <w:rPr>
                <w:rFonts w:hint="eastAsia"/>
                <w:szCs w:val="24"/>
              </w:rPr>
              <w:t xml:space="preserve">　　应收分保账款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12F611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1AD511A"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10D3BDF" w14:textId="77777777" w:rsidR="003153F9" w:rsidRDefault="003153F9">
            <w:pPr>
              <w:jc w:val="right"/>
              <w:rPr>
                <w:szCs w:val="24"/>
              </w:rPr>
            </w:pPr>
          </w:p>
        </w:tc>
      </w:tr>
      <w:tr w:rsidR="003153F9" w14:paraId="58E0CB8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38B4073" w14:textId="77777777" w:rsidR="003153F9" w:rsidRDefault="003153F9">
            <w:pPr>
              <w:jc w:val="left"/>
              <w:rPr>
                <w:szCs w:val="24"/>
              </w:rPr>
            </w:pPr>
            <w:r>
              <w:rPr>
                <w:rFonts w:hint="eastAsia"/>
                <w:szCs w:val="24"/>
              </w:rPr>
              <w:lastRenderedPageBreak/>
              <w:t xml:space="preserve">　　应收分保合同准备金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0344B3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135D20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8C7ED20" w14:textId="77777777" w:rsidR="003153F9" w:rsidRDefault="003153F9">
            <w:pPr>
              <w:jc w:val="right"/>
              <w:rPr>
                <w:szCs w:val="24"/>
              </w:rPr>
            </w:pPr>
          </w:p>
        </w:tc>
      </w:tr>
      <w:tr w:rsidR="003153F9" w14:paraId="12B4E6B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2EBD666" w14:textId="77777777" w:rsidR="003153F9" w:rsidRDefault="003153F9">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C8CEC48" w14:textId="77777777" w:rsidR="003153F9" w:rsidRDefault="003153F9">
            <w:pPr>
              <w:jc w:val="right"/>
              <w:rPr>
                <w:szCs w:val="24"/>
              </w:rPr>
            </w:pPr>
            <w:r>
              <w:rPr>
                <w:szCs w:val="24"/>
              </w:rPr>
              <w:t>34,106,424.25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5516F34" w14:textId="77777777" w:rsidR="003153F9" w:rsidRDefault="003153F9">
            <w:pPr>
              <w:jc w:val="right"/>
              <w:rPr>
                <w:szCs w:val="24"/>
              </w:rPr>
            </w:pPr>
            <w:r>
              <w:rPr>
                <w:szCs w:val="24"/>
              </w:rPr>
              <w:t>33,563,360.36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0241134" w14:textId="77777777" w:rsidR="003153F9" w:rsidRDefault="003153F9">
            <w:pPr>
              <w:jc w:val="right"/>
              <w:rPr>
                <w:szCs w:val="24"/>
              </w:rPr>
            </w:pPr>
            <w:r>
              <w:rPr>
                <w:szCs w:val="24"/>
              </w:rPr>
              <w:t>543,063.89</w:t>
            </w:r>
          </w:p>
        </w:tc>
      </w:tr>
      <w:tr w:rsidR="003153F9" w14:paraId="30BAA0E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103A065" w14:textId="77777777" w:rsidR="003153F9" w:rsidRDefault="003153F9">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32D191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4282507"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32154B0" w14:textId="77777777" w:rsidR="003153F9" w:rsidRDefault="003153F9">
            <w:pPr>
              <w:jc w:val="right"/>
              <w:rPr>
                <w:szCs w:val="24"/>
              </w:rPr>
            </w:pPr>
          </w:p>
        </w:tc>
      </w:tr>
      <w:tr w:rsidR="003153F9" w14:paraId="3809D1C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2BC9EC3" w14:textId="77777777" w:rsidR="003153F9" w:rsidRDefault="003153F9">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923503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AC942B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6117D8A" w14:textId="77777777" w:rsidR="003153F9" w:rsidRDefault="003153F9">
            <w:pPr>
              <w:jc w:val="right"/>
              <w:rPr>
                <w:szCs w:val="24"/>
              </w:rPr>
            </w:pPr>
          </w:p>
        </w:tc>
      </w:tr>
      <w:tr w:rsidR="003153F9" w14:paraId="55DE985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BC287ED" w14:textId="77777777" w:rsidR="003153F9" w:rsidRDefault="003153F9">
            <w:pPr>
              <w:jc w:val="left"/>
              <w:rPr>
                <w:szCs w:val="24"/>
              </w:rPr>
            </w:pPr>
            <w:r>
              <w:rPr>
                <w:rFonts w:hint="eastAsia"/>
                <w:szCs w:val="24"/>
              </w:rPr>
              <w:t xml:space="preserve">　　买入返售金融资产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0E582D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FDA243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EAB1F5B" w14:textId="77777777" w:rsidR="003153F9" w:rsidRDefault="003153F9">
            <w:pPr>
              <w:jc w:val="right"/>
              <w:rPr>
                <w:szCs w:val="24"/>
              </w:rPr>
            </w:pPr>
          </w:p>
        </w:tc>
      </w:tr>
      <w:tr w:rsidR="003153F9" w14:paraId="72EA865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786F082" w14:textId="77777777" w:rsidR="003153F9" w:rsidRDefault="003153F9">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EC5A030" w14:textId="77777777" w:rsidR="003153F9" w:rsidRDefault="003153F9">
            <w:pPr>
              <w:jc w:val="right"/>
              <w:rPr>
                <w:szCs w:val="24"/>
              </w:rPr>
            </w:pPr>
            <w:r>
              <w:rPr>
                <w:szCs w:val="24"/>
              </w:rPr>
              <w:t>289,561,775.84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E9F4008" w14:textId="77777777" w:rsidR="003153F9" w:rsidRDefault="003153F9">
            <w:pPr>
              <w:jc w:val="right"/>
              <w:rPr>
                <w:szCs w:val="24"/>
              </w:rPr>
            </w:pPr>
            <w:r>
              <w:rPr>
                <w:szCs w:val="24"/>
              </w:rPr>
              <w:t>289,561,775.84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E6850A5" w14:textId="77777777" w:rsidR="003153F9" w:rsidRDefault="003153F9">
            <w:pPr>
              <w:jc w:val="right"/>
              <w:rPr>
                <w:szCs w:val="24"/>
              </w:rPr>
            </w:pPr>
            <w:r>
              <w:rPr>
                <w:szCs w:val="24"/>
              </w:rPr>
              <w:t>0.00</w:t>
            </w:r>
          </w:p>
        </w:tc>
      </w:tr>
      <w:tr w:rsidR="003153F9" w14:paraId="091C0F2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A305428" w14:textId="77777777" w:rsidR="003153F9" w:rsidRDefault="003153F9">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B193DF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26A6EB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82546DB" w14:textId="77777777" w:rsidR="003153F9" w:rsidRDefault="003153F9">
            <w:pPr>
              <w:jc w:val="right"/>
              <w:rPr>
                <w:szCs w:val="24"/>
              </w:rPr>
            </w:pPr>
          </w:p>
        </w:tc>
      </w:tr>
      <w:tr w:rsidR="003153F9" w14:paraId="59A0926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47D6172" w14:textId="77777777" w:rsidR="003153F9" w:rsidRDefault="003153F9">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91020F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ACC7ED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229D36B" w14:textId="77777777" w:rsidR="003153F9" w:rsidRDefault="003153F9">
            <w:pPr>
              <w:jc w:val="right"/>
              <w:rPr>
                <w:szCs w:val="24"/>
              </w:rPr>
            </w:pPr>
          </w:p>
        </w:tc>
      </w:tr>
      <w:tr w:rsidR="003153F9" w14:paraId="5C4F52D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01D4DCB" w14:textId="77777777" w:rsidR="003153F9" w:rsidRDefault="003153F9">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F3E061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97C73A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66E9B7A" w14:textId="77777777" w:rsidR="003153F9" w:rsidRDefault="003153F9">
            <w:pPr>
              <w:jc w:val="right"/>
              <w:rPr>
                <w:szCs w:val="24"/>
              </w:rPr>
            </w:pPr>
          </w:p>
        </w:tc>
      </w:tr>
      <w:tr w:rsidR="003153F9" w14:paraId="7317FAD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A28D7F1" w14:textId="77777777" w:rsidR="003153F9" w:rsidRDefault="003153F9">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BF12559" w14:textId="77777777" w:rsidR="003153F9" w:rsidRDefault="003153F9">
            <w:pPr>
              <w:jc w:val="right"/>
              <w:rPr>
                <w:szCs w:val="24"/>
              </w:rPr>
            </w:pPr>
            <w:r>
              <w:rPr>
                <w:szCs w:val="24"/>
              </w:rPr>
              <w:t>65,659,922.31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D329748" w14:textId="77777777" w:rsidR="003153F9" w:rsidRDefault="003153F9">
            <w:pPr>
              <w:jc w:val="right"/>
              <w:rPr>
                <w:szCs w:val="24"/>
              </w:rPr>
            </w:pPr>
            <w:r>
              <w:rPr>
                <w:szCs w:val="24"/>
              </w:rPr>
              <w:t>65,659,922.31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8E277BB" w14:textId="77777777" w:rsidR="003153F9" w:rsidRDefault="003153F9">
            <w:pPr>
              <w:jc w:val="right"/>
              <w:rPr>
                <w:szCs w:val="24"/>
              </w:rPr>
            </w:pPr>
            <w:r>
              <w:rPr>
                <w:szCs w:val="24"/>
              </w:rPr>
              <w:t>0.00</w:t>
            </w:r>
          </w:p>
        </w:tc>
      </w:tr>
      <w:tr w:rsidR="003153F9" w14:paraId="0B053A0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9FF66B1" w14:textId="77777777" w:rsidR="003153F9" w:rsidRDefault="003153F9">
            <w:pPr>
              <w:jc w:val="left"/>
              <w:rPr>
                <w:szCs w:val="24"/>
              </w:rPr>
            </w:pPr>
            <w:r>
              <w:rPr>
                <w:rFonts w:hint="eastAsia"/>
                <w:szCs w:val="24"/>
              </w:rPr>
              <w:t>流动资产合计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6138AE9" w14:textId="77777777" w:rsidR="003153F9" w:rsidRDefault="003153F9">
            <w:pPr>
              <w:jc w:val="right"/>
              <w:rPr>
                <w:szCs w:val="24"/>
              </w:rPr>
            </w:pPr>
            <w:r>
              <w:rPr>
                <w:szCs w:val="24"/>
              </w:rPr>
              <w:t>805,893,035.66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6C4FB2A" w14:textId="77777777" w:rsidR="003153F9" w:rsidRDefault="003153F9">
            <w:pPr>
              <w:jc w:val="right"/>
              <w:rPr>
                <w:szCs w:val="24"/>
              </w:rPr>
            </w:pPr>
            <w:r>
              <w:rPr>
                <w:szCs w:val="24"/>
              </w:rPr>
              <w:t>805,151,968.44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DE45107" w14:textId="77777777" w:rsidR="003153F9" w:rsidRDefault="003153F9">
            <w:pPr>
              <w:jc w:val="right"/>
              <w:rPr>
                <w:szCs w:val="24"/>
              </w:rPr>
            </w:pPr>
            <w:r>
              <w:rPr>
                <w:szCs w:val="24"/>
              </w:rPr>
              <w:t>741,067.22</w:t>
            </w:r>
          </w:p>
        </w:tc>
      </w:tr>
      <w:tr w:rsidR="003153F9" w14:paraId="7223881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29113FC" w14:textId="77777777" w:rsidR="003153F9" w:rsidRDefault="003153F9">
            <w:pPr>
              <w:jc w:val="left"/>
              <w:rPr>
                <w:szCs w:val="24"/>
              </w:rPr>
            </w:pPr>
            <w:r>
              <w:rPr>
                <w:rFonts w:hint="eastAsia"/>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72B88FC6"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2D7087FB"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511D7522" w14:textId="77777777" w:rsidR="003153F9" w:rsidRDefault="003153F9">
            <w:pPr>
              <w:jc w:val="left"/>
              <w:rPr>
                <w:szCs w:val="24"/>
              </w:rPr>
            </w:pPr>
          </w:p>
        </w:tc>
      </w:tr>
      <w:tr w:rsidR="003153F9" w14:paraId="37D2D07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828EC64" w14:textId="77777777" w:rsidR="003153F9" w:rsidRDefault="003153F9">
            <w:pPr>
              <w:jc w:val="left"/>
              <w:rPr>
                <w:szCs w:val="24"/>
              </w:rPr>
            </w:pPr>
            <w:r>
              <w:rPr>
                <w:rFonts w:hint="eastAsia"/>
                <w:szCs w:val="24"/>
              </w:rPr>
              <w:t xml:space="preserve">　　发放贷款和垫款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50192E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86E0C0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0CF328B" w14:textId="77777777" w:rsidR="003153F9" w:rsidRDefault="003153F9">
            <w:pPr>
              <w:jc w:val="right"/>
              <w:rPr>
                <w:szCs w:val="24"/>
              </w:rPr>
            </w:pPr>
          </w:p>
        </w:tc>
      </w:tr>
      <w:tr w:rsidR="003153F9" w14:paraId="10EFF37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D945A7F" w14:textId="77777777" w:rsidR="003153F9" w:rsidRDefault="003153F9">
            <w:pPr>
              <w:jc w:val="left"/>
              <w:rPr>
                <w:szCs w:val="24"/>
              </w:rPr>
            </w:pPr>
            <w:r>
              <w:rPr>
                <w:rFonts w:hint="eastAsia"/>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F6077E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2E3BFF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649312B" w14:textId="77777777" w:rsidR="003153F9" w:rsidRDefault="003153F9">
            <w:pPr>
              <w:jc w:val="right"/>
              <w:rPr>
                <w:szCs w:val="24"/>
              </w:rPr>
            </w:pPr>
          </w:p>
        </w:tc>
      </w:tr>
      <w:tr w:rsidR="003153F9" w14:paraId="3E78267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05B386D" w14:textId="77777777" w:rsidR="003153F9" w:rsidRDefault="003153F9">
            <w:pPr>
              <w:jc w:val="left"/>
              <w:rPr>
                <w:szCs w:val="24"/>
              </w:rPr>
            </w:pPr>
            <w:r>
              <w:rPr>
                <w:rFonts w:hint="eastAsia"/>
                <w:szCs w:val="24"/>
              </w:rPr>
              <w:t xml:space="preserve">　　可供出售金融资产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690898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1F921B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D9028C1" w14:textId="77777777" w:rsidR="003153F9" w:rsidRDefault="003153F9">
            <w:pPr>
              <w:jc w:val="right"/>
              <w:rPr>
                <w:szCs w:val="24"/>
              </w:rPr>
            </w:pPr>
          </w:p>
        </w:tc>
      </w:tr>
      <w:tr w:rsidR="003153F9" w14:paraId="714F943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2687F78" w14:textId="77777777" w:rsidR="003153F9" w:rsidRDefault="003153F9">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DEEE91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170468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B4DC370" w14:textId="77777777" w:rsidR="003153F9" w:rsidRDefault="003153F9">
            <w:pPr>
              <w:jc w:val="right"/>
              <w:rPr>
                <w:szCs w:val="24"/>
              </w:rPr>
            </w:pPr>
          </w:p>
        </w:tc>
      </w:tr>
      <w:tr w:rsidR="003153F9" w14:paraId="3A12CD4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4F553C1" w14:textId="77777777" w:rsidR="003153F9" w:rsidRDefault="003153F9">
            <w:pPr>
              <w:jc w:val="left"/>
              <w:rPr>
                <w:szCs w:val="24"/>
              </w:rPr>
            </w:pPr>
            <w:r>
              <w:rPr>
                <w:rFonts w:hint="eastAsia"/>
                <w:szCs w:val="24"/>
              </w:rPr>
              <w:t xml:space="preserve">　　持有至到期投资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29AC3E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659E52F"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1BA105E" w14:textId="77777777" w:rsidR="003153F9" w:rsidRDefault="003153F9">
            <w:pPr>
              <w:jc w:val="right"/>
              <w:rPr>
                <w:szCs w:val="24"/>
              </w:rPr>
            </w:pPr>
          </w:p>
        </w:tc>
      </w:tr>
      <w:tr w:rsidR="003153F9" w14:paraId="0BEC949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E58E7B0" w14:textId="77777777" w:rsidR="003153F9" w:rsidRDefault="003153F9">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3BD4A2B" w14:textId="77777777" w:rsidR="003153F9" w:rsidRDefault="003153F9">
            <w:pPr>
              <w:jc w:val="right"/>
              <w:rPr>
                <w:szCs w:val="24"/>
              </w:rPr>
            </w:pPr>
            <w:r>
              <w:rPr>
                <w:szCs w:val="24"/>
              </w:rPr>
              <w:t>28,900,014.51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FD31794" w14:textId="77777777" w:rsidR="003153F9" w:rsidRDefault="003153F9">
            <w:pPr>
              <w:jc w:val="right"/>
              <w:rPr>
                <w:szCs w:val="24"/>
              </w:rPr>
            </w:pPr>
            <w:r>
              <w:rPr>
                <w:szCs w:val="24"/>
              </w:rPr>
              <w:t>28,900,014.51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03C7F4D" w14:textId="77777777" w:rsidR="003153F9" w:rsidRDefault="003153F9">
            <w:pPr>
              <w:jc w:val="right"/>
              <w:rPr>
                <w:szCs w:val="24"/>
              </w:rPr>
            </w:pPr>
          </w:p>
        </w:tc>
      </w:tr>
      <w:tr w:rsidR="003153F9" w14:paraId="15359A5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E0D9371" w14:textId="77777777" w:rsidR="003153F9" w:rsidRDefault="003153F9">
            <w:pPr>
              <w:jc w:val="left"/>
              <w:rPr>
                <w:szCs w:val="24"/>
              </w:rPr>
            </w:pPr>
            <w:r>
              <w:rPr>
                <w:rFonts w:hint="eastAsia"/>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9DE1212"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76802F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C46DA69" w14:textId="77777777" w:rsidR="003153F9" w:rsidRDefault="003153F9">
            <w:pPr>
              <w:jc w:val="right"/>
              <w:rPr>
                <w:szCs w:val="24"/>
              </w:rPr>
            </w:pPr>
          </w:p>
        </w:tc>
      </w:tr>
      <w:tr w:rsidR="003153F9" w14:paraId="2D08DF2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46F4EFA" w14:textId="77777777" w:rsidR="003153F9" w:rsidRDefault="003153F9">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D35B65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0A0380A"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D929FC9" w14:textId="77777777" w:rsidR="003153F9" w:rsidRDefault="003153F9">
            <w:pPr>
              <w:jc w:val="right"/>
              <w:rPr>
                <w:szCs w:val="24"/>
              </w:rPr>
            </w:pPr>
          </w:p>
        </w:tc>
      </w:tr>
      <w:tr w:rsidR="003153F9" w14:paraId="4559173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8659BD5" w14:textId="77777777" w:rsidR="003153F9" w:rsidRDefault="003153F9">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D180AD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E652A2F"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A101096" w14:textId="77777777" w:rsidR="003153F9" w:rsidRDefault="003153F9">
            <w:pPr>
              <w:jc w:val="right"/>
              <w:rPr>
                <w:szCs w:val="24"/>
              </w:rPr>
            </w:pPr>
          </w:p>
        </w:tc>
      </w:tr>
      <w:tr w:rsidR="003153F9" w14:paraId="507226F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5DC9930" w14:textId="77777777" w:rsidR="003153F9" w:rsidRDefault="003153F9">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AED71B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23185C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0E5F198" w14:textId="77777777" w:rsidR="003153F9" w:rsidRDefault="003153F9">
            <w:pPr>
              <w:jc w:val="right"/>
              <w:rPr>
                <w:szCs w:val="24"/>
              </w:rPr>
            </w:pPr>
          </w:p>
        </w:tc>
      </w:tr>
      <w:tr w:rsidR="003153F9" w14:paraId="63050F0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64CCA69" w14:textId="77777777" w:rsidR="003153F9" w:rsidRDefault="003153F9">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AFDF657" w14:textId="77777777" w:rsidR="003153F9" w:rsidRDefault="003153F9">
            <w:pPr>
              <w:jc w:val="right"/>
              <w:rPr>
                <w:szCs w:val="24"/>
              </w:rPr>
            </w:pPr>
            <w:r>
              <w:rPr>
                <w:szCs w:val="24"/>
              </w:rPr>
              <w:t>2,372,272,301.13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BE01310" w14:textId="77777777" w:rsidR="003153F9" w:rsidRDefault="003153F9">
            <w:pPr>
              <w:jc w:val="right"/>
              <w:rPr>
                <w:szCs w:val="24"/>
              </w:rPr>
            </w:pPr>
            <w:r>
              <w:rPr>
                <w:szCs w:val="24"/>
              </w:rPr>
              <w:t>2,372,272,301.13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E483423" w14:textId="77777777" w:rsidR="003153F9" w:rsidRDefault="003153F9">
            <w:pPr>
              <w:jc w:val="right"/>
              <w:rPr>
                <w:szCs w:val="24"/>
              </w:rPr>
            </w:pPr>
          </w:p>
        </w:tc>
      </w:tr>
      <w:tr w:rsidR="003153F9" w14:paraId="50E2491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41FA577" w14:textId="77777777" w:rsidR="003153F9" w:rsidRDefault="003153F9">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D1B991A" w14:textId="77777777" w:rsidR="003153F9" w:rsidRDefault="003153F9">
            <w:pPr>
              <w:jc w:val="right"/>
              <w:rPr>
                <w:szCs w:val="24"/>
              </w:rPr>
            </w:pPr>
            <w:r>
              <w:rPr>
                <w:szCs w:val="24"/>
              </w:rPr>
              <w:t>230,859,506.00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6CD503E" w14:textId="77777777" w:rsidR="003153F9" w:rsidRDefault="003153F9">
            <w:pPr>
              <w:jc w:val="right"/>
              <w:rPr>
                <w:szCs w:val="24"/>
              </w:rPr>
            </w:pPr>
            <w:r>
              <w:rPr>
                <w:szCs w:val="24"/>
              </w:rPr>
              <w:t>230,859,506.00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D8C0D2E" w14:textId="77777777" w:rsidR="003153F9" w:rsidRDefault="003153F9">
            <w:pPr>
              <w:jc w:val="right"/>
              <w:rPr>
                <w:szCs w:val="24"/>
              </w:rPr>
            </w:pPr>
          </w:p>
        </w:tc>
      </w:tr>
      <w:tr w:rsidR="003153F9" w14:paraId="45FC248C"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41AFE14" w14:textId="77777777" w:rsidR="003153F9" w:rsidRDefault="003153F9">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A920F5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0647BA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9E80B09" w14:textId="77777777" w:rsidR="003153F9" w:rsidRDefault="003153F9">
            <w:pPr>
              <w:jc w:val="right"/>
              <w:rPr>
                <w:szCs w:val="24"/>
              </w:rPr>
            </w:pPr>
          </w:p>
        </w:tc>
      </w:tr>
      <w:tr w:rsidR="003153F9" w14:paraId="5002019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512F3A3" w14:textId="77777777" w:rsidR="003153F9" w:rsidRDefault="003153F9">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31999D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82ECC7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6665CC6" w14:textId="77777777" w:rsidR="003153F9" w:rsidRDefault="003153F9">
            <w:pPr>
              <w:jc w:val="right"/>
              <w:rPr>
                <w:szCs w:val="24"/>
              </w:rPr>
            </w:pPr>
          </w:p>
        </w:tc>
      </w:tr>
      <w:tr w:rsidR="003153F9" w14:paraId="4BB31C2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8036919" w14:textId="77777777" w:rsidR="003153F9" w:rsidRDefault="003153F9">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5E3D83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0EACB2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A80D689" w14:textId="77777777" w:rsidR="003153F9" w:rsidRDefault="003153F9">
            <w:pPr>
              <w:jc w:val="right"/>
              <w:rPr>
                <w:szCs w:val="24"/>
              </w:rPr>
            </w:pPr>
          </w:p>
        </w:tc>
      </w:tr>
      <w:tr w:rsidR="003153F9" w14:paraId="092F7A5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14C46C2" w14:textId="77777777" w:rsidR="003153F9" w:rsidRDefault="003153F9">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6434F9A" w14:textId="77777777" w:rsidR="003153F9" w:rsidRDefault="003153F9">
            <w:pPr>
              <w:jc w:val="right"/>
              <w:rPr>
                <w:szCs w:val="24"/>
              </w:rPr>
            </w:pPr>
            <w:r>
              <w:rPr>
                <w:szCs w:val="24"/>
              </w:rPr>
              <w:t>264,231,620.26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F519997" w14:textId="77777777" w:rsidR="003153F9" w:rsidRDefault="003153F9">
            <w:pPr>
              <w:jc w:val="right"/>
              <w:rPr>
                <w:szCs w:val="24"/>
              </w:rPr>
            </w:pPr>
            <w:r>
              <w:rPr>
                <w:szCs w:val="24"/>
              </w:rPr>
              <w:t>264,231,620.26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87E1D1C" w14:textId="77777777" w:rsidR="003153F9" w:rsidRDefault="003153F9">
            <w:pPr>
              <w:jc w:val="right"/>
              <w:rPr>
                <w:szCs w:val="24"/>
              </w:rPr>
            </w:pPr>
          </w:p>
        </w:tc>
      </w:tr>
      <w:tr w:rsidR="003153F9" w14:paraId="1AF27BF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D7513CC" w14:textId="77777777" w:rsidR="003153F9" w:rsidRDefault="003153F9">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F85822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FDEF48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7588BA7" w14:textId="77777777" w:rsidR="003153F9" w:rsidRDefault="003153F9">
            <w:pPr>
              <w:jc w:val="right"/>
              <w:rPr>
                <w:szCs w:val="24"/>
              </w:rPr>
            </w:pPr>
          </w:p>
        </w:tc>
      </w:tr>
      <w:tr w:rsidR="003153F9" w14:paraId="38ACE00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38B1ED4" w14:textId="77777777" w:rsidR="003153F9" w:rsidRDefault="003153F9">
            <w:pPr>
              <w:jc w:val="left"/>
              <w:rPr>
                <w:szCs w:val="24"/>
              </w:rPr>
            </w:pPr>
            <w:r>
              <w:rPr>
                <w:rFonts w:hint="eastAsia"/>
                <w:szCs w:val="24"/>
              </w:rPr>
              <w:t xml:space="preserve">　　商誉</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B2A924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B3A201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FED9653" w14:textId="77777777" w:rsidR="003153F9" w:rsidRDefault="003153F9">
            <w:pPr>
              <w:jc w:val="right"/>
              <w:rPr>
                <w:szCs w:val="24"/>
              </w:rPr>
            </w:pPr>
          </w:p>
        </w:tc>
      </w:tr>
      <w:tr w:rsidR="003153F9" w14:paraId="6D0D881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B1BE36E" w14:textId="77777777" w:rsidR="003153F9" w:rsidRDefault="003153F9">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7F0E035" w14:textId="77777777" w:rsidR="003153F9" w:rsidRDefault="003153F9">
            <w:pPr>
              <w:jc w:val="right"/>
              <w:rPr>
                <w:szCs w:val="24"/>
              </w:rPr>
            </w:pPr>
            <w:r>
              <w:rPr>
                <w:szCs w:val="24"/>
              </w:rPr>
              <w:t>100,265,087.27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ED624A6" w14:textId="77777777" w:rsidR="003153F9" w:rsidRDefault="003153F9">
            <w:pPr>
              <w:jc w:val="right"/>
              <w:rPr>
                <w:szCs w:val="24"/>
              </w:rPr>
            </w:pPr>
            <w:r>
              <w:rPr>
                <w:szCs w:val="24"/>
              </w:rPr>
              <w:t>100,265,087.27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848D484" w14:textId="77777777" w:rsidR="003153F9" w:rsidRDefault="003153F9">
            <w:pPr>
              <w:jc w:val="right"/>
              <w:rPr>
                <w:szCs w:val="24"/>
              </w:rPr>
            </w:pPr>
          </w:p>
        </w:tc>
      </w:tr>
      <w:tr w:rsidR="003153F9" w14:paraId="1C22A76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B2BE1A2" w14:textId="77777777" w:rsidR="003153F9" w:rsidRDefault="003153F9">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D7BCBB6" w14:textId="77777777" w:rsidR="003153F9" w:rsidRDefault="003153F9">
            <w:pPr>
              <w:jc w:val="right"/>
              <w:rPr>
                <w:szCs w:val="24"/>
              </w:rPr>
            </w:pPr>
            <w:r>
              <w:rPr>
                <w:szCs w:val="24"/>
              </w:rPr>
              <w:t>3,317,022.82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142C003" w14:textId="77777777" w:rsidR="003153F9" w:rsidRDefault="003153F9">
            <w:pPr>
              <w:jc w:val="right"/>
              <w:rPr>
                <w:szCs w:val="24"/>
              </w:rPr>
            </w:pPr>
            <w:r>
              <w:rPr>
                <w:szCs w:val="24"/>
              </w:rPr>
              <w:t>3,317,022.82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8CD0416" w14:textId="77777777" w:rsidR="003153F9" w:rsidRDefault="003153F9">
            <w:pPr>
              <w:jc w:val="right"/>
              <w:rPr>
                <w:szCs w:val="24"/>
              </w:rPr>
            </w:pPr>
          </w:p>
        </w:tc>
      </w:tr>
      <w:tr w:rsidR="003153F9" w14:paraId="02FCED0C"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87C9AA4" w14:textId="77777777" w:rsidR="003153F9" w:rsidRDefault="003153F9">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F457452" w14:textId="77777777" w:rsidR="003153F9" w:rsidRDefault="003153F9">
            <w:pPr>
              <w:jc w:val="right"/>
              <w:rPr>
                <w:szCs w:val="24"/>
              </w:rPr>
            </w:pPr>
            <w:r>
              <w:rPr>
                <w:szCs w:val="24"/>
              </w:rPr>
              <w:t>86,764,167.90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68C599D" w14:textId="77777777" w:rsidR="003153F9" w:rsidRDefault="003153F9">
            <w:pPr>
              <w:jc w:val="right"/>
              <w:rPr>
                <w:szCs w:val="24"/>
              </w:rPr>
            </w:pPr>
            <w:r>
              <w:rPr>
                <w:szCs w:val="24"/>
              </w:rPr>
              <w:t>86,764,167.90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1569E1F" w14:textId="77777777" w:rsidR="003153F9" w:rsidRDefault="003153F9">
            <w:pPr>
              <w:jc w:val="right"/>
              <w:rPr>
                <w:szCs w:val="24"/>
              </w:rPr>
            </w:pPr>
          </w:p>
        </w:tc>
      </w:tr>
      <w:tr w:rsidR="003153F9" w14:paraId="6432B67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C1E9A69" w14:textId="77777777" w:rsidR="003153F9" w:rsidRDefault="003153F9">
            <w:pPr>
              <w:jc w:val="left"/>
              <w:rPr>
                <w:szCs w:val="24"/>
              </w:rPr>
            </w:pPr>
            <w:r>
              <w:rPr>
                <w:rFonts w:hint="eastAsia"/>
                <w:szCs w:val="24"/>
              </w:rPr>
              <w:lastRenderedPageBreak/>
              <w:t>非流动资产合计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D1678B2" w14:textId="77777777" w:rsidR="003153F9" w:rsidRDefault="003153F9">
            <w:pPr>
              <w:jc w:val="right"/>
              <w:rPr>
                <w:szCs w:val="24"/>
              </w:rPr>
            </w:pPr>
            <w:r>
              <w:rPr>
                <w:szCs w:val="24"/>
              </w:rPr>
              <w:t>3,086,609,719.89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221519A" w14:textId="77777777" w:rsidR="003153F9" w:rsidRDefault="003153F9">
            <w:pPr>
              <w:jc w:val="right"/>
              <w:rPr>
                <w:szCs w:val="24"/>
              </w:rPr>
            </w:pPr>
            <w:r>
              <w:rPr>
                <w:szCs w:val="24"/>
              </w:rPr>
              <w:t>3,086,609,719.89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3447469" w14:textId="77777777" w:rsidR="003153F9" w:rsidRDefault="003153F9">
            <w:pPr>
              <w:jc w:val="right"/>
              <w:rPr>
                <w:szCs w:val="24"/>
              </w:rPr>
            </w:pPr>
          </w:p>
        </w:tc>
      </w:tr>
      <w:tr w:rsidR="003153F9" w14:paraId="7B68EAB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88EB04D" w14:textId="77777777" w:rsidR="003153F9" w:rsidRDefault="003153F9">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50E2EDF" w14:textId="77777777" w:rsidR="003153F9" w:rsidRDefault="003153F9">
            <w:pPr>
              <w:jc w:val="right"/>
              <w:rPr>
                <w:szCs w:val="24"/>
              </w:rPr>
            </w:pPr>
            <w:r>
              <w:rPr>
                <w:szCs w:val="24"/>
              </w:rPr>
              <w:t>3,892,502,755.55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C2903FD" w14:textId="77777777" w:rsidR="003153F9" w:rsidRDefault="003153F9">
            <w:pPr>
              <w:jc w:val="right"/>
              <w:rPr>
                <w:szCs w:val="24"/>
              </w:rPr>
            </w:pPr>
            <w:r>
              <w:rPr>
                <w:szCs w:val="24"/>
              </w:rPr>
              <w:t>3,891,761,688.33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C8AFF16" w14:textId="77777777" w:rsidR="003153F9" w:rsidRDefault="003153F9">
            <w:pPr>
              <w:jc w:val="right"/>
              <w:rPr>
                <w:szCs w:val="24"/>
              </w:rPr>
            </w:pPr>
            <w:r>
              <w:rPr>
                <w:szCs w:val="24"/>
              </w:rPr>
              <w:t>741,067.22</w:t>
            </w:r>
          </w:p>
        </w:tc>
      </w:tr>
      <w:tr w:rsidR="003153F9" w14:paraId="088E0FC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300AAAD" w14:textId="77777777" w:rsidR="003153F9" w:rsidRDefault="003153F9">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4BA053A3"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60B5752C"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2C5D0B7A" w14:textId="77777777" w:rsidR="003153F9" w:rsidRDefault="003153F9">
            <w:pPr>
              <w:jc w:val="left"/>
              <w:rPr>
                <w:szCs w:val="24"/>
              </w:rPr>
            </w:pPr>
          </w:p>
        </w:tc>
      </w:tr>
      <w:tr w:rsidR="003153F9" w14:paraId="7F7C21A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D001192" w14:textId="77777777" w:rsidR="003153F9" w:rsidRDefault="003153F9">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6AEE46F" w14:textId="77777777" w:rsidR="003153F9" w:rsidRDefault="003153F9">
            <w:pPr>
              <w:jc w:val="right"/>
              <w:rPr>
                <w:szCs w:val="24"/>
              </w:rPr>
            </w:pPr>
            <w:r>
              <w:rPr>
                <w:szCs w:val="24"/>
              </w:rPr>
              <w:t>731,325,908.36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E7E3A5C" w14:textId="77777777" w:rsidR="003153F9" w:rsidRDefault="003153F9">
            <w:pPr>
              <w:jc w:val="right"/>
              <w:rPr>
                <w:szCs w:val="24"/>
              </w:rPr>
            </w:pPr>
            <w:r>
              <w:rPr>
                <w:szCs w:val="24"/>
              </w:rPr>
              <w:t>731,325,908.36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B91B290" w14:textId="77777777" w:rsidR="003153F9" w:rsidRDefault="003153F9">
            <w:pPr>
              <w:jc w:val="right"/>
              <w:rPr>
                <w:szCs w:val="24"/>
              </w:rPr>
            </w:pPr>
          </w:p>
        </w:tc>
      </w:tr>
      <w:tr w:rsidR="003153F9" w14:paraId="4484766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824716A" w14:textId="77777777" w:rsidR="003153F9" w:rsidRDefault="003153F9">
            <w:pPr>
              <w:jc w:val="left"/>
              <w:rPr>
                <w:szCs w:val="24"/>
              </w:rPr>
            </w:pPr>
            <w:r>
              <w:rPr>
                <w:rFonts w:hint="eastAsia"/>
                <w:szCs w:val="24"/>
              </w:rPr>
              <w:t xml:space="preserve">　　向中央银行借款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91FD6B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57BD5F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ACCF94B" w14:textId="77777777" w:rsidR="003153F9" w:rsidRDefault="003153F9">
            <w:pPr>
              <w:jc w:val="right"/>
              <w:rPr>
                <w:szCs w:val="24"/>
              </w:rPr>
            </w:pPr>
          </w:p>
        </w:tc>
      </w:tr>
      <w:tr w:rsidR="003153F9" w14:paraId="3477255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8C03F0A" w14:textId="77777777" w:rsidR="003153F9" w:rsidRDefault="003153F9">
            <w:pPr>
              <w:jc w:val="left"/>
              <w:rPr>
                <w:szCs w:val="24"/>
              </w:rPr>
            </w:pPr>
            <w:r>
              <w:rPr>
                <w:rFonts w:hint="eastAsia"/>
                <w:szCs w:val="24"/>
              </w:rPr>
              <w:t xml:space="preserve">　　拆入资金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23F3DB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F309D6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7146519" w14:textId="77777777" w:rsidR="003153F9" w:rsidRDefault="003153F9">
            <w:pPr>
              <w:jc w:val="right"/>
              <w:rPr>
                <w:szCs w:val="24"/>
              </w:rPr>
            </w:pPr>
          </w:p>
        </w:tc>
      </w:tr>
      <w:tr w:rsidR="003153F9" w14:paraId="318D2A2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9E0F384" w14:textId="77777777" w:rsidR="003153F9" w:rsidRDefault="003153F9">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5EAF887"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24D2A42"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55B104D" w14:textId="77777777" w:rsidR="003153F9" w:rsidRDefault="003153F9">
            <w:pPr>
              <w:jc w:val="right"/>
              <w:rPr>
                <w:szCs w:val="24"/>
              </w:rPr>
            </w:pPr>
          </w:p>
        </w:tc>
      </w:tr>
      <w:tr w:rsidR="003153F9" w14:paraId="7AF9F5A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F96B4EC" w14:textId="77777777" w:rsidR="003153F9" w:rsidRDefault="003153F9">
            <w:pPr>
              <w:jc w:val="left"/>
              <w:rPr>
                <w:szCs w:val="24"/>
              </w:rPr>
            </w:pPr>
            <w:r>
              <w:rPr>
                <w:rFonts w:hint="eastAsia"/>
                <w:szCs w:val="24"/>
              </w:rPr>
              <w:t xml:space="preserve">　　以公允价值计量且其变动计入当期损益的金融负债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3A76F4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965548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F67C4E8" w14:textId="77777777" w:rsidR="003153F9" w:rsidRDefault="003153F9">
            <w:pPr>
              <w:jc w:val="right"/>
              <w:rPr>
                <w:szCs w:val="24"/>
              </w:rPr>
            </w:pPr>
          </w:p>
        </w:tc>
      </w:tr>
      <w:tr w:rsidR="003153F9" w14:paraId="744948E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25143B5" w14:textId="77777777" w:rsidR="003153F9" w:rsidRDefault="003153F9">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29F5A5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659581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C94D200" w14:textId="77777777" w:rsidR="003153F9" w:rsidRDefault="003153F9">
            <w:pPr>
              <w:jc w:val="right"/>
              <w:rPr>
                <w:szCs w:val="24"/>
              </w:rPr>
            </w:pPr>
          </w:p>
        </w:tc>
      </w:tr>
      <w:tr w:rsidR="003153F9" w14:paraId="3CCF64A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A7FA0E9" w14:textId="77777777" w:rsidR="003153F9" w:rsidRDefault="003153F9">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D4CEB6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AEEAED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1B58C2C" w14:textId="77777777" w:rsidR="003153F9" w:rsidRDefault="003153F9">
            <w:pPr>
              <w:jc w:val="right"/>
              <w:rPr>
                <w:szCs w:val="24"/>
              </w:rPr>
            </w:pPr>
          </w:p>
        </w:tc>
      </w:tr>
      <w:tr w:rsidR="003153F9" w14:paraId="7D3A7FB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B5621E0" w14:textId="77777777" w:rsidR="003153F9" w:rsidRDefault="003153F9">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25E9732" w14:textId="77777777" w:rsidR="003153F9" w:rsidRDefault="003153F9">
            <w:pPr>
              <w:jc w:val="right"/>
              <w:rPr>
                <w:szCs w:val="24"/>
              </w:rPr>
            </w:pPr>
            <w:r>
              <w:rPr>
                <w:szCs w:val="24"/>
              </w:rPr>
              <w:t>151,280,044.82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1DB26B6" w14:textId="77777777" w:rsidR="003153F9" w:rsidRDefault="003153F9">
            <w:pPr>
              <w:jc w:val="right"/>
              <w:rPr>
                <w:szCs w:val="24"/>
              </w:rPr>
            </w:pPr>
            <w:r>
              <w:rPr>
                <w:szCs w:val="24"/>
              </w:rPr>
              <w:t>151,280,044.82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F69143E" w14:textId="77777777" w:rsidR="003153F9" w:rsidRDefault="003153F9">
            <w:pPr>
              <w:jc w:val="right"/>
              <w:rPr>
                <w:szCs w:val="24"/>
              </w:rPr>
            </w:pPr>
          </w:p>
        </w:tc>
      </w:tr>
      <w:tr w:rsidR="003153F9" w14:paraId="03D7917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843612F" w14:textId="77777777" w:rsidR="003153F9" w:rsidRDefault="003153F9">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BF414B9" w14:textId="77777777" w:rsidR="003153F9" w:rsidRDefault="003153F9">
            <w:pPr>
              <w:jc w:val="right"/>
              <w:rPr>
                <w:szCs w:val="24"/>
              </w:rPr>
            </w:pPr>
            <w:r>
              <w:rPr>
                <w:szCs w:val="24"/>
              </w:rPr>
              <w:t>8,133,976.54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DCBF671" w14:textId="77777777" w:rsidR="003153F9" w:rsidRDefault="003153F9">
            <w:pPr>
              <w:jc w:val="right"/>
              <w:rPr>
                <w:szCs w:val="24"/>
              </w:rPr>
            </w:pPr>
            <w:r>
              <w:rPr>
                <w:szCs w:val="24"/>
              </w:rPr>
              <w:t>8,133,976.54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4BA22D8" w14:textId="77777777" w:rsidR="003153F9" w:rsidRDefault="003153F9">
            <w:pPr>
              <w:jc w:val="right"/>
              <w:rPr>
                <w:szCs w:val="24"/>
              </w:rPr>
            </w:pPr>
          </w:p>
        </w:tc>
      </w:tr>
      <w:tr w:rsidR="003153F9" w14:paraId="7C3D3FE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FF513CA" w14:textId="77777777" w:rsidR="003153F9" w:rsidRDefault="003153F9">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805331A"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A865D0F"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FAD08F4" w14:textId="77777777" w:rsidR="003153F9" w:rsidRDefault="003153F9">
            <w:pPr>
              <w:jc w:val="right"/>
              <w:rPr>
                <w:szCs w:val="24"/>
              </w:rPr>
            </w:pPr>
          </w:p>
        </w:tc>
      </w:tr>
      <w:tr w:rsidR="003153F9" w14:paraId="18D5747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4C92A6D" w14:textId="77777777" w:rsidR="003153F9" w:rsidRDefault="003153F9">
            <w:pPr>
              <w:jc w:val="left"/>
              <w:rPr>
                <w:szCs w:val="24"/>
              </w:rPr>
            </w:pPr>
            <w:r>
              <w:rPr>
                <w:rFonts w:hint="eastAsia"/>
                <w:szCs w:val="24"/>
              </w:rPr>
              <w:t xml:space="preserve">　　卖出回购金融资产款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46D89B7"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948FD7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0305263" w14:textId="77777777" w:rsidR="003153F9" w:rsidRDefault="003153F9">
            <w:pPr>
              <w:jc w:val="right"/>
              <w:rPr>
                <w:szCs w:val="24"/>
              </w:rPr>
            </w:pPr>
          </w:p>
        </w:tc>
      </w:tr>
      <w:tr w:rsidR="003153F9" w14:paraId="2418725C"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FE28EB0" w14:textId="77777777" w:rsidR="003153F9" w:rsidRDefault="003153F9">
            <w:pPr>
              <w:jc w:val="left"/>
              <w:rPr>
                <w:szCs w:val="24"/>
              </w:rPr>
            </w:pPr>
            <w:r>
              <w:rPr>
                <w:rFonts w:hint="eastAsia"/>
                <w:szCs w:val="24"/>
              </w:rPr>
              <w:t xml:space="preserve">　　吸收存款及同业存放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188E76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C214E3A"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4C2E6AD" w14:textId="77777777" w:rsidR="003153F9" w:rsidRDefault="003153F9">
            <w:pPr>
              <w:jc w:val="right"/>
              <w:rPr>
                <w:szCs w:val="24"/>
              </w:rPr>
            </w:pPr>
          </w:p>
        </w:tc>
      </w:tr>
      <w:tr w:rsidR="003153F9" w14:paraId="63E31AE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8E80265" w14:textId="77777777" w:rsidR="003153F9" w:rsidRDefault="003153F9">
            <w:pPr>
              <w:jc w:val="left"/>
              <w:rPr>
                <w:szCs w:val="24"/>
              </w:rPr>
            </w:pPr>
            <w:r>
              <w:rPr>
                <w:rFonts w:hint="eastAsia"/>
                <w:szCs w:val="24"/>
              </w:rPr>
              <w:t xml:space="preserve">　　代理买卖证券款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7B0C7C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3EC735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1116883" w14:textId="77777777" w:rsidR="003153F9" w:rsidRDefault="003153F9">
            <w:pPr>
              <w:jc w:val="right"/>
              <w:rPr>
                <w:szCs w:val="24"/>
              </w:rPr>
            </w:pPr>
          </w:p>
        </w:tc>
      </w:tr>
      <w:tr w:rsidR="003153F9" w14:paraId="7EF1A55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A8B8A9A" w14:textId="77777777" w:rsidR="003153F9" w:rsidRDefault="003153F9">
            <w:pPr>
              <w:jc w:val="left"/>
              <w:rPr>
                <w:szCs w:val="24"/>
              </w:rPr>
            </w:pPr>
            <w:r>
              <w:rPr>
                <w:rFonts w:hint="eastAsia"/>
                <w:szCs w:val="24"/>
              </w:rPr>
              <w:t xml:space="preserve">　　代理承销证券款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650ED6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9AFFF0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FD87AF4" w14:textId="77777777" w:rsidR="003153F9" w:rsidRDefault="003153F9">
            <w:pPr>
              <w:jc w:val="right"/>
              <w:rPr>
                <w:szCs w:val="24"/>
              </w:rPr>
            </w:pPr>
          </w:p>
        </w:tc>
      </w:tr>
      <w:tr w:rsidR="003153F9" w14:paraId="600954F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7605452" w14:textId="77777777" w:rsidR="003153F9" w:rsidRDefault="003153F9">
            <w:pPr>
              <w:jc w:val="left"/>
              <w:rPr>
                <w:szCs w:val="24"/>
              </w:rPr>
            </w:pPr>
            <w:r>
              <w:rPr>
                <w:rFonts w:hint="eastAsia"/>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58F884E" w14:textId="77777777" w:rsidR="003153F9" w:rsidRDefault="003153F9">
            <w:pPr>
              <w:jc w:val="right"/>
              <w:rPr>
                <w:szCs w:val="24"/>
              </w:rPr>
            </w:pPr>
            <w:r>
              <w:rPr>
                <w:szCs w:val="24"/>
              </w:rPr>
              <w:t>37,018,114.62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E6D1338" w14:textId="77777777" w:rsidR="003153F9" w:rsidRDefault="003153F9">
            <w:pPr>
              <w:jc w:val="right"/>
              <w:rPr>
                <w:szCs w:val="24"/>
              </w:rPr>
            </w:pPr>
            <w:r>
              <w:rPr>
                <w:szCs w:val="24"/>
              </w:rPr>
              <w:t>37,018,114.62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98720FD" w14:textId="77777777" w:rsidR="003153F9" w:rsidRDefault="003153F9">
            <w:pPr>
              <w:jc w:val="right"/>
              <w:rPr>
                <w:szCs w:val="24"/>
              </w:rPr>
            </w:pPr>
          </w:p>
        </w:tc>
      </w:tr>
      <w:tr w:rsidR="003153F9" w14:paraId="011FB11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10E47E6" w14:textId="77777777" w:rsidR="003153F9" w:rsidRDefault="003153F9">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BE92229" w14:textId="77777777" w:rsidR="003153F9" w:rsidRDefault="003153F9">
            <w:pPr>
              <w:jc w:val="right"/>
              <w:rPr>
                <w:szCs w:val="24"/>
              </w:rPr>
            </w:pPr>
            <w:r>
              <w:rPr>
                <w:szCs w:val="24"/>
              </w:rPr>
              <w:t>9,534,019.00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9D07668" w14:textId="77777777" w:rsidR="003153F9" w:rsidRDefault="003153F9">
            <w:pPr>
              <w:jc w:val="right"/>
              <w:rPr>
                <w:szCs w:val="24"/>
              </w:rPr>
            </w:pPr>
            <w:r>
              <w:rPr>
                <w:szCs w:val="24"/>
              </w:rPr>
              <w:t>9,534,019.00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D5B42D6" w14:textId="77777777" w:rsidR="003153F9" w:rsidRDefault="003153F9">
            <w:pPr>
              <w:jc w:val="right"/>
              <w:rPr>
                <w:szCs w:val="24"/>
              </w:rPr>
            </w:pPr>
          </w:p>
        </w:tc>
      </w:tr>
      <w:tr w:rsidR="003153F9" w14:paraId="5CD30B6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7D85176" w14:textId="77777777" w:rsidR="003153F9" w:rsidRDefault="003153F9">
            <w:pPr>
              <w:jc w:val="left"/>
              <w:rPr>
                <w:szCs w:val="24"/>
              </w:rPr>
            </w:pPr>
            <w:r>
              <w:rPr>
                <w:rFonts w:hint="eastAsia"/>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0B9DA83" w14:textId="77777777" w:rsidR="003153F9" w:rsidRDefault="003153F9">
            <w:pPr>
              <w:jc w:val="right"/>
              <w:rPr>
                <w:szCs w:val="24"/>
              </w:rPr>
            </w:pPr>
            <w:r>
              <w:rPr>
                <w:szCs w:val="24"/>
              </w:rPr>
              <w:t>232,934,287.23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5008CD5" w14:textId="77777777" w:rsidR="003153F9" w:rsidRDefault="003153F9">
            <w:pPr>
              <w:jc w:val="right"/>
              <w:rPr>
                <w:szCs w:val="24"/>
              </w:rPr>
            </w:pPr>
            <w:r>
              <w:rPr>
                <w:szCs w:val="24"/>
              </w:rPr>
              <w:t>232,934,287.23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127BEE4" w14:textId="77777777" w:rsidR="003153F9" w:rsidRDefault="003153F9">
            <w:pPr>
              <w:jc w:val="right"/>
              <w:rPr>
                <w:szCs w:val="24"/>
              </w:rPr>
            </w:pPr>
          </w:p>
        </w:tc>
      </w:tr>
      <w:tr w:rsidR="003153F9" w14:paraId="47CB067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769D280" w14:textId="77777777" w:rsidR="003153F9" w:rsidRDefault="003153F9">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1BD4F0B" w14:textId="77777777" w:rsidR="003153F9" w:rsidRDefault="003153F9">
            <w:pPr>
              <w:jc w:val="right"/>
              <w:rPr>
                <w:szCs w:val="24"/>
              </w:rPr>
            </w:pPr>
            <w:r>
              <w:rPr>
                <w:szCs w:val="24"/>
              </w:rPr>
              <w:t>1,897,010.66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68E2AF7" w14:textId="77777777" w:rsidR="003153F9" w:rsidRDefault="003153F9">
            <w:pPr>
              <w:jc w:val="right"/>
              <w:rPr>
                <w:szCs w:val="24"/>
              </w:rPr>
            </w:pPr>
            <w:r>
              <w:rPr>
                <w:szCs w:val="24"/>
              </w:rPr>
              <w:t>1,897,010.66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7133AFE" w14:textId="77777777" w:rsidR="003153F9" w:rsidRDefault="003153F9">
            <w:pPr>
              <w:jc w:val="right"/>
              <w:rPr>
                <w:szCs w:val="24"/>
              </w:rPr>
            </w:pPr>
          </w:p>
        </w:tc>
      </w:tr>
      <w:tr w:rsidR="003153F9" w14:paraId="2542B8F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2C3645C" w14:textId="77777777" w:rsidR="003153F9" w:rsidRDefault="003153F9">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CEDFD8E" w14:textId="77777777" w:rsidR="003153F9" w:rsidRDefault="003153F9">
            <w:pPr>
              <w:jc w:val="right"/>
              <w:rPr>
                <w:szCs w:val="24"/>
              </w:rPr>
            </w:pPr>
            <w:r>
              <w:rPr>
                <w:szCs w:val="24"/>
              </w:rPr>
              <w:t>7,576,700.00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1250C26" w14:textId="77777777" w:rsidR="003153F9" w:rsidRDefault="003153F9">
            <w:pPr>
              <w:jc w:val="right"/>
              <w:rPr>
                <w:szCs w:val="24"/>
              </w:rPr>
            </w:pPr>
            <w:r>
              <w:rPr>
                <w:szCs w:val="24"/>
              </w:rPr>
              <w:t>7,576,700.00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54FE64C" w14:textId="77777777" w:rsidR="003153F9" w:rsidRDefault="003153F9">
            <w:pPr>
              <w:jc w:val="right"/>
              <w:rPr>
                <w:szCs w:val="24"/>
              </w:rPr>
            </w:pPr>
          </w:p>
        </w:tc>
      </w:tr>
      <w:tr w:rsidR="003153F9" w14:paraId="0A1A349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BBDCC65" w14:textId="77777777" w:rsidR="003153F9" w:rsidRDefault="003153F9">
            <w:pPr>
              <w:jc w:val="left"/>
              <w:rPr>
                <w:szCs w:val="24"/>
              </w:rPr>
            </w:pPr>
            <w:r>
              <w:rPr>
                <w:rFonts w:hint="eastAsia"/>
                <w:szCs w:val="24"/>
              </w:rPr>
              <w:t xml:space="preserve">　　应付手续费及佣金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B57062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494AAC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667E071" w14:textId="77777777" w:rsidR="003153F9" w:rsidRDefault="003153F9">
            <w:pPr>
              <w:jc w:val="right"/>
              <w:rPr>
                <w:szCs w:val="24"/>
              </w:rPr>
            </w:pPr>
          </w:p>
        </w:tc>
      </w:tr>
      <w:tr w:rsidR="003153F9" w14:paraId="4184DCD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A5FF067" w14:textId="77777777" w:rsidR="003153F9" w:rsidRDefault="003153F9">
            <w:pPr>
              <w:jc w:val="left"/>
              <w:rPr>
                <w:szCs w:val="24"/>
              </w:rPr>
            </w:pPr>
            <w:r>
              <w:rPr>
                <w:rFonts w:hint="eastAsia"/>
                <w:szCs w:val="24"/>
              </w:rPr>
              <w:t xml:space="preserve">　　应付分保账款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D9662B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D55719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1F2FA9A" w14:textId="77777777" w:rsidR="003153F9" w:rsidRDefault="003153F9">
            <w:pPr>
              <w:jc w:val="right"/>
              <w:rPr>
                <w:szCs w:val="24"/>
              </w:rPr>
            </w:pPr>
          </w:p>
        </w:tc>
      </w:tr>
      <w:tr w:rsidR="003153F9" w14:paraId="20B485C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119A184" w14:textId="77777777" w:rsidR="003153F9" w:rsidRDefault="003153F9">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F56044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1EE913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8452BF7" w14:textId="77777777" w:rsidR="003153F9" w:rsidRDefault="003153F9">
            <w:pPr>
              <w:jc w:val="right"/>
              <w:rPr>
                <w:szCs w:val="24"/>
              </w:rPr>
            </w:pPr>
          </w:p>
        </w:tc>
      </w:tr>
      <w:tr w:rsidR="003153F9" w14:paraId="364CA5A9"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87D4ECE" w14:textId="77777777" w:rsidR="003153F9" w:rsidRDefault="003153F9">
            <w:pPr>
              <w:jc w:val="left"/>
              <w:rPr>
                <w:szCs w:val="24"/>
              </w:rPr>
            </w:pPr>
            <w:r>
              <w:rPr>
                <w:rFonts w:hint="eastAsia"/>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A450610" w14:textId="77777777" w:rsidR="003153F9" w:rsidRDefault="003153F9">
            <w:pPr>
              <w:jc w:val="right"/>
              <w:rPr>
                <w:szCs w:val="24"/>
              </w:rPr>
            </w:pPr>
            <w:r>
              <w:rPr>
                <w:szCs w:val="24"/>
              </w:rPr>
              <w:t>222,980,475.64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5064365" w14:textId="77777777" w:rsidR="003153F9" w:rsidRDefault="003153F9">
            <w:pPr>
              <w:jc w:val="right"/>
              <w:rPr>
                <w:szCs w:val="24"/>
              </w:rPr>
            </w:pPr>
            <w:r>
              <w:rPr>
                <w:szCs w:val="24"/>
              </w:rPr>
              <w:t>222,980,475.64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C543A48" w14:textId="77777777" w:rsidR="003153F9" w:rsidRDefault="003153F9">
            <w:pPr>
              <w:jc w:val="right"/>
              <w:rPr>
                <w:szCs w:val="24"/>
              </w:rPr>
            </w:pPr>
          </w:p>
        </w:tc>
      </w:tr>
      <w:tr w:rsidR="003153F9" w14:paraId="434A7C4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57C2581" w14:textId="77777777" w:rsidR="003153F9" w:rsidRDefault="003153F9">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6B788E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A0CB56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4971697" w14:textId="77777777" w:rsidR="003153F9" w:rsidRDefault="003153F9">
            <w:pPr>
              <w:jc w:val="right"/>
              <w:rPr>
                <w:szCs w:val="24"/>
              </w:rPr>
            </w:pPr>
          </w:p>
        </w:tc>
      </w:tr>
      <w:tr w:rsidR="003153F9" w14:paraId="2818F54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B8F1021" w14:textId="77777777" w:rsidR="003153F9" w:rsidRDefault="003153F9">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A6A9562" w14:textId="77777777" w:rsidR="003153F9" w:rsidRDefault="003153F9">
            <w:pPr>
              <w:jc w:val="right"/>
              <w:rPr>
                <w:szCs w:val="24"/>
              </w:rPr>
            </w:pPr>
            <w:r>
              <w:rPr>
                <w:szCs w:val="24"/>
              </w:rPr>
              <w:t>1,393,206,826.21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5F1B0CF" w14:textId="77777777" w:rsidR="003153F9" w:rsidRDefault="003153F9">
            <w:pPr>
              <w:jc w:val="right"/>
              <w:rPr>
                <w:szCs w:val="24"/>
              </w:rPr>
            </w:pPr>
            <w:r>
              <w:rPr>
                <w:szCs w:val="24"/>
              </w:rPr>
              <w:t>1,393,206,826.21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418D7BA" w14:textId="77777777" w:rsidR="003153F9" w:rsidRDefault="003153F9">
            <w:pPr>
              <w:jc w:val="right"/>
              <w:rPr>
                <w:szCs w:val="24"/>
              </w:rPr>
            </w:pPr>
          </w:p>
        </w:tc>
      </w:tr>
      <w:tr w:rsidR="003153F9" w14:paraId="6810722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087790A" w14:textId="77777777" w:rsidR="003153F9" w:rsidRDefault="003153F9">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483B6E51"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2B03F2AB"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51814A69" w14:textId="77777777" w:rsidR="003153F9" w:rsidRDefault="003153F9">
            <w:pPr>
              <w:jc w:val="left"/>
              <w:rPr>
                <w:szCs w:val="24"/>
              </w:rPr>
            </w:pPr>
          </w:p>
        </w:tc>
      </w:tr>
      <w:tr w:rsidR="003153F9" w14:paraId="46D7B6A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9F79A4E" w14:textId="77777777" w:rsidR="003153F9" w:rsidRDefault="003153F9">
            <w:pPr>
              <w:jc w:val="left"/>
              <w:rPr>
                <w:szCs w:val="24"/>
              </w:rPr>
            </w:pPr>
            <w:r>
              <w:rPr>
                <w:rFonts w:hint="eastAsia"/>
                <w:szCs w:val="24"/>
              </w:rPr>
              <w:t xml:space="preserve">　　保险合同准备金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AE78A4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FB003B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E8B08A6" w14:textId="77777777" w:rsidR="003153F9" w:rsidRDefault="003153F9">
            <w:pPr>
              <w:jc w:val="right"/>
              <w:rPr>
                <w:szCs w:val="24"/>
              </w:rPr>
            </w:pPr>
          </w:p>
        </w:tc>
      </w:tr>
      <w:tr w:rsidR="003153F9" w14:paraId="65A9D99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C87D3AD" w14:textId="77777777" w:rsidR="003153F9" w:rsidRDefault="003153F9">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1D082F7" w14:textId="77777777" w:rsidR="003153F9" w:rsidRDefault="003153F9">
            <w:pPr>
              <w:jc w:val="right"/>
              <w:rPr>
                <w:szCs w:val="24"/>
              </w:rPr>
            </w:pPr>
            <w:r>
              <w:rPr>
                <w:szCs w:val="24"/>
              </w:rPr>
              <w:t>776,194,980.00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73D25E2" w14:textId="77777777" w:rsidR="003153F9" w:rsidRDefault="003153F9">
            <w:pPr>
              <w:jc w:val="right"/>
              <w:rPr>
                <w:szCs w:val="24"/>
              </w:rPr>
            </w:pPr>
            <w:r>
              <w:rPr>
                <w:szCs w:val="24"/>
              </w:rPr>
              <w:t>776,194,980.00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FE31503" w14:textId="77777777" w:rsidR="003153F9" w:rsidRDefault="003153F9">
            <w:pPr>
              <w:jc w:val="right"/>
              <w:rPr>
                <w:szCs w:val="24"/>
              </w:rPr>
            </w:pPr>
          </w:p>
        </w:tc>
      </w:tr>
      <w:tr w:rsidR="003153F9" w14:paraId="47EB2EB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00E982E" w14:textId="77777777" w:rsidR="003153F9" w:rsidRDefault="003153F9">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AF0FA6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9C1EA4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F465300" w14:textId="77777777" w:rsidR="003153F9" w:rsidRDefault="003153F9">
            <w:pPr>
              <w:jc w:val="right"/>
              <w:rPr>
                <w:szCs w:val="24"/>
              </w:rPr>
            </w:pPr>
          </w:p>
        </w:tc>
      </w:tr>
      <w:tr w:rsidR="003153F9" w14:paraId="4AC46A2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46B3AB5" w14:textId="77777777" w:rsidR="003153F9" w:rsidRDefault="003153F9">
            <w:pPr>
              <w:jc w:val="left"/>
              <w:rPr>
                <w:szCs w:val="24"/>
              </w:rPr>
            </w:pPr>
            <w:r>
              <w:rPr>
                <w:rFonts w:hint="eastAsia"/>
                <w:szCs w:val="24"/>
              </w:rPr>
              <w:lastRenderedPageBreak/>
              <w:t xml:space="preserve">　　　其中：优先股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0B7F5A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C575DC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EB5AD40" w14:textId="77777777" w:rsidR="003153F9" w:rsidRDefault="003153F9">
            <w:pPr>
              <w:jc w:val="right"/>
              <w:rPr>
                <w:szCs w:val="24"/>
              </w:rPr>
            </w:pPr>
          </w:p>
        </w:tc>
      </w:tr>
      <w:tr w:rsidR="003153F9" w14:paraId="5C44F76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C296EC0" w14:textId="77777777" w:rsidR="003153F9" w:rsidRDefault="003153F9">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C8A9D0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CB626E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2FE2E5A" w14:textId="77777777" w:rsidR="003153F9" w:rsidRDefault="003153F9">
            <w:pPr>
              <w:jc w:val="right"/>
              <w:rPr>
                <w:szCs w:val="24"/>
              </w:rPr>
            </w:pPr>
          </w:p>
        </w:tc>
      </w:tr>
      <w:tr w:rsidR="003153F9" w14:paraId="0BF57839"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CD419E9" w14:textId="77777777" w:rsidR="003153F9" w:rsidRDefault="003153F9">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FF2E44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42C291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D316B7E" w14:textId="77777777" w:rsidR="003153F9" w:rsidRDefault="003153F9">
            <w:pPr>
              <w:jc w:val="right"/>
              <w:rPr>
                <w:szCs w:val="24"/>
              </w:rPr>
            </w:pPr>
          </w:p>
        </w:tc>
      </w:tr>
      <w:tr w:rsidR="003153F9" w14:paraId="71A36E4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311E611" w14:textId="77777777" w:rsidR="003153F9" w:rsidRDefault="003153F9">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0B3FF54" w14:textId="77777777" w:rsidR="003153F9" w:rsidRDefault="003153F9">
            <w:pPr>
              <w:jc w:val="right"/>
              <w:rPr>
                <w:szCs w:val="24"/>
              </w:rPr>
            </w:pPr>
            <w:r>
              <w:rPr>
                <w:szCs w:val="24"/>
              </w:rPr>
              <w:t>97,320,815.21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4571B99" w14:textId="77777777" w:rsidR="003153F9" w:rsidRDefault="003153F9">
            <w:pPr>
              <w:jc w:val="right"/>
              <w:rPr>
                <w:szCs w:val="24"/>
              </w:rPr>
            </w:pPr>
            <w:r>
              <w:rPr>
                <w:szCs w:val="24"/>
              </w:rPr>
              <w:t>97,320,815.21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CCA8D82" w14:textId="77777777" w:rsidR="003153F9" w:rsidRDefault="003153F9">
            <w:pPr>
              <w:jc w:val="right"/>
              <w:rPr>
                <w:szCs w:val="24"/>
              </w:rPr>
            </w:pPr>
          </w:p>
        </w:tc>
      </w:tr>
      <w:tr w:rsidR="003153F9" w14:paraId="2BE8868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5CB2AAF" w14:textId="77777777" w:rsidR="003153F9" w:rsidRDefault="003153F9">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E3143BA"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30033B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9CC410D" w14:textId="77777777" w:rsidR="003153F9" w:rsidRDefault="003153F9">
            <w:pPr>
              <w:jc w:val="right"/>
              <w:rPr>
                <w:szCs w:val="24"/>
              </w:rPr>
            </w:pPr>
          </w:p>
        </w:tc>
      </w:tr>
      <w:tr w:rsidR="003153F9" w14:paraId="00C442D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27EF917" w14:textId="77777777" w:rsidR="003153F9" w:rsidRDefault="003153F9">
            <w:pPr>
              <w:jc w:val="left"/>
              <w:rPr>
                <w:szCs w:val="24"/>
              </w:rPr>
            </w:pPr>
            <w:r>
              <w:rPr>
                <w:rFonts w:hint="eastAsia"/>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C26925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EC9DDAA"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149A179" w14:textId="77777777" w:rsidR="003153F9" w:rsidRDefault="003153F9">
            <w:pPr>
              <w:jc w:val="right"/>
              <w:rPr>
                <w:szCs w:val="24"/>
              </w:rPr>
            </w:pPr>
          </w:p>
        </w:tc>
      </w:tr>
      <w:tr w:rsidR="003153F9" w14:paraId="2CA0B8E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44558E7" w14:textId="77777777" w:rsidR="003153F9" w:rsidRDefault="003153F9">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3703B44" w14:textId="77777777" w:rsidR="003153F9" w:rsidRDefault="003153F9">
            <w:pPr>
              <w:jc w:val="right"/>
              <w:rPr>
                <w:szCs w:val="24"/>
              </w:rPr>
            </w:pPr>
            <w:r>
              <w:rPr>
                <w:szCs w:val="24"/>
              </w:rPr>
              <w:t>55,839,075.85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39E8AC0" w14:textId="77777777" w:rsidR="003153F9" w:rsidRDefault="003153F9">
            <w:pPr>
              <w:jc w:val="right"/>
              <w:rPr>
                <w:szCs w:val="24"/>
              </w:rPr>
            </w:pPr>
            <w:r>
              <w:rPr>
                <w:szCs w:val="24"/>
              </w:rPr>
              <w:t>55,839,075.85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43DA99C" w14:textId="77777777" w:rsidR="003153F9" w:rsidRDefault="003153F9">
            <w:pPr>
              <w:jc w:val="right"/>
              <w:rPr>
                <w:szCs w:val="24"/>
              </w:rPr>
            </w:pPr>
          </w:p>
        </w:tc>
      </w:tr>
      <w:tr w:rsidR="003153F9" w14:paraId="30A86E9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CE2AA6C" w14:textId="77777777" w:rsidR="003153F9" w:rsidRDefault="003153F9">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EB0BAA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CF5E5E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0816FBC" w14:textId="77777777" w:rsidR="003153F9" w:rsidRDefault="003153F9">
            <w:pPr>
              <w:jc w:val="right"/>
              <w:rPr>
                <w:szCs w:val="24"/>
              </w:rPr>
            </w:pPr>
          </w:p>
        </w:tc>
      </w:tr>
      <w:tr w:rsidR="003153F9" w14:paraId="6C55C50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8A68079" w14:textId="77777777" w:rsidR="003153F9" w:rsidRDefault="003153F9">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69B8CF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87B552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E7F1501" w14:textId="77777777" w:rsidR="003153F9" w:rsidRDefault="003153F9">
            <w:pPr>
              <w:jc w:val="right"/>
              <w:rPr>
                <w:szCs w:val="24"/>
              </w:rPr>
            </w:pPr>
          </w:p>
        </w:tc>
      </w:tr>
      <w:tr w:rsidR="003153F9" w14:paraId="093A770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1741BD2" w14:textId="77777777" w:rsidR="003153F9" w:rsidRDefault="003153F9">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E5C1A62" w14:textId="77777777" w:rsidR="003153F9" w:rsidRDefault="003153F9">
            <w:pPr>
              <w:jc w:val="right"/>
              <w:rPr>
                <w:szCs w:val="24"/>
              </w:rPr>
            </w:pPr>
            <w:r>
              <w:rPr>
                <w:szCs w:val="24"/>
              </w:rPr>
              <w:t>929,354,871.06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E6D0C4D" w14:textId="77777777" w:rsidR="003153F9" w:rsidRDefault="003153F9">
            <w:pPr>
              <w:jc w:val="right"/>
              <w:rPr>
                <w:szCs w:val="24"/>
              </w:rPr>
            </w:pPr>
            <w:r>
              <w:rPr>
                <w:szCs w:val="24"/>
              </w:rPr>
              <w:t>929,354,871.06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87DB29F" w14:textId="77777777" w:rsidR="003153F9" w:rsidRDefault="003153F9">
            <w:pPr>
              <w:jc w:val="right"/>
              <w:rPr>
                <w:szCs w:val="24"/>
              </w:rPr>
            </w:pPr>
          </w:p>
        </w:tc>
      </w:tr>
      <w:tr w:rsidR="003153F9" w14:paraId="72016E1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2F3EA95" w14:textId="77777777" w:rsidR="003153F9" w:rsidRDefault="003153F9">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27B16B9" w14:textId="77777777" w:rsidR="003153F9" w:rsidRDefault="003153F9">
            <w:pPr>
              <w:jc w:val="right"/>
              <w:rPr>
                <w:szCs w:val="24"/>
              </w:rPr>
            </w:pPr>
            <w:r>
              <w:rPr>
                <w:szCs w:val="24"/>
              </w:rPr>
              <w:t>2,322,561,697.27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7235A59" w14:textId="77777777" w:rsidR="003153F9" w:rsidRDefault="003153F9">
            <w:pPr>
              <w:jc w:val="right"/>
              <w:rPr>
                <w:szCs w:val="24"/>
              </w:rPr>
            </w:pPr>
            <w:r>
              <w:rPr>
                <w:szCs w:val="24"/>
              </w:rPr>
              <w:t>2,322,561,697.27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24DE971" w14:textId="77777777" w:rsidR="003153F9" w:rsidRDefault="003153F9">
            <w:pPr>
              <w:jc w:val="right"/>
              <w:rPr>
                <w:szCs w:val="24"/>
              </w:rPr>
            </w:pPr>
          </w:p>
        </w:tc>
      </w:tr>
      <w:tr w:rsidR="003153F9" w14:paraId="66D93A1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BEA351D" w14:textId="77777777" w:rsidR="003153F9" w:rsidRDefault="003153F9">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230466A3"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7AE25187"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575EB1D6" w14:textId="77777777" w:rsidR="003153F9" w:rsidRDefault="003153F9">
            <w:pPr>
              <w:jc w:val="left"/>
              <w:rPr>
                <w:szCs w:val="24"/>
              </w:rPr>
            </w:pPr>
          </w:p>
        </w:tc>
      </w:tr>
      <w:tr w:rsidR="003153F9" w14:paraId="0C45FD2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695FB37" w14:textId="77777777" w:rsidR="003153F9" w:rsidRDefault="003153F9">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2D340AD" w14:textId="77777777" w:rsidR="003153F9" w:rsidRDefault="003153F9">
            <w:pPr>
              <w:jc w:val="right"/>
              <w:rPr>
                <w:szCs w:val="24"/>
              </w:rPr>
            </w:pPr>
            <w:r>
              <w:rPr>
                <w:szCs w:val="24"/>
              </w:rPr>
              <w:t>433,299,750.00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D650290" w14:textId="77777777" w:rsidR="003153F9" w:rsidRDefault="003153F9">
            <w:pPr>
              <w:jc w:val="right"/>
              <w:rPr>
                <w:szCs w:val="24"/>
              </w:rPr>
            </w:pPr>
            <w:r>
              <w:rPr>
                <w:szCs w:val="24"/>
              </w:rPr>
              <w:t>433,299,750.00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72046B9" w14:textId="77777777" w:rsidR="003153F9" w:rsidRDefault="003153F9">
            <w:pPr>
              <w:jc w:val="right"/>
              <w:rPr>
                <w:szCs w:val="24"/>
              </w:rPr>
            </w:pPr>
          </w:p>
        </w:tc>
      </w:tr>
      <w:tr w:rsidR="003153F9" w14:paraId="1E988FD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40D81C1" w14:textId="77777777" w:rsidR="003153F9" w:rsidRDefault="003153F9">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537B8F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5C0565F"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EBE1E2E" w14:textId="77777777" w:rsidR="003153F9" w:rsidRDefault="003153F9">
            <w:pPr>
              <w:jc w:val="right"/>
              <w:rPr>
                <w:szCs w:val="24"/>
              </w:rPr>
            </w:pPr>
          </w:p>
        </w:tc>
      </w:tr>
      <w:tr w:rsidR="003153F9" w14:paraId="6019B55C"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DD42A96" w14:textId="77777777" w:rsidR="003153F9" w:rsidRDefault="003153F9">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F72AEC2"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DA7226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FDF2EF7" w14:textId="77777777" w:rsidR="003153F9" w:rsidRDefault="003153F9">
            <w:pPr>
              <w:jc w:val="right"/>
              <w:rPr>
                <w:szCs w:val="24"/>
              </w:rPr>
            </w:pPr>
          </w:p>
        </w:tc>
      </w:tr>
      <w:tr w:rsidR="003153F9" w14:paraId="160E58B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54F7F89" w14:textId="77777777" w:rsidR="003153F9" w:rsidRDefault="003153F9">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5DC80EF"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74B4CA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EC992B6" w14:textId="77777777" w:rsidR="003153F9" w:rsidRDefault="003153F9">
            <w:pPr>
              <w:jc w:val="right"/>
              <w:rPr>
                <w:szCs w:val="24"/>
              </w:rPr>
            </w:pPr>
          </w:p>
        </w:tc>
      </w:tr>
      <w:tr w:rsidR="003153F9" w14:paraId="68B585A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F6E1D0D" w14:textId="77777777" w:rsidR="003153F9" w:rsidRDefault="003153F9">
            <w:pPr>
              <w:jc w:val="left"/>
              <w:rPr>
                <w:szCs w:val="24"/>
              </w:rPr>
            </w:pPr>
            <w:r>
              <w:rPr>
                <w:rFonts w:hint="eastAsia"/>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E5D5AE1" w14:textId="77777777" w:rsidR="003153F9" w:rsidRDefault="003153F9">
            <w:pPr>
              <w:jc w:val="right"/>
              <w:rPr>
                <w:szCs w:val="24"/>
              </w:rPr>
            </w:pPr>
            <w:r>
              <w:rPr>
                <w:szCs w:val="24"/>
              </w:rPr>
              <w:t>435,989,311.83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E745DCD" w14:textId="77777777" w:rsidR="003153F9" w:rsidRDefault="003153F9">
            <w:pPr>
              <w:jc w:val="right"/>
              <w:rPr>
                <w:szCs w:val="24"/>
              </w:rPr>
            </w:pPr>
            <w:r>
              <w:rPr>
                <w:szCs w:val="24"/>
              </w:rPr>
              <w:t>435,989,311.83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13F6940" w14:textId="77777777" w:rsidR="003153F9" w:rsidRDefault="003153F9">
            <w:pPr>
              <w:jc w:val="right"/>
              <w:rPr>
                <w:szCs w:val="24"/>
              </w:rPr>
            </w:pPr>
          </w:p>
        </w:tc>
      </w:tr>
      <w:tr w:rsidR="003153F9" w14:paraId="12D78FC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6D63E5A" w14:textId="77777777" w:rsidR="003153F9" w:rsidRDefault="003153F9">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422C9E1" w14:textId="77777777" w:rsidR="003153F9" w:rsidRDefault="003153F9">
            <w:pPr>
              <w:jc w:val="right"/>
              <w:rPr>
                <w:szCs w:val="24"/>
              </w:rPr>
            </w:pPr>
            <w:r>
              <w:rPr>
                <w:szCs w:val="24"/>
              </w:rPr>
              <w:t>25,051,810.56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5A785A5" w14:textId="77777777" w:rsidR="003153F9" w:rsidRDefault="003153F9">
            <w:pPr>
              <w:jc w:val="right"/>
              <w:rPr>
                <w:szCs w:val="24"/>
              </w:rPr>
            </w:pPr>
            <w:r>
              <w:rPr>
                <w:szCs w:val="24"/>
              </w:rPr>
              <w:t>25,051,810.56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6BEDAA9" w14:textId="77777777" w:rsidR="003153F9" w:rsidRDefault="003153F9">
            <w:pPr>
              <w:jc w:val="right"/>
              <w:rPr>
                <w:szCs w:val="24"/>
              </w:rPr>
            </w:pPr>
          </w:p>
        </w:tc>
      </w:tr>
      <w:tr w:rsidR="003153F9" w14:paraId="158115F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2B3FEBD" w14:textId="77777777" w:rsidR="003153F9" w:rsidRDefault="003153F9">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E408800" w14:textId="77777777" w:rsidR="003153F9" w:rsidRDefault="003153F9">
            <w:pPr>
              <w:jc w:val="right"/>
              <w:rPr>
                <w:szCs w:val="24"/>
              </w:rPr>
            </w:pPr>
            <w:r>
              <w:rPr>
                <w:szCs w:val="24"/>
              </w:rPr>
              <w:t>1,393,941.23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CAE6535" w14:textId="77777777" w:rsidR="003153F9" w:rsidRDefault="003153F9">
            <w:pPr>
              <w:jc w:val="right"/>
              <w:rPr>
                <w:szCs w:val="24"/>
              </w:rPr>
            </w:pPr>
            <w:r>
              <w:rPr>
                <w:szCs w:val="24"/>
              </w:rPr>
              <w:t>1,393,941.23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96D69D0" w14:textId="77777777" w:rsidR="003153F9" w:rsidRDefault="003153F9">
            <w:pPr>
              <w:jc w:val="right"/>
              <w:rPr>
                <w:szCs w:val="24"/>
              </w:rPr>
            </w:pPr>
          </w:p>
        </w:tc>
      </w:tr>
      <w:tr w:rsidR="003153F9" w14:paraId="6508810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433C666" w14:textId="77777777" w:rsidR="003153F9" w:rsidRDefault="003153F9">
            <w:pPr>
              <w:jc w:val="left"/>
              <w:rPr>
                <w:szCs w:val="24"/>
              </w:rPr>
            </w:pPr>
            <w:r>
              <w:rPr>
                <w:rFonts w:hint="eastAsia"/>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14EF69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D57004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DB1B20D" w14:textId="77777777" w:rsidR="003153F9" w:rsidRDefault="003153F9">
            <w:pPr>
              <w:jc w:val="right"/>
              <w:rPr>
                <w:szCs w:val="24"/>
              </w:rPr>
            </w:pPr>
          </w:p>
        </w:tc>
      </w:tr>
      <w:tr w:rsidR="003153F9" w14:paraId="5B100F3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24BB1E2" w14:textId="77777777" w:rsidR="003153F9" w:rsidRDefault="003153F9">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CF3DCA0" w14:textId="77777777" w:rsidR="003153F9" w:rsidRDefault="003153F9">
            <w:pPr>
              <w:jc w:val="right"/>
              <w:rPr>
                <w:szCs w:val="24"/>
              </w:rPr>
            </w:pPr>
            <w:r>
              <w:rPr>
                <w:szCs w:val="24"/>
              </w:rPr>
              <w:t>63,075,646.14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263E8CD" w14:textId="77777777" w:rsidR="003153F9" w:rsidRDefault="003153F9">
            <w:pPr>
              <w:jc w:val="right"/>
              <w:rPr>
                <w:szCs w:val="24"/>
              </w:rPr>
            </w:pPr>
            <w:r>
              <w:rPr>
                <w:szCs w:val="24"/>
              </w:rPr>
              <w:t>63,075,646.14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DE6D1EC" w14:textId="77777777" w:rsidR="003153F9" w:rsidRDefault="003153F9">
            <w:pPr>
              <w:jc w:val="right"/>
              <w:rPr>
                <w:szCs w:val="24"/>
              </w:rPr>
            </w:pPr>
          </w:p>
        </w:tc>
      </w:tr>
      <w:tr w:rsidR="003153F9" w14:paraId="1B3B48C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224B1EF" w14:textId="77777777" w:rsidR="003153F9" w:rsidRDefault="003153F9">
            <w:pPr>
              <w:jc w:val="left"/>
              <w:rPr>
                <w:szCs w:val="24"/>
              </w:rPr>
            </w:pPr>
            <w:r>
              <w:rPr>
                <w:rFonts w:hint="eastAsia"/>
                <w:szCs w:val="24"/>
              </w:rPr>
              <w:t xml:space="preserve">　　一般风险准备</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4CAE87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74480B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A098B8C" w14:textId="77777777" w:rsidR="003153F9" w:rsidRDefault="003153F9">
            <w:pPr>
              <w:jc w:val="right"/>
              <w:rPr>
                <w:szCs w:val="24"/>
              </w:rPr>
            </w:pPr>
          </w:p>
        </w:tc>
      </w:tr>
      <w:tr w:rsidR="003153F9" w14:paraId="3117BD6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C631E95" w14:textId="77777777" w:rsidR="003153F9" w:rsidRDefault="003153F9">
            <w:pPr>
              <w:jc w:val="left"/>
              <w:rPr>
                <w:szCs w:val="24"/>
              </w:rPr>
            </w:pPr>
            <w:r>
              <w:rPr>
                <w:rFonts w:hint="eastAsia"/>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1990762" w14:textId="77777777" w:rsidR="003153F9" w:rsidRDefault="003153F9">
            <w:pPr>
              <w:jc w:val="right"/>
              <w:rPr>
                <w:szCs w:val="24"/>
              </w:rPr>
            </w:pPr>
            <w:r>
              <w:rPr>
                <w:szCs w:val="24"/>
              </w:rPr>
              <w:t>660,263,333.13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6BCF87E" w14:textId="77777777" w:rsidR="003153F9" w:rsidRDefault="003153F9">
            <w:pPr>
              <w:jc w:val="right"/>
              <w:rPr>
                <w:szCs w:val="24"/>
              </w:rPr>
            </w:pPr>
            <w:r>
              <w:rPr>
                <w:szCs w:val="24"/>
              </w:rPr>
              <w:t>659,522,265.91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A95D4F7" w14:textId="77777777" w:rsidR="003153F9" w:rsidRDefault="003153F9">
            <w:pPr>
              <w:jc w:val="right"/>
              <w:rPr>
                <w:szCs w:val="24"/>
              </w:rPr>
            </w:pPr>
            <w:r>
              <w:rPr>
                <w:szCs w:val="24"/>
              </w:rPr>
              <w:t>741,067.22</w:t>
            </w:r>
          </w:p>
        </w:tc>
      </w:tr>
      <w:tr w:rsidR="003153F9" w14:paraId="00F7994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6C90E2C" w14:textId="77777777" w:rsidR="003153F9" w:rsidRDefault="003153F9">
            <w:pPr>
              <w:jc w:val="left"/>
              <w:rPr>
                <w:szCs w:val="24"/>
              </w:rPr>
            </w:pPr>
            <w:r>
              <w:rPr>
                <w:rFonts w:hint="eastAsia"/>
                <w:szCs w:val="24"/>
              </w:rPr>
              <w:t>归属于母公司所有者权益合计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A31A952" w14:textId="77777777" w:rsidR="003153F9" w:rsidRDefault="003153F9">
            <w:pPr>
              <w:jc w:val="right"/>
              <w:rPr>
                <w:szCs w:val="24"/>
              </w:rPr>
            </w:pPr>
            <w:r>
              <w:rPr>
                <w:szCs w:val="24"/>
              </w:rPr>
              <w:t>1,568,970,171.77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E3961A9" w14:textId="77777777" w:rsidR="003153F9" w:rsidRDefault="003153F9">
            <w:pPr>
              <w:jc w:val="right"/>
              <w:rPr>
                <w:szCs w:val="24"/>
              </w:rPr>
            </w:pPr>
            <w:r>
              <w:rPr>
                <w:szCs w:val="24"/>
              </w:rPr>
              <w:t>1,568,229,104.55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A649D68" w14:textId="77777777" w:rsidR="003153F9" w:rsidRDefault="003153F9">
            <w:pPr>
              <w:jc w:val="right"/>
              <w:rPr>
                <w:szCs w:val="24"/>
              </w:rPr>
            </w:pPr>
            <w:r>
              <w:rPr>
                <w:szCs w:val="24"/>
              </w:rPr>
              <w:t>741,067.22</w:t>
            </w:r>
          </w:p>
        </w:tc>
      </w:tr>
      <w:tr w:rsidR="003153F9" w14:paraId="16FD780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5C08520" w14:textId="77777777" w:rsidR="003153F9" w:rsidRDefault="003153F9">
            <w:pPr>
              <w:jc w:val="left"/>
              <w:rPr>
                <w:szCs w:val="24"/>
              </w:rPr>
            </w:pPr>
            <w:r>
              <w:rPr>
                <w:rFonts w:hint="eastAsia"/>
                <w:szCs w:val="24"/>
              </w:rPr>
              <w:t xml:space="preserve">　　少数股东权益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5BFDCEA" w14:textId="77777777" w:rsidR="003153F9" w:rsidRDefault="003153F9">
            <w:pPr>
              <w:jc w:val="right"/>
              <w:rPr>
                <w:szCs w:val="24"/>
              </w:rPr>
            </w:pPr>
            <w:r>
              <w:rPr>
                <w:szCs w:val="24"/>
              </w:rPr>
              <w:t>970,886.51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C8ADC78" w14:textId="77777777" w:rsidR="003153F9" w:rsidRDefault="003153F9">
            <w:pPr>
              <w:jc w:val="right"/>
              <w:rPr>
                <w:szCs w:val="24"/>
              </w:rPr>
            </w:pPr>
            <w:r>
              <w:rPr>
                <w:szCs w:val="24"/>
              </w:rPr>
              <w:t>970,886.51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638AACF" w14:textId="77777777" w:rsidR="003153F9" w:rsidRDefault="003153F9">
            <w:pPr>
              <w:jc w:val="right"/>
              <w:rPr>
                <w:szCs w:val="24"/>
              </w:rPr>
            </w:pPr>
          </w:p>
        </w:tc>
      </w:tr>
      <w:tr w:rsidR="003153F9" w14:paraId="34B86D7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4F3750D" w14:textId="77777777" w:rsidR="003153F9" w:rsidRDefault="003153F9">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ADE1D88" w14:textId="77777777" w:rsidR="003153F9" w:rsidRDefault="003153F9">
            <w:pPr>
              <w:jc w:val="right"/>
              <w:rPr>
                <w:szCs w:val="24"/>
              </w:rPr>
            </w:pPr>
            <w:r>
              <w:rPr>
                <w:szCs w:val="24"/>
              </w:rPr>
              <w:t>1,569,941,058.28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61FD1E3" w14:textId="77777777" w:rsidR="003153F9" w:rsidRDefault="003153F9">
            <w:pPr>
              <w:jc w:val="right"/>
              <w:rPr>
                <w:szCs w:val="24"/>
              </w:rPr>
            </w:pPr>
            <w:r>
              <w:rPr>
                <w:szCs w:val="24"/>
              </w:rPr>
              <w:t>1,569,199,991.06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DC39F05" w14:textId="77777777" w:rsidR="003153F9" w:rsidRDefault="003153F9">
            <w:pPr>
              <w:jc w:val="right"/>
              <w:rPr>
                <w:szCs w:val="24"/>
              </w:rPr>
            </w:pPr>
            <w:r>
              <w:rPr>
                <w:szCs w:val="24"/>
              </w:rPr>
              <w:t>741,067.22</w:t>
            </w:r>
          </w:p>
        </w:tc>
      </w:tr>
      <w:tr w:rsidR="003153F9" w14:paraId="0BBFA79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24B4DBC" w14:textId="77777777" w:rsidR="003153F9" w:rsidRDefault="003153F9">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DF1FC4A" w14:textId="77777777" w:rsidR="003153F9" w:rsidRDefault="003153F9">
            <w:pPr>
              <w:jc w:val="right"/>
              <w:rPr>
                <w:szCs w:val="24"/>
              </w:rPr>
            </w:pPr>
            <w:r>
              <w:rPr>
                <w:szCs w:val="24"/>
              </w:rPr>
              <w:t>3,892,502,755.55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768784E" w14:textId="77777777" w:rsidR="003153F9" w:rsidRDefault="003153F9">
            <w:pPr>
              <w:jc w:val="right"/>
              <w:rPr>
                <w:szCs w:val="24"/>
              </w:rPr>
            </w:pPr>
            <w:r>
              <w:rPr>
                <w:szCs w:val="24"/>
              </w:rPr>
              <w:t>3,891,761,688.33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DDBFE82" w14:textId="77777777" w:rsidR="003153F9" w:rsidRDefault="003153F9">
            <w:pPr>
              <w:jc w:val="right"/>
              <w:rPr>
                <w:szCs w:val="24"/>
              </w:rPr>
            </w:pPr>
            <w:r>
              <w:rPr>
                <w:szCs w:val="24"/>
              </w:rPr>
              <w:t>741,067.22</w:t>
            </w:r>
          </w:p>
        </w:tc>
      </w:tr>
    </w:tbl>
    <w:p w14:paraId="528CB740" w14:textId="77777777" w:rsidR="003153F9" w:rsidRDefault="003153F9">
      <w:pPr>
        <w:jc w:val="left"/>
        <w:rPr>
          <w:szCs w:val="24"/>
        </w:rPr>
      </w:pPr>
      <w:r>
        <w:rPr>
          <w:rFonts w:hint="eastAsia"/>
          <w:szCs w:val="24"/>
        </w:rPr>
        <w:t>调整情况说明</w:t>
      </w:r>
    </w:p>
    <w:p w14:paraId="7B5EEDF5" w14:textId="77777777" w:rsidR="003153F9" w:rsidRDefault="003153F9">
      <w:pPr>
        <w:jc w:val="left"/>
        <w:rPr>
          <w:szCs w:val="24"/>
        </w:rPr>
      </w:pPr>
      <w:r>
        <w:rPr>
          <w:rFonts w:hint="eastAsia"/>
          <w:szCs w:val="24"/>
        </w:rPr>
        <w:t>母公司资产负债表</w:t>
      </w:r>
    </w:p>
    <w:p w14:paraId="03DBDCCC"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3153F9" w14:paraId="5F8561B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4B23D47" w14:textId="77777777" w:rsidR="003153F9" w:rsidRDefault="003153F9">
            <w:pPr>
              <w:jc w:val="center"/>
              <w:rPr>
                <w:szCs w:val="24"/>
              </w:rPr>
            </w:pPr>
            <w:r>
              <w:rPr>
                <w:rFonts w:hint="eastAsia"/>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64E584FD" w14:textId="77777777" w:rsidR="003153F9" w:rsidRDefault="003153F9">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542BC097" w14:textId="77777777" w:rsidR="003153F9" w:rsidRDefault="003153F9">
            <w:pPr>
              <w:jc w:val="center"/>
              <w:rPr>
                <w:szCs w:val="24"/>
              </w:rPr>
            </w:pPr>
            <w:r>
              <w:rPr>
                <w:szCs w:val="24"/>
              </w:rPr>
              <w:t>2019</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2D88432A" w14:textId="77777777" w:rsidR="003153F9" w:rsidRDefault="003153F9">
            <w:pPr>
              <w:jc w:val="center"/>
              <w:rPr>
                <w:szCs w:val="24"/>
              </w:rPr>
            </w:pPr>
            <w:r>
              <w:rPr>
                <w:rFonts w:hint="eastAsia"/>
                <w:szCs w:val="24"/>
              </w:rPr>
              <w:t>调整数</w:t>
            </w:r>
          </w:p>
        </w:tc>
      </w:tr>
      <w:tr w:rsidR="003153F9" w14:paraId="7874351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B02CA47" w14:textId="77777777" w:rsidR="003153F9" w:rsidRDefault="003153F9">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5516D7FD"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6868E8B6"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1BB48C39" w14:textId="77777777" w:rsidR="003153F9" w:rsidRDefault="003153F9">
            <w:pPr>
              <w:jc w:val="left"/>
              <w:rPr>
                <w:szCs w:val="24"/>
              </w:rPr>
            </w:pPr>
          </w:p>
        </w:tc>
      </w:tr>
      <w:tr w:rsidR="003153F9" w14:paraId="69B8DA2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D254052" w14:textId="77777777" w:rsidR="003153F9" w:rsidRDefault="003153F9">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9214D9A" w14:textId="77777777" w:rsidR="003153F9" w:rsidRDefault="003153F9">
            <w:pPr>
              <w:jc w:val="right"/>
              <w:rPr>
                <w:szCs w:val="24"/>
              </w:rPr>
            </w:pPr>
            <w:r>
              <w:rPr>
                <w:szCs w:val="24"/>
              </w:rPr>
              <w:t>202,185,795.02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DAACF2E" w14:textId="77777777" w:rsidR="003153F9" w:rsidRDefault="003153F9">
            <w:pPr>
              <w:jc w:val="right"/>
              <w:rPr>
                <w:szCs w:val="24"/>
              </w:rPr>
            </w:pPr>
            <w:r>
              <w:rPr>
                <w:szCs w:val="24"/>
              </w:rPr>
              <w:t>202,185,795.02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CDB076E" w14:textId="77777777" w:rsidR="003153F9" w:rsidRDefault="003153F9">
            <w:pPr>
              <w:jc w:val="right"/>
              <w:rPr>
                <w:szCs w:val="24"/>
              </w:rPr>
            </w:pPr>
          </w:p>
        </w:tc>
      </w:tr>
      <w:tr w:rsidR="003153F9" w14:paraId="2F635C1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39515A7" w14:textId="77777777" w:rsidR="003153F9" w:rsidRDefault="003153F9">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96C969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5D8E59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CEB7139" w14:textId="77777777" w:rsidR="003153F9" w:rsidRDefault="003153F9">
            <w:pPr>
              <w:jc w:val="right"/>
              <w:rPr>
                <w:szCs w:val="24"/>
              </w:rPr>
            </w:pPr>
          </w:p>
        </w:tc>
      </w:tr>
      <w:tr w:rsidR="003153F9" w14:paraId="1AB8247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1D1BE86" w14:textId="77777777" w:rsidR="003153F9" w:rsidRDefault="003153F9">
            <w:pPr>
              <w:jc w:val="left"/>
              <w:rPr>
                <w:szCs w:val="24"/>
              </w:rPr>
            </w:pPr>
            <w:r>
              <w:rPr>
                <w:rFonts w:hint="eastAsia"/>
                <w:szCs w:val="24"/>
              </w:rPr>
              <w:lastRenderedPageBreak/>
              <w:t xml:space="preserve">　　以公允价值计量且其变动计入当期损益的金融资产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686C31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AF63957"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302BA77" w14:textId="77777777" w:rsidR="003153F9" w:rsidRDefault="003153F9">
            <w:pPr>
              <w:jc w:val="right"/>
              <w:rPr>
                <w:szCs w:val="24"/>
              </w:rPr>
            </w:pPr>
          </w:p>
        </w:tc>
      </w:tr>
      <w:tr w:rsidR="003153F9" w14:paraId="21E1C2A9"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55B129E" w14:textId="77777777" w:rsidR="003153F9" w:rsidRDefault="003153F9">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1E602C7"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0055BCA"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89F49DF" w14:textId="77777777" w:rsidR="003153F9" w:rsidRDefault="003153F9">
            <w:pPr>
              <w:jc w:val="right"/>
              <w:rPr>
                <w:szCs w:val="24"/>
              </w:rPr>
            </w:pPr>
          </w:p>
        </w:tc>
      </w:tr>
      <w:tr w:rsidR="003153F9" w14:paraId="5FB93EB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CF58E48" w14:textId="77777777" w:rsidR="003153F9" w:rsidRDefault="003153F9">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360458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F58697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DD2EC1F" w14:textId="77777777" w:rsidR="003153F9" w:rsidRDefault="003153F9">
            <w:pPr>
              <w:jc w:val="right"/>
              <w:rPr>
                <w:szCs w:val="24"/>
              </w:rPr>
            </w:pPr>
          </w:p>
        </w:tc>
      </w:tr>
      <w:tr w:rsidR="003153F9" w14:paraId="5C174FA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0A71FE8" w14:textId="77777777" w:rsidR="003153F9" w:rsidRDefault="003153F9">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680010B" w14:textId="77777777" w:rsidR="003153F9" w:rsidRDefault="003153F9">
            <w:pPr>
              <w:jc w:val="right"/>
              <w:rPr>
                <w:szCs w:val="24"/>
              </w:rPr>
            </w:pPr>
            <w:r>
              <w:rPr>
                <w:szCs w:val="24"/>
              </w:rPr>
              <w:t>13,900,233.43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7B4BCD6" w14:textId="77777777" w:rsidR="003153F9" w:rsidRDefault="003153F9">
            <w:pPr>
              <w:jc w:val="right"/>
              <w:rPr>
                <w:szCs w:val="24"/>
              </w:rPr>
            </w:pPr>
            <w:r>
              <w:rPr>
                <w:szCs w:val="24"/>
              </w:rPr>
              <w:t>13,727,016.19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BBD66A2" w14:textId="77777777" w:rsidR="003153F9" w:rsidRDefault="003153F9">
            <w:pPr>
              <w:jc w:val="right"/>
              <w:rPr>
                <w:szCs w:val="24"/>
              </w:rPr>
            </w:pPr>
            <w:r>
              <w:rPr>
                <w:szCs w:val="24"/>
              </w:rPr>
              <w:t>173,217.24</w:t>
            </w:r>
          </w:p>
        </w:tc>
      </w:tr>
      <w:tr w:rsidR="003153F9" w14:paraId="48CE011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557D526" w14:textId="77777777" w:rsidR="003153F9" w:rsidRDefault="003153F9">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598C29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06EB02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1691EC3" w14:textId="77777777" w:rsidR="003153F9" w:rsidRDefault="003153F9">
            <w:pPr>
              <w:jc w:val="right"/>
              <w:rPr>
                <w:szCs w:val="24"/>
              </w:rPr>
            </w:pPr>
          </w:p>
        </w:tc>
      </w:tr>
      <w:tr w:rsidR="003153F9" w14:paraId="67AC3B9C"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20BEE67" w14:textId="77777777" w:rsidR="003153F9" w:rsidRDefault="003153F9">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EC5973F" w14:textId="77777777" w:rsidR="003153F9" w:rsidRDefault="003153F9">
            <w:pPr>
              <w:jc w:val="right"/>
              <w:rPr>
                <w:szCs w:val="24"/>
              </w:rPr>
            </w:pPr>
            <w:r>
              <w:rPr>
                <w:szCs w:val="24"/>
              </w:rPr>
              <w:t>15,876,357.16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D481DB5" w14:textId="77777777" w:rsidR="003153F9" w:rsidRDefault="003153F9">
            <w:pPr>
              <w:jc w:val="right"/>
              <w:rPr>
                <w:szCs w:val="24"/>
              </w:rPr>
            </w:pPr>
            <w:r>
              <w:rPr>
                <w:szCs w:val="24"/>
              </w:rPr>
              <w:t>15,876,357.16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2A89015" w14:textId="77777777" w:rsidR="003153F9" w:rsidRDefault="003153F9">
            <w:pPr>
              <w:jc w:val="right"/>
              <w:rPr>
                <w:szCs w:val="24"/>
              </w:rPr>
            </w:pPr>
          </w:p>
        </w:tc>
      </w:tr>
      <w:tr w:rsidR="003153F9" w14:paraId="6BF544C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577C289" w14:textId="77777777" w:rsidR="003153F9" w:rsidRDefault="003153F9">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E6EED10" w14:textId="77777777" w:rsidR="003153F9" w:rsidRDefault="003153F9">
            <w:pPr>
              <w:jc w:val="right"/>
              <w:rPr>
                <w:szCs w:val="24"/>
              </w:rPr>
            </w:pPr>
            <w:r>
              <w:rPr>
                <w:szCs w:val="24"/>
              </w:rPr>
              <w:t>1,042,867,641.59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0898336" w14:textId="77777777" w:rsidR="003153F9" w:rsidRDefault="003153F9">
            <w:pPr>
              <w:jc w:val="right"/>
              <w:rPr>
                <w:szCs w:val="24"/>
              </w:rPr>
            </w:pPr>
            <w:r>
              <w:rPr>
                <w:szCs w:val="24"/>
              </w:rPr>
              <w:t>1,042,867,641.59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67B86F6" w14:textId="77777777" w:rsidR="003153F9" w:rsidRDefault="003153F9">
            <w:pPr>
              <w:jc w:val="right"/>
              <w:rPr>
                <w:szCs w:val="24"/>
              </w:rPr>
            </w:pPr>
            <w:r>
              <w:rPr>
                <w:szCs w:val="24"/>
              </w:rPr>
              <w:t>7,440.00</w:t>
            </w:r>
          </w:p>
        </w:tc>
      </w:tr>
      <w:tr w:rsidR="003153F9" w14:paraId="5338B8DC"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B5BCBED" w14:textId="77777777" w:rsidR="003153F9" w:rsidRDefault="003153F9">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BAB09E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BA7D5B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0BE6515" w14:textId="77777777" w:rsidR="003153F9" w:rsidRDefault="003153F9">
            <w:pPr>
              <w:jc w:val="right"/>
              <w:rPr>
                <w:szCs w:val="24"/>
              </w:rPr>
            </w:pPr>
          </w:p>
        </w:tc>
      </w:tr>
      <w:tr w:rsidR="003153F9" w14:paraId="275D90F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218AEDB" w14:textId="77777777" w:rsidR="003153F9" w:rsidRDefault="003153F9">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7F8E6B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2B7EE8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5473232" w14:textId="77777777" w:rsidR="003153F9" w:rsidRDefault="003153F9">
            <w:pPr>
              <w:jc w:val="right"/>
              <w:rPr>
                <w:szCs w:val="24"/>
              </w:rPr>
            </w:pPr>
          </w:p>
        </w:tc>
      </w:tr>
      <w:tr w:rsidR="003153F9" w14:paraId="27F8514C"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B90182B" w14:textId="77777777" w:rsidR="003153F9" w:rsidRDefault="003153F9">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1FC16CA" w14:textId="77777777" w:rsidR="003153F9" w:rsidRDefault="003153F9">
            <w:pPr>
              <w:jc w:val="right"/>
              <w:rPr>
                <w:szCs w:val="24"/>
              </w:rPr>
            </w:pPr>
            <w:r>
              <w:rPr>
                <w:szCs w:val="24"/>
              </w:rPr>
              <w:t>13,245,128.23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F03362C" w14:textId="77777777" w:rsidR="003153F9" w:rsidRDefault="003153F9">
            <w:pPr>
              <w:jc w:val="right"/>
              <w:rPr>
                <w:szCs w:val="24"/>
              </w:rPr>
            </w:pPr>
            <w:r>
              <w:rPr>
                <w:szCs w:val="24"/>
              </w:rPr>
              <w:t>13,245,128.23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9421A50" w14:textId="77777777" w:rsidR="003153F9" w:rsidRDefault="003153F9">
            <w:pPr>
              <w:jc w:val="right"/>
              <w:rPr>
                <w:szCs w:val="24"/>
              </w:rPr>
            </w:pPr>
          </w:p>
        </w:tc>
      </w:tr>
      <w:tr w:rsidR="003153F9" w14:paraId="02C6C64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C53891A" w14:textId="77777777" w:rsidR="003153F9" w:rsidRDefault="003153F9">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BBFA90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2C336E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61DDD7C" w14:textId="77777777" w:rsidR="003153F9" w:rsidRDefault="003153F9">
            <w:pPr>
              <w:jc w:val="right"/>
              <w:rPr>
                <w:szCs w:val="24"/>
              </w:rPr>
            </w:pPr>
          </w:p>
        </w:tc>
      </w:tr>
      <w:tr w:rsidR="003153F9" w14:paraId="08CC10A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EB1384F" w14:textId="77777777" w:rsidR="003153F9" w:rsidRDefault="003153F9">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FC9F01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10D68F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A80C32B" w14:textId="77777777" w:rsidR="003153F9" w:rsidRDefault="003153F9">
            <w:pPr>
              <w:jc w:val="right"/>
              <w:rPr>
                <w:szCs w:val="24"/>
              </w:rPr>
            </w:pPr>
          </w:p>
        </w:tc>
      </w:tr>
      <w:tr w:rsidR="003153F9" w14:paraId="7ECE104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7A6B952" w14:textId="77777777" w:rsidR="003153F9" w:rsidRDefault="003153F9">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220478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B6587A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111B15C" w14:textId="77777777" w:rsidR="003153F9" w:rsidRDefault="003153F9">
            <w:pPr>
              <w:jc w:val="right"/>
              <w:rPr>
                <w:szCs w:val="24"/>
              </w:rPr>
            </w:pPr>
          </w:p>
        </w:tc>
      </w:tr>
      <w:tr w:rsidR="003153F9" w14:paraId="14DC804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25274CA" w14:textId="77777777" w:rsidR="003153F9" w:rsidRDefault="003153F9">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05747DD" w14:textId="77777777" w:rsidR="003153F9" w:rsidRDefault="003153F9">
            <w:pPr>
              <w:jc w:val="right"/>
              <w:rPr>
                <w:szCs w:val="24"/>
              </w:rPr>
            </w:pPr>
            <w:r>
              <w:rPr>
                <w:szCs w:val="24"/>
              </w:rPr>
              <w:t>62,063,741.17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F6CEB5C" w14:textId="77777777" w:rsidR="003153F9" w:rsidRDefault="003153F9">
            <w:pPr>
              <w:jc w:val="right"/>
              <w:rPr>
                <w:szCs w:val="24"/>
              </w:rPr>
            </w:pPr>
            <w:r>
              <w:rPr>
                <w:szCs w:val="24"/>
              </w:rPr>
              <w:t>62,063,741.17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08E0ED9" w14:textId="77777777" w:rsidR="003153F9" w:rsidRDefault="003153F9">
            <w:pPr>
              <w:jc w:val="right"/>
              <w:rPr>
                <w:szCs w:val="24"/>
              </w:rPr>
            </w:pPr>
          </w:p>
        </w:tc>
      </w:tr>
      <w:tr w:rsidR="003153F9" w14:paraId="6F367979"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A324842" w14:textId="77777777" w:rsidR="003153F9" w:rsidRDefault="003153F9">
            <w:pPr>
              <w:jc w:val="left"/>
              <w:rPr>
                <w:szCs w:val="24"/>
              </w:rPr>
            </w:pPr>
            <w:r>
              <w:rPr>
                <w:rFonts w:hint="eastAsia"/>
                <w:szCs w:val="24"/>
              </w:rPr>
              <w:t>流动资产合计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60B00B7" w14:textId="77777777" w:rsidR="003153F9" w:rsidRDefault="003153F9">
            <w:pPr>
              <w:jc w:val="right"/>
              <w:rPr>
                <w:szCs w:val="24"/>
              </w:rPr>
            </w:pPr>
            <w:r>
              <w:rPr>
                <w:szCs w:val="24"/>
              </w:rPr>
              <w:t>1,350,138,896.60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F27462C" w14:textId="77777777" w:rsidR="003153F9" w:rsidRDefault="003153F9">
            <w:pPr>
              <w:jc w:val="right"/>
              <w:rPr>
                <w:szCs w:val="24"/>
              </w:rPr>
            </w:pPr>
            <w:r>
              <w:rPr>
                <w:szCs w:val="24"/>
              </w:rPr>
              <w:t>1,349,958,239.36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0BBC9B8" w14:textId="77777777" w:rsidR="003153F9" w:rsidRDefault="003153F9">
            <w:pPr>
              <w:jc w:val="right"/>
              <w:rPr>
                <w:szCs w:val="24"/>
              </w:rPr>
            </w:pPr>
            <w:r>
              <w:rPr>
                <w:szCs w:val="24"/>
              </w:rPr>
              <w:t>180,657.24</w:t>
            </w:r>
          </w:p>
        </w:tc>
      </w:tr>
      <w:tr w:rsidR="003153F9" w14:paraId="75AA0DD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7DF0AE0" w14:textId="77777777" w:rsidR="003153F9" w:rsidRDefault="003153F9">
            <w:pPr>
              <w:jc w:val="left"/>
              <w:rPr>
                <w:szCs w:val="24"/>
              </w:rPr>
            </w:pPr>
            <w:r>
              <w:rPr>
                <w:rFonts w:hint="eastAsia"/>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62B0E6D9"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37950ADE"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6BCEC009" w14:textId="77777777" w:rsidR="003153F9" w:rsidRDefault="003153F9">
            <w:pPr>
              <w:jc w:val="left"/>
              <w:rPr>
                <w:szCs w:val="24"/>
              </w:rPr>
            </w:pPr>
          </w:p>
        </w:tc>
      </w:tr>
      <w:tr w:rsidR="003153F9" w14:paraId="6D2A33B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7E27CAD" w14:textId="77777777" w:rsidR="003153F9" w:rsidRDefault="003153F9">
            <w:pPr>
              <w:jc w:val="left"/>
              <w:rPr>
                <w:szCs w:val="24"/>
              </w:rPr>
            </w:pPr>
            <w:r>
              <w:rPr>
                <w:rFonts w:hint="eastAsia"/>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6D5C4E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1EF936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EF6CD2E" w14:textId="77777777" w:rsidR="003153F9" w:rsidRDefault="003153F9">
            <w:pPr>
              <w:jc w:val="right"/>
              <w:rPr>
                <w:szCs w:val="24"/>
              </w:rPr>
            </w:pPr>
          </w:p>
        </w:tc>
      </w:tr>
      <w:tr w:rsidR="003153F9" w14:paraId="1405AA4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70F547E" w14:textId="77777777" w:rsidR="003153F9" w:rsidRDefault="003153F9">
            <w:pPr>
              <w:jc w:val="left"/>
              <w:rPr>
                <w:szCs w:val="24"/>
              </w:rPr>
            </w:pPr>
            <w:r>
              <w:rPr>
                <w:rFonts w:hint="eastAsia"/>
                <w:szCs w:val="24"/>
              </w:rPr>
              <w:t xml:space="preserve">　　可供出售金融资产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2292B3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06C5EE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880E608" w14:textId="77777777" w:rsidR="003153F9" w:rsidRDefault="003153F9">
            <w:pPr>
              <w:jc w:val="right"/>
              <w:rPr>
                <w:szCs w:val="24"/>
              </w:rPr>
            </w:pPr>
          </w:p>
        </w:tc>
      </w:tr>
      <w:tr w:rsidR="003153F9" w14:paraId="3BB2957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861684A" w14:textId="77777777" w:rsidR="003153F9" w:rsidRDefault="003153F9">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BEAAF3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550534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598A304" w14:textId="77777777" w:rsidR="003153F9" w:rsidRDefault="003153F9">
            <w:pPr>
              <w:jc w:val="right"/>
              <w:rPr>
                <w:szCs w:val="24"/>
              </w:rPr>
            </w:pPr>
          </w:p>
        </w:tc>
      </w:tr>
      <w:tr w:rsidR="003153F9" w14:paraId="01C0087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D1CB4DF" w14:textId="77777777" w:rsidR="003153F9" w:rsidRDefault="003153F9">
            <w:pPr>
              <w:jc w:val="left"/>
              <w:rPr>
                <w:szCs w:val="24"/>
              </w:rPr>
            </w:pPr>
            <w:r>
              <w:rPr>
                <w:rFonts w:hint="eastAsia"/>
                <w:szCs w:val="24"/>
              </w:rPr>
              <w:t xml:space="preserve">　　持有至到期投资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153A32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0A70EB2"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3EBA25A" w14:textId="77777777" w:rsidR="003153F9" w:rsidRDefault="003153F9">
            <w:pPr>
              <w:jc w:val="right"/>
              <w:rPr>
                <w:szCs w:val="24"/>
              </w:rPr>
            </w:pPr>
          </w:p>
        </w:tc>
      </w:tr>
      <w:tr w:rsidR="003153F9" w14:paraId="56C6A95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F10EEA2" w14:textId="77777777" w:rsidR="003153F9" w:rsidRDefault="003153F9">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79F81F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D48B0C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8B36F6E" w14:textId="77777777" w:rsidR="003153F9" w:rsidRDefault="003153F9">
            <w:pPr>
              <w:jc w:val="right"/>
              <w:rPr>
                <w:szCs w:val="24"/>
              </w:rPr>
            </w:pPr>
          </w:p>
        </w:tc>
      </w:tr>
      <w:tr w:rsidR="003153F9" w14:paraId="5A5E9B2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E5AB13E" w14:textId="77777777" w:rsidR="003153F9" w:rsidRDefault="003153F9">
            <w:pPr>
              <w:jc w:val="left"/>
              <w:rPr>
                <w:szCs w:val="24"/>
              </w:rPr>
            </w:pPr>
            <w:r>
              <w:rPr>
                <w:rFonts w:hint="eastAsia"/>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84E5411" w14:textId="77777777" w:rsidR="003153F9" w:rsidRDefault="003153F9">
            <w:pPr>
              <w:jc w:val="right"/>
              <w:rPr>
                <w:szCs w:val="24"/>
              </w:rPr>
            </w:pPr>
            <w:r>
              <w:rPr>
                <w:szCs w:val="24"/>
              </w:rPr>
              <w:t>882,110,671.64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FFBE107" w14:textId="77777777" w:rsidR="003153F9" w:rsidRDefault="003153F9">
            <w:pPr>
              <w:jc w:val="right"/>
              <w:rPr>
                <w:szCs w:val="24"/>
              </w:rPr>
            </w:pPr>
            <w:r>
              <w:rPr>
                <w:szCs w:val="24"/>
              </w:rPr>
              <w:t>882,110,671.64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CF47CA5" w14:textId="77777777" w:rsidR="003153F9" w:rsidRDefault="003153F9">
            <w:pPr>
              <w:jc w:val="right"/>
              <w:rPr>
                <w:szCs w:val="24"/>
              </w:rPr>
            </w:pPr>
          </w:p>
        </w:tc>
      </w:tr>
      <w:tr w:rsidR="003153F9" w14:paraId="4BBEF6D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A725558" w14:textId="77777777" w:rsidR="003153F9" w:rsidRDefault="003153F9">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F4103B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C372E02"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BECEFF8" w14:textId="77777777" w:rsidR="003153F9" w:rsidRDefault="003153F9">
            <w:pPr>
              <w:jc w:val="right"/>
              <w:rPr>
                <w:szCs w:val="24"/>
              </w:rPr>
            </w:pPr>
          </w:p>
        </w:tc>
      </w:tr>
      <w:tr w:rsidR="003153F9" w14:paraId="691EA1C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810E97A" w14:textId="77777777" w:rsidR="003153F9" w:rsidRDefault="003153F9">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BD9D6D2"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F13068A"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7EEA438" w14:textId="77777777" w:rsidR="003153F9" w:rsidRDefault="003153F9">
            <w:pPr>
              <w:jc w:val="right"/>
              <w:rPr>
                <w:szCs w:val="24"/>
              </w:rPr>
            </w:pPr>
          </w:p>
        </w:tc>
      </w:tr>
      <w:tr w:rsidR="003153F9" w14:paraId="6A2438F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7313A4A" w14:textId="77777777" w:rsidR="003153F9" w:rsidRDefault="003153F9">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696116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626AB8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48F57B2" w14:textId="77777777" w:rsidR="003153F9" w:rsidRDefault="003153F9">
            <w:pPr>
              <w:jc w:val="right"/>
              <w:rPr>
                <w:szCs w:val="24"/>
              </w:rPr>
            </w:pPr>
          </w:p>
        </w:tc>
      </w:tr>
      <w:tr w:rsidR="003153F9" w14:paraId="351F832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AA9DB0F" w14:textId="77777777" w:rsidR="003153F9" w:rsidRDefault="003153F9">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1458FF0" w14:textId="77777777" w:rsidR="003153F9" w:rsidRDefault="003153F9">
            <w:pPr>
              <w:jc w:val="right"/>
              <w:rPr>
                <w:szCs w:val="24"/>
              </w:rPr>
            </w:pPr>
            <w:r>
              <w:rPr>
                <w:szCs w:val="24"/>
              </w:rPr>
              <w:t>123,793,218.10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4AFBA96" w14:textId="77777777" w:rsidR="003153F9" w:rsidRDefault="003153F9">
            <w:pPr>
              <w:jc w:val="right"/>
              <w:rPr>
                <w:szCs w:val="24"/>
              </w:rPr>
            </w:pPr>
            <w:r>
              <w:rPr>
                <w:szCs w:val="24"/>
              </w:rPr>
              <w:t>123,793,218.10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495E282" w14:textId="77777777" w:rsidR="003153F9" w:rsidRDefault="003153F9">
            <w:pPr>
              <w:jc w:val="right"/>
              <w:rPr>
                <w:szCs w:val="24"/>
              </w:rPr>
            </w:pPr>
          </w:p>
        </w:tc>
      </w:tr>
      <w:tr w:rsidR="003153F9" w14:paraId="4143260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4F70E44" w14:textId="77777777" w:rsidR="003153F9" w:rsidRDefault="003153F9">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4EB08CA" w14:textId="77777777" w:rsidR="003153F9" w:rsidRDefault="003153F9">
            <w:pPr>
              <w:jc w:val="right"/>
              <w:rPr>
                <w:szCs w:val="24"/>
              </w:rPr>
            </w:pPr>
            <w:r>
              <w:rPr>
                <w:szCs w:val="24"/>
              </w:rPr>
              <w:t>5,102,586.68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7BD0F2B" w14:textId="77777777" w:rsidR="003153F9" w:rsidRDefault="003153F9">
            <w:pPr>
              <w:jc w:val="right"/>
              <w:rPr>
                <w:szCs w:val="24"/>
              </w:rPr>
            </w:pPr>
            <w:r>
              <w:rPr>
                <w:szCs w:val="24"/>
              </w:rPr>
              <w:t>5,102,586.68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AFB99AC" w14:textId="77777777" w:rsidR="003153F9" w:rsidRDefault="003153F9">
            <w:pPr>
              <w:jc w:val="right"/>
              <w:rPr>
                <w:szCs w:val="24"/>
              </w:rPr>
            </w:pPr>
          </w:p>
        </w:tc>
      </w:tr>
      <w:tr w:rsidR="003153F9" w14:paraId="43A9F5E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8171D35" w14:textId="77777777" w:rsidR="003153F9" w:rsidRDefault="003153F9">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9C8505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4BF34D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65B9D2F" w14:textId="77777777" w:rsidR="003153F9" w:rsidRDefault="003153F9">
            <w:pPr>
              <w:jc w:val="right"/>
              <w:rPr>
                <w:szCs w:val="24"/>
              </w:rPr>
            </w:pPr>
          </w:p>
        </w:tc>
      </w:tr>
      <w:tr w:rsidR="003153F9" w14:paraId="2E2F05A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A4C8DD7" w14:textId="77777777" w:rsidR="003153F9" w:rsidRDefault="003153F9">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5EA5DE7"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B2136D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442B539" w14:textId="77777777" w:rsidR="003153F9" w:rsidRDefault="003153F9">
            <w:pPr>
              <w:jc w:val="right"/>
              <w:rPr>
                <w:szCs w:val="24"/>
              </w:rPr>
            </w:pPr>
          </w:p>
        </w:tc>
      </w:tr>
      <w:tr w:rsidR="003153F9" w14:paraId="55913178"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CF7B49F" w14:textId="77777777" w:rsidR="003153F9" w:rsidRDefault="003153F9">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5D92E6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7D4E0F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CC6E6CD" w14:textId="77777777" w:rsidR="003153F9" w:rsidRDefault="003153F9">
            <w:pPr>
              <w:jc w:val="right"/>
              <w:rPr>
                <w:szCs w:val="24"/>
              </w:rPr>
            </w:pPr>
          </w:p>
        </w:tc>
      </w:tr>
      <w:tr w:rsidR="003153F9" w14:paraId="324E588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E23B11F" w14:textId="77777777" w:rsidR="003153F9" w:rsidRDefault="003153F9">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A4EB4A5" w14:textId="77777777" w:rsidR="003153F9" w:rsidRDefault="003153F9">
            <w:pPr>
              <w:jc w:val="right"/>
              <w:rPr>
                <w:szCs w:val="24"/>
              </w:rPr>
            </w:pPr>
            <w:r>
              <w:rPr>
                <w:szCs w:val="24"/>
              </w:rPr>
              <w:t>15,998,994.43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8751B99" w14:textId="77777777" w:rsidR="003153F9" w:rsidRDefault="003153F9">
            <w:pPr>
              <w:jc w:val="right"/>
              <w:rPr>
                <w:szCs w:val="24"/>
              </w:rPr>
            </w:pPr>
            <w:r>
              <w:rPr>
                <w:szCs w:val="24"/>
              </w:rPr>
              <w:t>15,998,994.43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FB08795" w14:textId="77777777" w:rsidR="003153F9" w:rsidRDefault="003153F9">
            <w:pPr>
              <w:jc w:val="right"/>
              <w:rPr>
                <w:szCs w:val="24"/>
              </w:rPr>
            </w:pPr>
          </w:p>
        </w:tc>
      </w:tr>
      <w:tr w:rsidR="003153F9" w14:paraId="25CB529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2A67D53" w14:textId="77777777" w:rsidR="003153F9" w:rsidRDefault="003153F9">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822839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F1DFDCF"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C9EDE84" w14:textId="77777777" w:rsidR="003153F9" w:rsidRDefault="003153F9">
            <w:pPr>
              <w:jc w:val="right"/>
              <w:rPr>
                <w:szCs w:val="24"/>
              </w:rPr>
            </w:pPr>
          </w:p>
        </w:tc>
      </w:tr>
      <w:tr w:rsidR="003153F9" w14:paraId="3A66F9D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42BF5E0" w14:textId="77777777" w:rsidR="003153F9" w:rsidRDefault="003153F9">
            <w:pPr>
              <w:jc w:val="left"/>
              <w:rPr>
                <w:szCs w:val="24"/>
              </w:rPr>
            </w:pPr>
            <w:r>
              <w:rPr>
                <w:rFonts w:hint="eastAsia"/>
                <w:szCs w:val="24"/>
              </w:rPr>
              <w:lastRenderedPageBreak/>
              <w:t xml:space="preserve">　　商誉</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5843A6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CC0C1A7"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9D20DC4" w14:textId="77777777" w:rsidR="003153F9" w:rsidRDefault="003153F9">
            <w:pPr>
              <w:jc w:val="right"/>
              <w:rPr>
                <w:szCs w:val="24"/>
              </w:rPr>
            </w:pPr>
          </w:p>
        </w:tc>
      </w:tr>
      <w:tr w:rsidR="003153F9" w14:paraId="406F4B7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B8B5438" w14:textId="77777777" w:rsidR="003153F9" w:rsidRDefault="003153F9">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B2ABB24" w14:textId="77777777" w:rsidR="003153F9" w:rsidRDefault="003153F9">
            <w:pPr>
              <w:jc w:val="right"/>
              <w:rPr>
                <w:szCs w:val="24"/>
              </w:rPr>
            </w:pPr>
            <w:r>
              <w:rPr>
                <w:szCs w:val="24"/>
              </w:rPr>
              <w:t>20,947.36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15A22E7" w14:textId="77777777" w:rsidR="003153F9" w:rsidRDefault="003153F9">
            <w:pPr>
              <w:jc w:val="right"/>
              <w:rPr>
                <w:szCs w:val="24"/>
              </w:rPr>
            </w:pPr>
            <w:r>
              <w:rPr>
                <w:szCs w:val="24"/>
              </w:rPr>
              <w:t>20,947.36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9F9D50E" w14:textId="77777777" w:rsidR="003153F9" w:rsidRDefault="003153F9">
            <w:pPr>
              <w:jc w:val="right"/>
              <w:rPr>
                <w:szCs w:val="24"/>
              </w:rPr>
            </w:pPr>
          </w:p>
        </w:tc>
      </w:tr>
      <w:tr w:rsidR="003153F9" w14:paraId="09012AF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8AEAB63" w14:textId="77777777" w:rsidR="003153F9" w:rsidRDefault="003153F9">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FF1AD50" w14:textId="77777777" w:rsidR="003153F9" w:rsidRDefault="003153F9">
            <w:pPr>
              <w:jc w:val="right"/>
              <w:rPr>
                <w:szCs w:val="24"/>
              </w:rPr>
            </w:pPr>
            <w:r>
              <w:rPr>
                <w:szCs w:val="24"/>
              </w:rPr>
              <w:t>3,317,022.82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592A051" w14:textId="77777777" w:rsidR="003153F9" w:rsidRDefault="003153F9">
            <w:pPr>
              <w:jc w:val="right"/>
              <w:rPr>
                <w:szCs w:val="24"/>
              </w:rPr>
            </w:pPr>
            <w:r>
              <w:rPr>
                <w:szCs w:val="24"/>
              </w:rPr>
              <w:t>3,317,022.82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51D1D7D" w14:textId="77777777" w:rsidR="003153F9" w:rsidRDefault="003153F9">
            <w:pPr>
              <w:jc w:val="right"/>
              <w:rPr>
                <w:szCs w:val="24"/>
              </w:rPr>
            </w:pPr>
          </w:p>
        </w:tc>
      </w:tr>
      <w:tr w:rsidR="003153F9" w14:paraId="6904645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CDAF8F1" w14:textId="77777777" w:rsidR="003153F9" w:rsidRDefault="003153F9">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78CDE89" w14:textId="77777777" w:rsidR="003153F9" w:rsidRDefault="003153F9">
            <w:pPr>
              <w:jc w:val="right"/>
              <w:rPr>
                <w:szCs w:val="24"/>
              </w:rPr>
            </w:pPr>
            <w:r>
              <w:rPr>
                <w:szCs w:val="24"/>
              </w:rPr>
              <w:t>1,193,496.25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2421553" w14:textId="77777777" w:rsidR="003153F9" w:rsidRDefault="003153F9">
            <w:pPr>
              <w:jc w:val="right"/>
              <w:rPr>
                <w:szCs w:val="24"/>
              </w:rPr>
            </w:pPr>
            <w:r>
              <w:rPr>
                <w:szCs w:val="24"/>
              </w:rPr>
              <w:t>1,193,496.25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C38C5AD" w14:textId="77777777" w:rsidR="003153F9" w:rsidRDefault="003153F9">
            <w:pPr>
              <w:jc w:val="right"/>
              <w:rPr>
                <w:szCs w:val="24"/>
              </w:rPr>
            </w:pPr>
          </w:p>
        </w:tc>
      </w:tr>
      <w:tr w:rsidR="003153F9" w14:paraId="4ECAD469"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88AADC1" w14:textId="77777777" w:rsidR="003153F9" w:rsidRDefault="003153F9">
            <w:pPr>
              <w:jc w:val="left"/>
              <w:rPr>
                <w:szCs w:val="24"/>
              </w:rPr>
            </w:pPr>
            <w:r>
              <w:rPr>
                <w:rFonts w:hint="eastAsia"/>
                <w:szCs w:val="24"/>
              </w:rPr>
              <w:t>非流动资产合计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B38B5E2" w14:textId="77777777" w:rsidR="003153F9" w:rsidRDefault="003153F9">
            <w:pPr>
              <w:jc w:val="right"/>
              <w:rPr>
                <w:szCs w:val="24"/>
              </w:rPr>
            </w:pPr>
            <w:r>
              <w:rPr>
                <w:szCs w:val="24"/>
              </w:rPr>
              <w:t>1,031,536,937.28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9A660BD" w14:textId="77777777" w:rsidR="003153F9" w:rsidRDefault="003153F9">
            <w:pPr>
              <w:jc w:val="right"/>
              <w:rPr>
                <w:szCs w:val="24"/>
              </w:rPr>
            </w:pPr>
            <w:r>
              <w:rPr>
                <w:szCs w:val="24"/>
              </w:rPr>
              <w:t>1,031,536,937.28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EDA10FF" w14:textId="77777777" w:rsidR="003153F9" w:rsidRDefault="003153F9">
            <w:pPr>
              <w:jc w:val="right"/>
              <w:rPr>
                <w:szCs w:val="24"/>
              </w:rPr>
            </w:pPr>
          </w:p>
        </w:tc>
      </w:tr>
      <w:tr w:rsidR="003153F9" w14:paraId="50A629E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643AED0" w14:textId="77777777" w:rsidR="003153F9" w:rsidRDefault="003153F9">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D964643" w14:textId="77777777" w:rsidR="003153F9" w:rsidRDefault="003153F9">
            <w:pPr>
              <w:jc w:val="right"/>
              <w:rPr>
                <w:szCs w:val="24"/>
              </w:rPr>
            </w:pPr>
            <w:r>
              <w:rPr>
                <w:szCs w:val="24"/>
              </w:rPr>
              <w:t>2,381,675,833.88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9127D57" w14:textId="77777777" w:rsidR="003153F9" w:rsidRDefault="003153F9">
            <w:pPr>
              <w:jc w:val="right"/>
              <w:rPr>
                <w:szCs w:val="24"/>
              </w:rPr>
            </w:pPr>
            <w:r>
              <w:rPr>
                <w:szCs w:val="24"/>
              </w:rPr>
              <w:t>2,381,495,176.64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55F35F8" w14:textId="77777777" w:rsidR="003153F9" w:rsidRDefault="003153F9">
            <w:pPr>
              <w:jc w:val="right"/>
              <w:rPr>
                <w:szCs w:val="24"/>
              </w:rPr>
            </w:pPr>
            <w:r>
              <w:rPr>
                <w:szCs w:val="24"/>
              </w:rPr>
              <w:t>180,657.24</w:t>
            </w:r>
          </w:p>
        </w:tc>
      </w:tr>
      <w:tr w:rsidR="003153F9" w14:paraId="1326FC8C"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1A1A530" w14:textId="77777777" w:rsidR="003153F9" w:rsidRDefault="003153F9">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014ACD00"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2DA73312"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025F0A9E" w14:textId="77777777" w:rsidR="003153F9" w:rsidRDefault="003153F9">
            <w:pPr>
              <w:jc w:val="left"/>
              <w:rPr>
                <w:szCs w:val="24"/>
              </w:rPr>
            </w:pPr>
          </w:p>
        </w:tc>
      </w:tr>
      <w:tr w:rsidR="003153F9" w14:paraId="6A76021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9B337FA" w14:textId="77777777" w:rsidR="003153F9" w:rsidRDefault="003153F9">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B7751FE" w14:textId="77777777" w:rsidR="003153F9" w:rsidRDefault="003153F9">
            <w:pPr>
              <w:jc w:val="right"/>
              <w:rPr>
                <w:szCs w:val="24"/>
              </w:rPr>
            </w:pPr>
            <w:r>
              <w:rPr>
                <w:szCs w:val="24"/>
              </w:rPr>
              <w:t>545,000,000.00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B91491A" w14:textId="77777777" w:rsidR="003153F9" w:rsidRDefault="003153F9">
            <w:pPr>
              <w:jc w:val="right"/>
              <w:rPr>
                <w:szCs w:val="24"/>
              </w:rPr>
            </w:pPr>
            <w:r>
              <w:rPr>
                <w:szCs w:val="24"/>
              </w:rPr>
              <w:t>545,000,000.00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FAE3D64" w14:textId="77777777" w:rsidR="003153F9" w:rsidRDefault="003153F9">
            <w:pPr>
              <w:jc w:val="right"/>
              <w:rPr>
                <w:szCs w:val="24"/>
              </w:rPr>
            </w:pPr>
          </w:p>
        </w:tc>
      </w:tr>
      <w:tr w:rsidR="003153F9" w14:paraId="75CAF55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C3B0140" w14:textId="77777777" w:rsidR="003153F9" w:rsidRDefault="003153F9">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EABC66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EE6075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9B4BD33" w14:textId="77777777" w:rsidR="003153F9" w:rsidRDefault="003153F9">
            <w:pPr>
              <w:jc w:val="right"/>
              <w:rPr>
                <w:szCs w:val="24"/>
              </w:rPr>
            </w:pPr>
          </w:p>
        </w:tc>
      </w:tr>
      <w:tr w:rsidR="003153F9" w14:paraId="56FE79E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631E937" w14:textId="77777777" w:rsidR="003153F9" w:rsidRDefault="003153F9">
            <w:pPr>
              <w:jc w:val="left"/>
              <w:rPr>
                <w:szCs w:val="24"/>
              </w:rPr>
            </w:pPr>
            <w:r>
              <w:rPr>
                <w:rFonts w:hint="eastAsia"/>
                <w:szCs w:val="24"/>
              </w:rPr>
              <w:t xml:space="preserve">　　以公允价值计量且其变动计入当期损益的金融负债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3CC8CD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944E8B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3A11DBC" w14:textId="77777777" w:rsidR="003153F9" w:rsidRDefault="003153F9">
            <w:pPr>
              <w:jc w:val="right"/>
              <w:rPr>
                <w:szCs w:val="24"/>
              </w:rPr>
            </w:pPr>
          </w:p>
        </w:tc>
      </w:tr>
      <w:tr w:rsidR="003153F9" w14:paraId="586F09A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B9887FC" w14:textId="77777777" w:rsidR="003153F9" w:rsidRDefault="003153F9">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5A5B74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175B60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BD5E996" w14:textId="77777777" w:rsidR="003153F9" w:rsidRDefault="003153F9">
            <w:pPr>
              <w:jc w:val="right"/>
              <w:rPr>
                <w:szCs w:val="24"/>
              </w:rPr>
            </w:pPr>
          </w:p>
        </w:tc>
      </w:tr>
      <w:tr w:rsidR="003153F9" w14:paraId="75AF05D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6D2A76F" w14:textId="77777777" w:rsidR="003153F9" w:rsidRDefault="003153F9">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A6E1DA6" w14:textId="77777777" w:rsidR="003153F9" w:rsidRDefault="003153F9">
            <w:pPr>
              <w:jc w:val="right"/>
              <w:rPr>
                <w:szCs w:val="24"/>
              </w:rPr>
            </w:pPr>
            <w:r>
              <w:rPr>
                <w:szCs w:val="24"/>
              </w:rPr>
              <w:t>190,000,000.00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D74385A" w14:textId="77777777" w:rsidR="003153F9" w:rsidRDefault="003153F9">
            <w:pPr>
              <w:jc w:val="right"/>
              <w:rPr>
                <w:szCs w:val="24"/>
              </w:rPr>
            </w:pPr>
            <w:r>
              <w:rPr>
                <w:szCs w:val="24"/>
              </w:rPr>
              <w:t>190,000,000.00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EA2C6BC" w14:textId="77777777" w:rsidR="003153F9" w:rsidRDefault="003153F9">
            <w:pPr>
              <w:jc w:val="right"/>
              <w:rPr>
                <w:szCs w:val="24"/>
              </w:rPr>
            </w:pPr>
          </w:p>
        </w:tc>
      </w:tr>
      <w:tr w:rsidR="003153F9" w14:paraId="669A82E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67F15F1" w14:textId="77777777" w:rsidR="003153F9" w:rsidRDefault="003153F9">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479917F" w14:textId="77777777" w:rsidR="003153F9" w:rsidRDefault="003153F9">
            <w:pPr>
              <w:jc w:val="right"/>
              <w:rPr>
                <w:szCs w:val="24"/>
              </w:rPr>
            </w:pPr>
            <w:r>
              <w:rPr>
                <w:szCs w:val="24"/>
              </w:rPr>
              <w:t>109,007,836.94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6CF91E6" w14:textId="77777777" w:rsidR="003153F9" w:rsidRDefault="003153F9">
            <w:pPr>
              <w:jc w:val="right"/>
              <w:rPr>
                <w:szCs w:val="24"/>
              </w:rPr>
            </w:pPr>
            <w:r>
              <w:rPr>
                <w:szCs w:val="24"/>
              </w:rPr>
              <w:t>109,007,836.94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41CF974" w14:textId="77777777" w:rsidR="003153F9" w:rsidRDefault="003153F9">
            <w:pPr>
              <w:jc w:val="right"/>
              <w:rPr>
                <w:szCs w:val="24"/>
              </w:rPr>
            </w:pPr>
          </w:p>
        </w:tc>
      </w:tr>
      <w:tr w:rsidR="003153F9" w14:paraId="0C7965EB"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09C8E64" w14:textId="77777777" w:rsidR="003153F9" w:rsidRDefault="003153F9">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10F6E31" w14:textId="77777777" w:rsidR="003153F9" w:rsidRDefault="003153F9">
            <w:pPr>
              <w:jc w:val="right"/>
              <w:rPr>
                <w:szCs w:val="24"/>
              </w:rPr>
            </w:pPr>
            <w:r>
              <w:rPr>
                <w:szCs w:val="24"/>
              </w:rPr>
              <w:t>8,120,900.54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8031BCD" w14:textId="77777777" w:rsidR="003153F9" w:rsidRDefault="003153F9">
            <w:pPr>
              <w:jc w:val="right"/>
              <w:rPr>
                <w:szCs w:val="24"/>
              </w:rPr>
            </w:pPr>
            <w:r>
              <w:rPr>
                <w:szCs w:val="24"/>
              </w:rPr>
              <w:t>8,120,900.54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A4E64AF" w14:textId="77777777" w:rsidR="003153F9" w:rsidRDefault="003153F9">
            <w:pPr>
              <w:jc w:val="right"/>
              <w:rPr>
                <w:szCs w:val="24"/>
              </w:rPr>
            </w:pPr>
          </w:p>
        </w:tc>
      </w:tr>
      <w:tr w:rsidR="003153F9" w14:paraId="1DC1500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847A1C5" w14:textId="77777777" w:rsidR="003153F9" w:rsidRDefault="003153F9">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F15BB4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FBECC9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5BC8EDC" w14:textId="77777777" w:rsidR="003153F9" w:rsidRDefault="003153F9">
            <w:pPr>
              <w:jc w:val="right"/>
              <w:rPr>
                <w:szCs w:val="24"/>
              </w:rPr>
            </w:pPr>
          </w:p>
        </w:tc>
      </w:tr>
      <w:tr w:rsidR="003153F9" w14:paraId="54855F3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C273E83" w14:textId="77777777" w:rsidR="003153F9" w:rsidRDefault="003153F9">
            <w:pPr>
              <w:jc w:val="left"/>
              <w:rPr>
                <w:szCs w:val="24"/>
              </w:rPr>
            </w:pPr>
            <w:r>
              <w:rPr>
                <w:rFonts w:hint="eastAsia"/>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895DCA4" w14:textId="77777777" w:rsidR="003153F9" w:rsidRDefault="003153F9">
            <w:pPr>
              <w:jc w:val="right"/>
              <w:rPr>
                <w:szCs w:val="24"/>
              </w:rPr>
            </w:pPr>
            <w:r>
              <w:rPr>
                <w:szCs w:val="24"/>
              </w:rPr>
              <w:t>4,963,617.11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83E4A22" w14:textId="77777777" w:rsidR="003153F9" w:rsidRDefault="003153F9">
            <w:pPr>
              <w:jc w:val="right"/>
              <w:rPr>
                <w:szCs w:val="24"/>
              </w:rPr>
            </w:pPr>
            <w:r>
              <w:rPr>
                <w:szCs w:val="24"/>
              </w:rPr>
              <w:t>4,963,617.11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8AEC9ED" w14:textId="77777777" w:rsidR="003153F9" w:rsidRDefault="003153F9">
            <w:pPr>
              <w:jc w:val="right"/>
              <w:rPr>
                <w:szCs w:val="24"/>
              </w:rPr>
            </w:pPr>
          </w:p>
        </w:tc>
      </w:tr>
      <w:tr w:rsidR="003153F9" w14:paraId="1CA7BBD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BA1A954" w14:textId="77777777" w:rsidR="003153F9" w:rsidRDefault="003153F9">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3E9BCC8" w14:textId="77777777" w:rsidR="003153F9" w:rsidRDefault="003153F9">
            <w:pPr>
              <w:jc w:val="right"/>
              <w:rPr>
                <w:szCs w:val="24"/>
              </w:rPr>
            </w:pPr>
            <w:r>
              <w:rPr>
                <w:szCs w:val="24"/>
              </w:rPr>
              <w:t>697,935.31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8FC0026" w14:textId="77777777" w:rsidR="003153F9" w:rsidRDefault="003153F9">
            <w:pPr>
              <w:jc w:val="right"/>
              <w:rPr>
                <w:szCs w:val="24"/>
              </w:rPr>
            </w:pPr>
            <w:r>
              <w:rPr>
                <w:szCs w:val="24"/>
              </w:rPr>
              <w:t>697,935.31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69E942F" w14:textId="77777777" w:rsidR="003153F9" w:rsidRDefault="003153F9">
            <w:pPr>
              <w:jc w:val="right"/>
              <w:rPr>
                <w:szCs w:val="24"/>
              </w:rPr>
            </w:pPr>
          </w:p>
        </w:tc>
      </w:tr>
      <w:tr w:rsidR="003153F9" w14:paraId="4ABB4CF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9DF29F5" w14:textId="77777777" w:rsidR="003153F9" w:rsidRDefault="003153F9">
            <w:pPr>
              <w:jc w:val="left"/>
              <w:rPr>
                <w:szCs w:val="24"/>
              </w:rPr>
            </w:pPr>
            <w:r>
              <w:rPr>
                <w:rFonts w:hint="eastAsia"/>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15994F0" w14:textId="77777777" w:rsidR="003153F9" w:rsidRDefault="003153F9">
            <w:pPr>
              <w:jc w:val="right"/>
              <w:rPr>
                <w:szCs w:val="24"/>
              </w:rPr>
            </w:pPr>
            <w:r>
              <w:rPr>
                <w:szCs w:val="24"/>
              </w:rPr>
              <w:t>167,318,274.50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4B39B78" w14:textId="77777777" w:rsidR="003153F9" w:rsidRDefault="003153F9">
            <w:pPr>
              <w:jc w:val="right"/>
              <w:rPr>
                <w:szCs w:val="24"/>
              </w:rPr>
            </w:pPr>
            <w:r>
              <w:rPr>
                <w:szCs w:val="24"/>
              </w:rPr>
              <w:t>167,318,274.50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9603419" w14:textId="77777777" w:rsidR="003153F9" w:rsidRDefault="003153F9">
            <w:pPr>
              <w:jc w:val="right"/>
              <w:rPr>
                <w:szCs w:val="24"/>
              </w:rPr>
            </w:pPr>
          </w:p>
        </w:tc>
      </w:tr>
      <w:tr w:rsidR="003153F9" w14:paraId="116CA75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0E848E2E" w14:textId="77777777" w:rsidR="003153F9" w:rsidRDefault="003153F9">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E4F242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D2A8A71"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40DD337" w14:textId="77777777" w:rsidR="003153F9" w:rsidRDefault="003153F9">
            <w:pPr>
              <w:jc w:val="right"/>
              <w:rPr>
                <w:szCs w:val="24"/>
              </w:rPr>
            </w:pPr>
          </w:p>
        </w:tc>
      </w:tr>
      <w:tr w:rsidR="003153F9" w14:paraId="5AE1E79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05D9871" w14:textId="77777777" w:rsidR="003153F9" w:rsidRDefault="003153F9">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1ADF1FA"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928F63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37B43B8" w14:textId="77777777" w:rsidR="003153F9" w:rsidRDefault="003153F9">
            <w:pPr>
              <w:jc w:val="right"/>
              <w:rPr>
                <w:szCs w:val="24"/>
              </w:rPr>
            </w:pPr>
          </w:p>
        </w:tc>
      </w:tr>
      <w:tr w:rsidR="003153F9" w14:paraId="409D80F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77DC473" w14:textId="77777777" w:rsidR="003153F9" w:rsidRDefault="003153F9">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EE645A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30AAAE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B4C13B9" w14:textId="77777777" w:rsidR="003153F9" w:rsidRDefault="003153F9">
            <w:pPr>
              <w:jc w:val="right"/>
              <w:rPr>
                <w:szCs w:val="24"/>
              </w:rPr>
            </w:pPr>
          </w:p>
        </w:tc>
      </w:tr>
      <w:tr w:rsidR="003153F9" w14:paraId="4C9113C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5687B22" w14:textId="77777777" w:rsidR="003153F9" w:rsidRDefault="003153F9">
            <w:pPr>
              <w:jc w:val="left"/>
              <w:rPr>
                <w:szCs w:val="24"/>
              </w:rPr>
            </w:pPr>
            <w:r>
              <w:rPr>
                <w:rFonts w:hint="eastAsia"/>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448C28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65BCCE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AD15AB0" w14:textId="77777777" w:rsidR="003153F9" w:rsidRDefault="003153F9">
            <w:pPr>
              <w:jc w:val="right"/>
              <w:rPr>
                <w:szCs w:val="24"/>
              </w:rPr>
            </w:pPr>
          </w:p>
        </w:tc>
      </w:tr>
      <w:tr w:rsidR="003153F9" w14:paraId="00DEC7A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4B0FDFA" w14:textId="77777777" w:rsidR="003153F9" w:rsidRDefault="003153F9">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50C589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5B004A9"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CAF6C69" w14:textId="77777777" w:rsidR="003153F9" w:rsidRDefault="003153F9">
            <w:pPr>
              <w:jc w:val="right"/>
              <w:rPr>
                <w:szCs w:val="24"/>
              </w:rPr>
            </w:pPr>
          </w:p>
        </w:tc>
      </w:tr>
      <w:tr w:rsidR="003153F9" w14:paraId="40A3774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D9DD410" w14:textId="77777777" w:rsidR="003153F9" w:rsidRDefault="003153F9">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ADD62D3" w14:textId="77777777" w:rsidR="003153F9" w:rsidRDefault="003153F9">
            <w:pPr>
              <w:jc w:val="right"/>
              <w:rPr>
                <w:szCs w:val="24"/>
              </w:rPr>
            </w:pPr>
            <w:r>
              <w:rPr>
                <w:szCs w:val="24"/>
              </w:rPr>
              <w:t>1,025,108,564.40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A250528" w14:textId="77777777" w:rsidR="003153F9" w:rsidRDefault="003153F9">
            <w:pPr>
              <w:jc w:val="right"/>
              <w:rPr>
                <w:szCs w:val="24"/>
              </w:rPr>
            </w:pPr>
            <w:r>
              <w:rPr>
                <w:szCs w:val="24"/>
              </w:rPr>
              <w:t>1,025,108,564.40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9439477" w14:textId="77777777" w:rsidR="003153F9" w:rsidRDefault="003153F9">
            <w:pPr>
              <w:jc w:val="right"/>
              <w:rPr>
                <w:szCs w:val="24"/>
              </w:rPr>
            </w:pPr>
          </w:p>
        </w:tc>
      </w:tr>
      <w:tr w:rsidR="003153F9" w14:paraId="5BC9576E"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A2343F8" w14:textId="77777777" w:rsidR="003153F9" w:rsidRDefault="003153F9">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15F359E3"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33CC164F"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37809B0F" w14:textId="77777777" w:rsidR="003153F9" w:rsidRDefault="003153F9">
            <w:pPr>
              <w:jc w:val="left"/>
              <w:rPr>
                <w:szCs w:val="24"/>
              </w:rPr>
            </w:pPr>
          </w:p>
        </w:tc>
      </w:tr>
      <w:tr w:rsidR="003153F9" w14:paraId="49D5EB6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62BEDA7" w14:textId="77777777" w:rsidR="003153F9" w:rsidRDefault="003153F9">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E48FF9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181976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39AEF29" w14:textId="77777777" w:rsidR="003153F9" w:rsidRDefault="003153F9">
            <w:pPr>
              <w:jc w:val="right"/>
              <w:rPr>
                <w:szCs w:val="24"/>
              </w:rPr>
            </w:pPr>
          </w:p>
        </w:tc>
      </w:tr>
      <w:tr w:rsidR="003153F9" w14:paraId="7F418C6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EB5EA13" w14:textId="77777777" w:rsidR="003153F9" w:rsidRDefault="003153F9">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3E1B232"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47DF317"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EE3ABC4" w14:textId="77777777" w:rsidR="003153F9" w:rsidRDefault="003153F9">
            <w:pPr>
              <w:jc w:val="right"/>
              <w:rPr>
                <w:szCs w:val="24"/>
              </w:rPr>
            </w:pPr>
          </w:p>
        </w:tc>
      </w:tr>
      <w:tr w:rsidR="003153F9" w14:paraId="0BC8F97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0B4B56C" w14:textId="77777777" w:rsidR="003153F9" w:rsidRDefault="003153F9">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FA0ADE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23C3D33"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C04B60D" w14:textId="77777777" w:rsidR="003153F9" w:rsidRDefault="003153F9">
            <w:pPr>
              <w:jc w:val="right"/>
              <w:rPr>
                <w:szCs w:val="24"/>
              </w:rPr>
            </w:pPr>
          </w:p>
        </w:tc>
      </w:tr>
      <w:tr w:rsidR="003153F9" w14:paraId="25416D4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8176E66" w14:textId="77777777" w:rsidR="003153F9" w:rsidRDefault="003153F9">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5F317E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9E97C8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D5BC92B" w14:textId="77777777" w:rsidR="003153F9" w:rsidRDefault="003153F9">
            <w:pPr>
              <w:jc w:val="right"/>
              <w:rPr>
                <w:szCs w:val="24"/>
              </w:rPr>
            </w:pPr>
          </w:p>
        </w:tc>
      </w:tr>
      <w:tr w:rsidR="003153F9" w14:paraId="59EB9919"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A0B3EBF" w14:textId="77777777" w:rsidR="003153F9" w:rsidRDefault="003153F9">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C73176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6569BF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3AA5E2D" w14:textId="77777777" w:rsidR="003153F9" w:rsidRDefault="003153F9">
            <w:pPr>
              <w:jc w:val="right"/>
              <w:rPr>
                <w:szCs w:val="24"/>
              </w:rPr>
            </w:pPr>
          </w:p>
        </w:tc>
      </w:tr>
      <w:tr w:rsidR="003153F9" w14:paraId="332AE8C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E5D2920" w14:textId="77777777" w:rsidR="003153F9" w:rsidRDefault="003153F9">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6FF90B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55E5E2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04F743B" w14:textId="77777777" w:rsidR="003153F9" w:rsidRDefault="003153F9">
            <w:pPr>
              <w:jc w:val="right"/>
              <w:rPr>
                <w:szCs w:val="24"/>
              </w:rPr>
            </w:pPr>
          </w:p>
        </w:tc>
      </w:tr>
      <w:tr w:rsidR="003153F9" w14:paraId="7AB399DA"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0300E8E" w14:textId="77777777" w:rsidR="003153F9" w:rsidRDefault="003153F9">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EAB1A48"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51BF49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C82A2FD" w14:textId="77777777" w:rsidR="003153F9" w:rsidRDefault="003153F9">
            <w:pPr>
              <w:jc w:val="right"/>
              <w:rPr>
                <w:szCs w:val="24"/>
              </w:rPr>
            </w:pPr>
          </w:p>
        </w:tc>
      </w:tr>
      <w:tr w:rsidR="003153F9" w14:paraId="27D1090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7222725" w14:textId="77777777" w:rsidR="003153F9" w:rsidRDefault="003153F9">
            <w:pPr>
              <w:jc w:val="left"/>
              <w:rPr>
                <w:szCs w:val="24"/>
              </w:rPr>
            </w:pPr>
            <w:r>
              <w:rPr>
                <w:rFonts w:hint="eastAsia"/>
                <w:szCs w:val="24"/>
              </w:rPr>
              <w:lastRenderedPageBreak/>
              <w:t xml:space="preserve">　　预计负债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444A67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8B2C58C"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D516D0B" w14:textId="77777777" w:rsidR="003153F9" w:rsidRDefault="003153F9">
            <w:pPr>
              <w:jc w:val="right"/>
              <w:rPr>
                <w:szCs w:val="24"/>
              </w:rPr>
            </w:pPr>
          </w:p>
        </w:tc>
      </w:tr>
      <w:tr w:rsidR="003153F9" w14:paraId="5357F5D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95416B4" w14:textId="77777777" w:rsidR="003153F9" w:rsidRDefault="003153F9">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9F7C3F8" w14:textId="77777777" w:rsidR="003153F9" w:rsidRDefault="003153F9">
            <w:pPr>
              <w:jc w:val="right"/>
              <w:rPr>
                <w:szCs w:val="24"/>
              </w:rPr>
            </w:pPr>
            <w:r>
              <w:rPr>
                <w:szCs w:val="24"/>
              </w:rPr>
              <w:t>221,493.91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125CCFF" w14:textId="77777777" w:rsidR="003153F9" w:rsidRDefault="003153F9">
            <w:pPr>
              <w:jc w:val="right"/>
              <w:rPr>
                <w:szCs w:val="24"/>
              </w:rPr>
            </w:pPr>
            <w:r>
              <w:rPr>
                <w:szCs w:val="24"/>
              </w:rPr>
              <w:t>221,493.91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2362C8D" w14:textId="77777777" w:rsidR="003153F9" w:rsidRDefault="003153F9">
            <w:pPr>
              <w:jc w:val="right"/>
              <w:rPr>
                <w:szCs w:val="24"/>
              </w:rPr>
            </w:pPr>
          </w:p>
        </w:tc>
      </w:tr>
      <w:tr w:rsidR="003153F9" w14:paraId="04008A1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07FF48D" w14:textId="77777777" w:rsidR="003153F9" w:rsidRDefault="003153F9">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77D5BA2F"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D548BBE"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F81DCCE" w14:textId="77777777" w:rsidR="003153F9" w:rsidRDefault="003153F9">
            <w:pPr>
              <w:jc w:val="right"/>
              <w:rPr>
                <w:szCs w:val="24"/>
              </w:rPr>
            </w:pPr>
          </w:p>
        </w:tc>
      </w:tr>
      <w:tr w:rsidR="003153F9" w14:paraId="7FAAAD6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3BDE06F" w14:textId="77777777" w:rsidR="003153F9" w:rsidRDefault="003153F9">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657BA8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E9B630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A31B2F2" w14:textId="77777777" w:rsidR="003153F9" w:rsidRDefault="003153F9">
            <w:pPr>
              <w:jc w:val="right"/>
              <w:rPr>
                <w:szCs w:val="24"/>
              </w:rPr>
            </w:pPr>
          </w:p>
        </w:tc>
      </w:tr>
      <w:tr w:rsidR="003153F9" w14:paraId="3953400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1CA364F" w14:textId="77777777" w:rsidR="003153F9" w:rsidRDefault="003153F9">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5592470B" w14:textId="77777777" w:rsidR="003153F9" w:rsidRDefault="003153F9">
            <w:pPr>
              <w:jc w:val="right"/>
              <w:rPr>
                <w:szCs w:val="24"/>
              </w:rPr>
            </w:pPr>
            <w:r>
              <w:rPr>
                <w:szCs w:val="24"/>
              </w:rPr>
              <w:t>221,493.91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7BC62BC" w14:textId="77777777" w:rsidR="003153F9" w:rsidRDefault="003153F9">
            <w:pPr>
              <w:jc w:val="right"/>
              <w:rPr>
                <w:szCs w:val="24"/>
              </w:rPr>
            </w:pPr>
            <w:r>
              <w:rPr>
                <w:szCs w:val="24"/>
              </w:rPr>
              <w:t>221,493.91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124BC29" w14:textId="77777777" w:rsidR="003153F9" w:rsidRDefault="003153F9">
            <w:pPr>
              <w:jc w:val="right"/>
              <w:rPr>
                <w:szCs w:val="24"/>
              </w:rPr>
            </w:pPr>
          </w:p>
        </w:tc>
      </w:tr>
      <w:tr w:rsidR="003153F9" w14:paraId="3102D56F"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9CBD276" w14:textId="77777777" w:rsidR="003153F9" w:rsidRDefault="003153F9">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B55E01F" w14:textId="77777777" w:rsidR="003153F9" w:rsidRDefault="003153F9">
            <w:pPr>
              <w:jc w:val="right"/>
              <w:rPr>
                <w:szCs w:val="24"/>
              </w:rPr>
            </w:pPr>
            <w:r>
              <w:rPr>
                <w:szCs w:val="24"/>
              </w:rPr>
              <w:t>1,025,330,058.31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883C447" w14:textId="77777777" w:rsidR="003153F9" w:rsidRDefault="003153F9">
            <w:pPr>
              <w:jc w:val="right"/>
              <w:rPr>
                <w:szCs w:val="24"/>
              </w:rPr>
            </w:pPr>
            <w:r>
              <w:rPr>
                <w:szCs w:val="24"/>
              </w:rPr>
              <w:t>1,025,330,058.31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20DA86B" w14:textId="77777777" w:rsidR="003153F9" w:rsidRDefault="003153F9">
            <w:pPr>
              <w:jc w:val="right"/>
              <w:rPr>
                <w:szCs w:val="24"/>
              </w:rPr>
            </w:pPr>
          </w:p>
        </w:tc>
      </w:tr>
      <w:tr w:rsidR="003153F9" w14:paraId="4DAEAE11"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4C2BE84" w14:textId="77777777" w:rsidR="003153F9" w:rsidRDefault="003153F9">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14:paraId="4E13BAD3"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65F30791" w14:textId="77777777" w:rsidR="003153F9" w:rsidRDefault="003153F9">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14:paraId="37763A7D" w14:textId="77777777" w:rsidR="003153F9" w:rsidRDefault="003153F9">
            <w:pPr>
              <w:jc w:val="left"/>
              <w:rPr>
                <w:szCs w:val="24"/>
              </w:rPr>
            </w:pPr>
          </w:p>
        </w:tc>
      </w:tr>
      <w:tr w:rsidR="003153F9" w14:paraId="34B99F3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158A827" w14:textId="77777777" w:rsidR="003153F9" w:rsidRDefault="003153F9">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137C22E" w14:textId="77777777" w:rsidR="003153F9" w:rsidRDefault="003153F9">
            <w:pPr>
              <w:jc w:val="right"/>
              <w:rPr>
                <w:szCs w:val="24"/>
              </w:rPr>
            </w:pPr>
            <w:r>
              <w:rPr>
                <w:szCs w:val="24"/>
              </w:rPr>
              <w:t>433,299,750.00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321024D" w14:textId="77777777" w:rsidR="003153F9" w:rsidRDefault="003153F9">
            <w:pPr>
              <w:jc w:val="right"/>
              <w:rPr>
                <w:szCs w:val="24"/>
              </w:rPr>
            </w:pPr>
            <w:r>
              <w:rPr>
                <w:szCs w:val="24"/>
              </w:rPr>
              <w:t>433,299,750.00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4622887" w14:textId="77777777" w:rsidR="003153F9" w:rsidRDefault="003153F9">
            <w:pPr>
              <w:jc w:val="right"/>
              <w:rPr>
                <w:szCs w:val="24"/>
              </w:rPr>
            </w:pPr>
          </w:p>
        </w:tc>
      </w:tr>
      <w:tr w:rsidR="003153F9" w14:paraId="4466445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01D77C3" w14:textId="77777777" w:rsidR="003153F9" w:rsidRDefault="003153F9">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58866EF"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CE1924D"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4B665A5" w14:textId="77777777" w:rsidR="003153F9" w:rsidRDefault="003153F9">
            <w:pPr>
              <w:jc w:val="right"/>
              <w:rPr>
                <w:szCs w:val="24"/>
              </w:rPr>
            </w:pPr>
          </w:p>
        </w:tc>
      </w:tr>
      <w:tr w:rsidR="003153F9" w14:paraId="2016F0B9"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2583F1B" w14:textId="77777777" w:rsidR="003153F9" w:rsidRDefault="003153F9">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E79BA9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EF6F24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2B9E1C4" w14:textId="77777777" w:rsidR="003153F9" w:rsidRDefault="003153F9">
            <w:pPr>
              <w:jc w:val="right"/>
              <w:rPr>
                <w:szCs w:val="24"/>
              </w:rPr>
            </w:pPr>
          </w:p>
        </w:tc>
      </w:tr>
      <w:tr w:rsidR="003153F9" w14:paraId="616B42D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2B1DBEDA" w14:textId="77777777" w:rsidR="003153F9" w:rsidRDefault="003153F9">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2F2F7C4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BBF636B"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855DF7C" w14:textId="77777777" w:rsidR="003153F9" w:rsidRDefault="003153F9">
            <w:pPr>
              <w:jc w:val="right"/>
              <w:rPr>
                <w:szCs w:val="24"/>
              </w:rPr>
            </w:pPr>
          </w:p>
        </w:tc>
      </w:tr>
      <w:tr w:rsidR="003153F9" w14:paraId="542B60CD"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6AEFB45A" w14:textId="77777777" w:rsidR="003153F9" w:rsidRDefault="003153F9">
            <w:pPr>
              <w:jc w:val="left"/>
              <w:rPr>
                <w:szCs w:val="24"/>
              </w:rPr>
            </w:pPr>
            <w:r>
              <w:rPr>
                <w:rFonts w:hint="eastAsia"/>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8E6CBC6" w14:textId="77777777" w:rsidR="003153F9" w:rsidRDefault="003153F9">
            <w:pPr>
              <w:jc w:val="right"/>
              <w:rPr>
                <w:szCs w:val="24"/>
              </w:rPr>
            </w:pPr>
            <w:r>
              <w:rPr>
                <w:szCs w:val="24"/>
              </w:rPr>
              <w:t>427,357,674.81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9240DC6" w14:textId="77777777" w:rsidR="003153F9" w:rsidRDefault="003153F9">
            <w:pPr>
              <w:jc w:val="right"/>
              <w:rPr>
                <w:szCs w:val="24"/>
              </w:rPr>
            </w:pPr>
            <w:r>
              <w:rPr>
                <w:szCs w:val="24"/>
              </w:rPr>
              <w:t>427,357,674.81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7312A2B" w14:textId="77777777" w:rsidR="003153F9" w:rsidRDefault="003153F9">
            <w:pPr>
              <w:jc w:val="right"/>
              <w:rPr>
                <w:szCs w:val="24"/>
              </w:rPr>
            </w:pPr>
          </w:p>
        </w:tc>
      </w:tr>
      <w:tr w:rsidR="003153F9" w14:paraId="53B0CF15"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F2D869F" w14:textId="77777777" w:rsidR="003153F9" w:rsidRDefault="003153F9">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09235B0" w14:textId="77777777" w:rsidR="003153F9" w:rsidRDefault="003153F9">
            <w:pPr>
              <w:jc w:val="right"/>
              <w:rPr>
                <w:szCs w:val="24"/>
              </w:rPr>
            </w:pPr>
            <w:r>
              <w:rPr>
                <w:szCs w:val="24"/>
              </w:rPr>
              <w:t>25,051,810.56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422760E" w14:textId="77777777" w:rsidR="003153F9" w:rsidRDefault="003153F9">
            <w:pPr>
              <w:jc w:val="right"/>
              <w:rPr>
                <w:szCs w:val="24"/>
              </w:rPr>
            </w:pPr>
            <w:r>
              <w:rPr>
                <w:szCs w:val="24"/>
              </w:rPr>
              <w:t>25,051,810.56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917DE1C" w14:textId="77777777" w:rsidR="003153F9" w:rsidRDefault="003153F9">
            <w:pPr>
              <w:jc w:val="right"/>
              <w:rPr>
                <w:szCs w:val="24"/>
              </w:rPr>
            </w:pPr>
          </w:p>
        </w:tc>
      </w:tr>
      <w:tr w:rsidR="003153F9" w14:paraId="16B268F3"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41053C95" w14:textId="77777777" w:rsidR="003153F9" w:rsidRDefault="003153F9">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0F205D0"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FD59C55"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20DB4352" w14:textId="77777777" w:rsidR="003153F9" w:rsidRDefault="003153F9">
            <w:pPr>
              <w:jc w:val="right"/>
              <w:rPr>
                <w:szCs w:val="24"/>
              </w:rPr>
            </w:pPr>
          </w:p>
        </w:tc>
      </w:tr>
      <w:tr w:rsidR="003153F9" w14:paraId="6ECE0A22"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5570E2AE" w14:textId="77777777" w:rsidR="003153F9" w:rsidRDefault="003153F9">
            <w:pPr>
              <w:jc w:val="left"/>
              <w:rPr>
                <w:szCs w:val="24"/>
              </w:rPr>
            </w:pPr>
            <w:r>
              <w:rPr>
                <w:rFonts w:hint="eastAsia"/>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66B51416"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4BD078E4" w14:textId="77777777" w:rsidR="003153F9" w:rsidRDefault="003153F9">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7BAA80F" w14:textId="77777777" w:rsidR="003153F9" w:rsidRDefault="003153F9">
            <w:pPr>
              <w:jc w:val="right"/>
              <w:rPr>
                <w:szCs w:val="24"/>
              </w:rPr>
            </w:pPr>
          </w:p>
        </w:tc>
      </w:tr>
      <w:tr w:rsidR="003153F9" w14:paraId="4B131684"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7167AD83" w14:textId="77777777" w:rsidR="003153F9" w:rsidRDefault="003153F9">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17881D6" w14:textId="77777777" w:rsidR="003153F9" w:rsidRDefault="003153F9">
            <w:pPr>
              <w:jc w:val="right"/>
              <w:rPr>
                <w:szCs w:val="24"/>
              </w:rPr>
            </w:pPr>
            <w:r>
              <w:rPr>
                <w:szCs w:val="24"/>
              </w:rPr>
              <w:t>63,075,646.14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719C355" w14:textId="77777777" w:rsidR="003153F9" w:rsidRDefault="003153F9">
            <w:pPr>
              <w:jc w:val="right"/>
              <w:rPr>
                <w:szCs w:val="24"/>
              </w:rPr>
            </w:pPr>
            <w:r>
              <w:rPr>
                <w:szCs w:val="24"/>
              </w:rPr>
              <w:t>63,075,646.14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326796DB" w14:textId="77777777" w:rsidR="003153F9" w:rsidRDefault="003153F9">
            <w:pPr>
              <w:jc w:val="right"/>
              <w:rPr>
                <w:szCs w:val="24"/>
              </w:rPr>
            </w:pPr>
          </w:p>
        </w:tc>
      </w:tr>
      <w:tr w:rsidR="003153F9" w14:paraId="352A5416"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653A051" w14:textId="77777777" w:rsidR="003153F9" w:rsidRDefault="003153F9">
            <w:pPr>
              <w:jc w:val="left"/>
              <w:rPr>
                <w:szCs w:val="24"/>
              </w:rPr>
            </w:pPr>
            <w:r>
              <w:rPr>
                <w:rFonts w:hint="eastAsia"/>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413A1F83" w14:textId="77777777" w:rsidR="003153F9" w:rsidRDefault="003153F9">
            <w:pPr>
              <w:jc w:val="right"/>
              <w:rPr>
                <w:szCs w:val="24"/>
              </w:rPr>
            </w:pPr>
            <w:r>
              <w:rPr>
                <w:szCs w:val="24"/>
              </w:rPr>
              <w:t>457,664,515.18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DD7C77E" w14:textId="77777777" w:rsidR="003153F9" w:rsidRDefault="003153F9">
            <w:pPr>
              <w:jc w:val="right"/>
              <w:rPr>
                <w:szCs w:val="24"/>
              </w:rPr>
            </w:pPr>
            <w:r>
              <w:rPr>
                <w:szCs w:val="24"/>
              </w:rPr>
              <w:t>457,483,857.94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A0D23FD" w14:textId="77777777" w:rsidR="003153F9" w:rsidRDefault="003153F9">
            <w:pPr>
              <w:jc w:val="right"/>
              <w:rPr>
                <w:szCs w:val="24"/>
              </w:rPr>
            </w:pPr>
            <w:r>
              <w:rPr>
                <w:szCs w:val="24"/>
              </w:rPr>
              <w:t>180,657.24</w:t>
            </w:r>
          </w:p>
        </w:tc>
      </w:tr>
      <w:tr w:rsidR="003153F9" w14:paraId="0835CB67"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33E8AC28" w14:textId="77777777" w:rsidR="003153F9" w:rsidRDefault="003153F9">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00213E0C" w14:textId="77777777" w:rsidR="003153F9" w:rsidRDefault="003153F9">
            <w:pPr>
              <w:jc w:val="right"/>
              <w:rPr>
                <w:szCs w:val="24"/>
              </w:rPr>
            </w:pPr>
            <w:r>
              <w:rPr>
                <w:szCs w:val="24"/>
              </w:rPr>
              <w:t>1,356,345,775.57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1655F8BA" w14:textId="77777777" w:rsidR="003153F9" w:rsidRDefault="003153F9">
            <w:pPr>
              <w:jc w:val="right"/>
              <w:rPr>
                <w:szCs w:val="24"/>
              </w:rPr>
            </w:pPr>
            <w:r>
              <w:rPr>
                <w:szCs w:val="24"/>
              </w:rPr>
              <w:t>1,356,165,118.33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B33AB0B" w14:textId="77777777" w:rsidR="003153F9" w:rsidRDefault="003153F9">
            <w:pPr>
              <w:jc w:val="right"/>
              <w:rPr>
                <w:szCs w:val="24"/>
              </w:rPr>
            </w:pPr>
            <w:r>
              <w:rPr>
                <w:szCs w:val="24"/>
              </w:rPr>
              <w:t>180,657.24</w:t>
            </w:r>
          </w:p>
        </w:tc>
      </w:tr>
      <w:tr w:rsidR="003153F9" w14:paraId="5EF626F0" w14:textId="77777777">
        <w:trPr>
          <w:cantSplit/>
        </w:trPr>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14:paraId="12C8E498" w14:textId="77777777" w:rsidR="003153F9" w:rsidRDefault="003153F9">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3FF65B35" w14:textId="77777777" w:rsidR="003153F9" w:rsidRDefault="003153F9">
            <w:pPr>
              <w:jc w:val="right"/>
              <w:rPr>
                <w:szCs w:val="24"/>
              </w:rPr>
            </w:pPr>
            <w:r>
              <w:rPr>
                <w:szCs w:val="24"/>
              </w:rPr>
              <w:t>2,381,675,833.88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6915DEBC" w14:textId="77777777" w:rsidR="003153F9" w:rsidRDefault="003153F9">
            <w:pPr>
              <w:jc w:val="right"/>
              <w:rPr>
                <w:szCs w:val="24"/>
              </w:rPr>
            </w:pPr>
            <w:r>
              <w:rPr>
                <w:szCs w:val="24"/>
              </w:rPr>
              <w:t>2,381,495,176.64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070ED460" w14:textId="77777777" w:rsidR="003153F9" w:rsidRDefault="003153F9">
            <w:pPr>
              <w:jc w:val="right"/>
              <w:rPr>
                <w:szCs w:val="24"/>
              </w:rPr>
            </w:pPr>
            <w:r>
              <w:rPr>
                <w:szCs w:val="24"/>
              </w:rPr>
              <w:t>180,657.24</w:t>
            </w:r>
          </w:p>
        </w:tc>
      </w:tr>
    </w:tbl>
    <w:p w14:paraId="2440AAA4" w14:textId="77777777" w:rsidR="003153F9" w:rsidRDefault="003153F9">
      <w:pPr>
        <w:jc w:val="left"/>
        <w:rPr>
          <w:szCs w:val="24"/>
        </w:rPr>
      </w:pPr>
      <w:r>
        <w:rPr>
          <w:rFonts w:hint="eastAsia"/>
          <w:szCs w:val="24"/>
        </w:rPr>
        <w:t>调整情况说明</w:t>
      </w:r>
    </w:p>
    <w:p w14:paraId="5FDF2D2B"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w:t>
      </w:r>
      <w:r>
        <w:rPr>
          <w:bCs w:val="0"/>
          <w:szCs w:val="24"/>
        </w:rPr>
        <w:t>2019</w:t>
      </w:r>
      <w:r>
        <w:rPr>
          <w:rFonts w:hint="eastAsia"/>
          <w:bCs w:val="0"/>
          <w:szCs w:val="24"/>
        </w:rPr>
        <w:t>年起执行新金融工具准则或新租赁准则追溯调整前期比较数据说明</w:t>
      </w:r>
    </w:p>
    <w:p w14:paraId="0FD4B16D"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DA75E2A" w14:textId="77777777" w:rsidR="003153F9" w:rsidRDefault="003153F9">
      <w:pPr>
        <w:pStyle w:val="Section"/>
        <w:outlineLvl w:val="2"/>
        <w:rPr>
          <w:bCs w:val="0"/>
          <w:szCs w:val="24"/>
        </w:rPr>
      </w:pPr>
      <w:r>
        <w:rPr>
          <w:bCs w:val="0"/>
          <w:szCs w:val="24"/>
        </w:rPr>
        <w:t>45</w:t>
      </w:r>
      <w:r>
        <w:rPr>
          <w:rFonts w:hint="eastAsia"/>
          <w:bCs w:val="0"/>
          <w:szCs w:val="24"/>
        </w:rPr>
        <w:t>、其他</w:t>
      </w:r>
    </w:p>
    <w:p w14:paraId="48D45A9B" w14:textId="77777777" w:rsidR="003153F9" w:rsidRDefault="003153F9">
      <w:pPr>
        <w:pStyle w:val="Chapter"/>
        <w:outlineLvl w:val="1"/>
        <w:rPr>
          <w:bCs w:val="0"/>
        </w:rPr>
      </w:pPr>
      <w:r>
        <w:rPr>
          <w:rFonts w:hint="eastAsia"/>
          <w:bCs w:val="0"/>
        </w:rPr>
        <w:t>六、税项</w:t>
      </w:r>
    </w:p>
    <w:p w14:paraId="15A4D523" w14:textId="77777777" w:rsidR="003153F9" w:rsidRDefault="003153F9">
      <w:pPr>
        <w:pStyle w:val="Section"/>
        <w:outlineLvl w:val="2"/>
        <w:rPr>
          <w:bCs w:val="0"/>
          <w:szCs w:val="24"/>
        </w:rPr>
      </w:pPr>
      <w:r>
        <w:rPr>
          <w:bCs w:val="0"/>
          <w:szCs w:val="24"/>
        </w:rPr>
        <w:t>1</w:t>
      </w:r>
      <w:r>
        <w:rPr>
          <w:rFonts w:hint="eastAsia"/>
          <w:bCs w:val="0"/>
          <w:szCs w:val="24"/>
        </w:rPr>
        <w:t>、主要税种及税率</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2CFE7F64"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6F91579C" w14:textId="77777777" w:rsidR="003153F9" w:rsidRDefault="003153F9">
            <w:pPr>
              <w:jc w:val="center"/>
              <w:rPr>
                <w:szCs w:val="24"/>
              </w:rPr>
            </w:pPr>
            <w:r>
              <w:rPr>
                <w:rFonts w:hint="eastAsia"/>
                <w:szCs w:val="24"/>
              </w:rPr>
              <w:t>税种</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35DAE8D8" w14:textId="77777777" w:rsidR="003153F9" w:rsidRDefault="003153F9">
            <w:pPr>
              <w:jc w:val="center"/>
              <w:rPr>
                <w:szCs w:val="24"/>
              </w:rPr>
            </w:pPr>
            <w:r>
              <w:rPr>
                <w:rFonts w:hint="eastAsia"/>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A2372F9" w14:textId="77777777" w:rsidR="003153F9" w:rsidRDefault="003153F9">
            <w:pPr>
              <w:jc w:val="center"/>
              <w:rPr>
                <w:szCs w:val="24"/>
              </w:rPr>
            </w:pPr>
            <w:r>
              <w:rPr>
                <w:rFonts w:hint="eastAsia"/>
                <w:szCs w:val="24"/>
              </w:rPr>
              <w:t>税率</w:t>
            </w:r>
          </w:p>
        </w:tc>
      </w:tr>
      <w:tr w:rsidR="003153F9" w14:paraId="600B3CCB"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A69FD5D" w14:textId="77777777" w:rsidR="003153F9" w:rsidRDefault="003153F9">
            <w:pPr>
              <w:jc w:val="left"/>
              <w:rPr>
                <w:szCs w:val="24"/>
              </w:rPr>
            </w:pPr>
            <w:r>
              <w:rPr>
                <w:rFonts w:hint="eastAsia"/>
                <w:szCs w:val="24"/>
              </w:rPr>
              <w:lastRenderedPageBreak/>
              <w:t>增值税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F29B10E" w14:textId="77777777" w:rsidR="003153F9" w:rsidRDefault="003153F9">
            <w:pPr>
              <w:jc w:val="left"/>
              <w:rPr>
                <w:szCs w:val="24"/>
              </w:rPr>
            </w:pPr>
            <w:r>
              <w:rPr>
                <w:rFonts w:hint="eastAsia"/>
                <w:szCs w:val="24"/>
              </w:rPr>
              <w:t>销售的自产农产品，根据《中华人民共和国增值税暂行条例》第十五条的规定，免征增值税。销售的非自产农产品，根据《关于免征蔬菜流通环节增值税有关问题的通知》（财税</w:t>
            </w:r>
            <w:r>
              <w:rPr>
                <w:szCs w:val="24"/>
              </w:rPr>
              <w:t>[2011]137</w:t>
            </w:r>
            <w:r>
              <w:rPr>
                <w:rFonts w:hint="eastAsia"/>
                <w:szCs w:val="24"/>
              </w:rPr>
              <w:t>号），蔬菜流通环节免征增值税。除小规模纳税人按应税收入的</w:t>
            </w:r>
            <w:r>
              <w:rPr>
                <w:szCs w:val="24"/>
              </w:rPr>
              <w:t>3%</w:t>
            </w:r>
            <w:r>
              <w:rPr>
                <w:rFonts w:hint="eastAsia"/>
                <w:szCs w:val="24"/>
              </w:rPr>
              <w:t>计缴增值税外，</w:t>
            </w:r>
            <w:r>
              <w:rPr>
                <w:szCs w:val="24"/>
              </w:rPr>
              <w:t>2019</w:t>
            </w:r>
            <w:r>
              <w:rPr>
                <w:rFonts w:hint="eastAsia"/>
                <w:szCs w:val="24"/>
              </w:rPr>
              <w:t>年</w:t>
            </w:r>
            <w:r>
              <w:rPr>
                <w:szCs w:val="24"/>
              </w:rPr>
              <w:t>4</w:t>
            </w:r>
            <w:r>
              <w:rPr>
                <w:rFonts w:hint="eastAsia"/>
                <w:szCs w:val="24"/>
              </w:rPr>
              <w:t>月</w:t>
            </w:r>
            <w:r>
              <w:rPr>
                <w:szCs w:val="24"/>
              </w:rPr>
              <w:t>1</w:t>
            </w:r>
            <w:r>
              <w:rPr>
                <w:rFonts w:hint="eastAsia"/>
                <w:szCs w:val="24"/>
              </w:rPr>
              <w:t>日之前销售的其他产品按应税收入的</w:t>
            </w:r>
            <w:r>
              <w:rPr>
                <w:szCs w:val="24"/>
              </w:rPr>
              <w:t>16%</w:t>
            </w:r>
            <w:r>
              <w:rPr>
                <w:rFonts w:hint="eastAsia"/>
                <w:szCs w:val="24"/>
              </w:rPr>
              <w:t>计算销项税，</w:t>
            </w:r>
            <w:r>
              <w:rPr>
                <w:szCs w:val="24"/>
              </w:rPr>
              <w:t>2019</w:t>
            </w:r>
            <w:r>
              <w:rPr>
                <w:rFonts w:hint="eastAsia"/>
                <w:szCs w:val="24"/>
              </w:rPr>
              <w:t>年</w:t>
            </w:r>
            <w:r>
              <w:rPr>
                <w:szCs w:val="24"/>
              </w:rPr>
              <w:t>4</w:t>
            </w:r>
            <w:r>
              <w:rPr>
                <w:rFonts w:hint="eastAsia"/>
                <w:szCs w:val="24"/>
              </w:rPr>
              <w:t>月</w:t>
            </w:r>
            <w:r>
              <w:rPr>
                <w:szCs w:val="24"/>
              </w:rPr>
              <w:t>1</w:t>
            </w:r>
            <w:r>
              <w:rPr>
                <w:rFonts w:hint="eastAsia"/>
                <w:szCs w:val="24"/>
              </w:rPr>
              <w:t>日起应</w:t>
            </w:r>
            <w:proofErr w:type="gramStart"/>
            <w:r>
              <w:rPr>
                <w:rFonts w:hint="eastAsia"/>
                <w:szCs w:val="24"/>
              </w:rPr>
              <w:t>税收入按</w:t>
            </w:r>
            <w:proofErr w:type="gramEnd"/>
            <w:r>
              <w:rPr>
                <w:szCs w:val="24"/>
              </w:rPr>
              <w:t>13%</w:t>
            </w:r>
            <w:r>
              <w:rPr>
                <w:rFonts w:hint="eastAsia"/>
                <w:szCs w:val="24"/>
              </w:rPr>
              <w:t>的税率计算销项税，并按扣除当期允许抵扣的进项税额后的差额计缴增值税。提供技术服务按应税收入的</w:t>
            </w:r>
            <w:r>
              <w:rPr>
                <w:szCs w:val="24"/>
              </w:rPr>
              <w:t>6%</w:t>
            </w:r>
            <w:r>
              <w:rPr>
                <w:rFonts w:hint="eastAsia"/>
                <w:szCs w:val="24"/>
              </w:rPr>
              <w:t>计算销项税，并按扣除当期允许抵扣的进项税额后的差额计缴增值税。泰国公司的农作物销售免征增值税，其余销售按照</w:t>
            </w:r>
            <w:r>
              <w:rPr>
                <w:szCs w:val="24"/>
              </w:rPr>
              <w:t>7%</w:t>
            </w:r>
            <w:r>
              <w:rPr>
                <w:rFonts w:hint="eastAsia"/>
                <w:szCs w:val="24"/>
              </w:rPr>
              <w:t>计算销项税，并按扣除当期允许抵扣的进项税额后的差额计缴增值税。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D7A1883" w14:textId="77777777" w:rsidR="003153F9" w:rsidRDefault="003153F9">
            <w:pPr>
              <w:jc w:val="left"/>
              <w:rPr>
                <w:szCs w:val="24"/>
              </w:rPr>
            </w:pPr>
            <w:r>
              <w:rPr>
                <w:szCs w:val="24"/>
              </w:rPr>
              <w:t>0%</w:t>
            </w:r>
            <w:r>
              <w:rPr>
                <w:rFonts w:hint="eastAsia"/>
                <w:szCs w:val="24"/>
              </w:rPr>
              <w:t>、</w:t>
            </w:r>
            <w:r>
              <w:rPr>
                <w:szCs w:val="24"/>
              </w:rPr>
              <w:t>3%</w:t>
            </w:r>
            <w:r>
              <w:rPr>
                <w:rFonts w:hint="eastAsia"/>
                <w:szCs w:val="24"/>
              </w:rPr>
              <w:t>、</w:t>
            </w:r>
            <w:r>
              <w:rPr>
                <w:szCs w:val="24"/>
              </w:rPr>
              <w:t>6%</w:t>
            </w:r>
            <w:r>
              <w:rPr>
                <w:rFonts w:hint="eastAsia"/>
                <w:szCs w:val="24"/>
              </w:rPr>
              <w:t>、</w:t>
            </w:r>
            <w:r>
              <w:rPr>
                <w:szCs w:val="24"/>
              </w:rPr>
              <w:t>7%</w:t>
            </w:r>
            <w:r>
              <w:rPr>
                <w:rFonts w:hint="eastAsia"/>
                <w:szCs w:val="24"/>
              </w:rPr>
              <w:t>、</w:t>
            </w:r>
            <w:r>
              <w:rPr>
                <w:szCs w:val="24"/>
              </w:rPr>
              <w:t>13%</w:t>
            </w:r>
            <w:r>
              <w:rPr>
                <w:rFonts w:hint="eastAsia"/>
                <w:szCs w:val="24"/>
              </w:rPr>
              <w:t>、</w:t>
            </w:r>
            <w:r>
              <w:rPr>
                <w:szCs w:val="24"/>
              </w:rPr>
              <w:t xml:space="preserve">16%  </w:t>
            </w:r>
          </w:p>
        </w:tc>
      </w:tr>
      <w:tr w:rsidR="003153F9" w14:paraId="3C73B6A1"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A282478" w14:textId="77777777" w:rsidR="003153F9" w:rsidRDefault="003153F9">
            <w:pPr>
              <w:jc w:val="left"/>
              <w:rPr>
                <w:szCs w:val="24"/>
              </w:rPr>
            </w:pPr>
            <w:r>
              <w:rPr>
                <w:rFonts w:hint="eastAsia"/>
                <w:szCs w:val="24"/>
              </w:rPr>
              <w:t>城市维护建设税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10BD892" w14:textId="77777777" w:rsidR="003153F9" w:rsidRDefault="003153F9">
            <w:pPr>
              <w:jc w:val="left"/>
              <w:rPr>
                <w:szCs w:val="24"/>
              </w:rPr>
            </w:pPr>
            <w:r>
              <w:rPr>
                <w:rFonts w:hint="eastAsia"/>
                <w:szCs w:val="24"/>
              </w:rPr>
              <w:t>按实际缴纳的流转税的</w:t>
            </w:r>
            <w:r>
              <w:rPr>
                <w:szCs w:val="24"/>
              </w:rPr>
              <w:t>1%</w:t>
            </w:r>
            <w:r>
              <w:rPr>
                <w:rFonts w:hint="eastAsia"/>
                <w:szCs w:val="24"/>
              </w:rPr>
              <w:t>、</w:t>
            </w:r>
            <w:r>
              <w:rPr>
                <w:szCs w:val="24"/>
              </w:rPr>
              <w:t>5%</w:t>
            </w:r>
            <w:r>
              <w:rPr>
                <w:rFonts w:hint="eastAsia"/>
                <w:szCs w:val="24"/>
              </w:rPr>
              <w:t>、</w:t>
            </w:r>
            <w:r>
              <w:rPr>
                <w:szCs w:val="24"/>
              </w:rPr>
              <w:t>7%</w:t>
            </w:r>
            <w:r>
              <w:rPr>
                <w:rFonts w:hint="eastAsia"/>
                <w:szCs w:val="24"/>
              </w:rPr>
              <w:t>计缴。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E805619" w14:textId="77777777" w:rsidR="003153F9" w:rsidRDefault="003153F9">
            <w:pPr>
              <w:jc w:val="left"/>
              <w:rPr>
                <w:szCs w:val="24"/>
              </w:rPr>
            </w:pPr>
            <w:r>
              <w:rPr>
                <w:szCs w:val="24"/>
              </w:rPr>
              <w:t>1%</w:t>
            </w:r>
            <w:r>
              <w:rPr>
                <w:rFonts w:hint="eastAsia"/>
                <w:szCs w:val="24"/>
              </w:rPr>
              <w:t>、</w:t>
            </w:r>
            <w:r>
              <w:rPr>
                <w:szCs w:val="24"/>
              </w:rPr>
              <w:t>5%</w:t>
            </w:r>
            <w:r>
              <w:rPr>
                <w:rFonts w:hint="eastAsia"/>
                <w:szCs w:val="24"/>
              </w:rPr>
              <w:t>、</w:t>
            </w:r>
            <w:r>
              <w:rPr>
                <w:szCs w:val="24"/>
              </w:rPr>
              <w:t>7%</w:t>
            </w:r>
          </w:p>
        </w:tc>
      </w:tr>
      <w:tr w:rsidR="003153F9" w14:paraId="6115215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E320525" w14:textId="77777777" w:rsidR="003153F9" w:rsidRDefault="003153F9">
            <w:pPr>
              <w:jc w:val="left"/>
              <w:rPr>
                <w:szCs w:val="24"/>
              </w:rPr>
            </w:pPr>
            <w:r>
              <w:rPr>
                <w:rFonts w:hint="eastAsia"/>
                <w:szCs w:val="24"/>
              </w:rPr>
              <w:t>企业所得税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FFC414C" w14:textId="77777777" w:rsidR="003153F9" w:rsidRDefault="003153F9">
            <w:pPr>
              <w:jc w:val="left"/>
              <w:rPr>
                <w:szCs w:val="24"/>
              </w:rPr>
            </w:pPr>
            <w:r>
              <w:rPr>
                <w:rFonts w:hint="eastAsia"/>
                <w:szCs w:val="24"/>
              </w:rPr>
              <w:t>根据《中华人民共和国企业所得税法实施条例》的规定，企业从事蔬菜种植，免征企业所得税；本集团除从事蔬菜种植以外的业务，按应纳税所得额的</w:t>
            </w:r>
            <w:r>
              <w:rPr>
                <w:szCs w:val="24"/>
              </w:rPr>
              <w:t>25%</w:t>
            </w:r>
            <w:r>
              <w:rPr>
                <w:rFonts w:hint="eastAsia"/>
                <w:szCs w:val="24"/>
              </w:rPr>
              <w:t>计缴企业所得税。根据《财政部</w:t>
            </w:r>
            <w:r>
              <w:rPr>
                <w:szCs w:val="24"/>
              </w:rPr>
              <w:t xml:space="preserve"> </w:t>
            </w:r>
            <w:r>
              <w:rPr>
                <w:rFonts w:hint="eastAsia"/>
                <w:szCs w:val="24"/>
              </w:rPr>
              <w:t>海关总署</w:t>
            </w:r>
            <w:r>
              <w:rPr>
                <w:szCs w:val="24"/>
              </w:rPr>
              <w:t xml:space="preserve"> </w:t>
            </w:r>
            <w:r>
              <w:rPr>
                <w:rFonts w:hint="eastAsia"/>
                <w:szCs w:val="24"/>
              </w:rPr>
              <w:t>国家税务总局关于深入实施西部大开发战略有关税收政策问题的通知》财税（</w:t>
            </w:r>
            <w:r>
              <w:rPr>
                <w:szCs w:val="24"/>
              </w:rPr>
              <w:t>2011</w:t>
            </w:r>
            <w:r>
              <w:rPr>
                <w:rFonts w:hint="eastAsia"/>
                <w:szCs w:val="24"/>
              </w:rPr>
              <w:t>）</w:t>
            </w:r>
            <w:r>
              <w:rPr>
                <w:szCs w:val="24"/>
              </w:rPr>
              <w:t>58</w:t>
            </w:r>
            <w:r>
              <w:rPr>
                <w:rFonts w:hint="eastAsia"/>
                <w:szCs w:val="24"/>
              </w:rPr>
              <w:t>号第二条的规定，本公司之合并范围内子公司大方雪</w:t>
            </w:r>
            <w:proofErr w:type="gramStart"/>
            <w:r>
              <w:rPr>
                <w:rFonts w:hint="eastAsia"/>
                <w:szCs w:val="24"/>
              </w:rPr>
              <w:t>榕</w:t>
            </w:r>
            <w:proofErr w:type="gramEnd"/>
            <w:r>
              <w:rPr>
                <w:rFonts w:hint="eastAsia"/>
                <w:szCs w:val="24"/>
              </w:rPr>
              <w:t>生物科技有限公司（</w:t>
            </w:r>
            <w:r>
              <w:rPr>
                <w:szCs w:val="24"/>
              </w:rPr>
              <w:t>“</w:t>
            </w:r>
            <w:r>
              <w:rPr>
                <w:rFonts w:hint="eastAsia"/>
                <w:szCs w:val="24"/>
              </w:rPr>
              <w:t>大方雪榕</w:t>
            </w:r>
            <w:r>
              <w:rPr>
                <w:szCs w:val="24"/>
              </w:rPr>
              <w:t>”</w:t>
            </w:r>
            <w:r>
              <w:rPr>
                <w:rFonts w:hint="eastAsia"/>
                <w:szCs w:val="24"/>
              </w:rPr>
              <w:t>）、威宁雪榕生物科技有限公司（</w:t>
            </w:r>
            <w:r>
              <w:rPr>
                <w:szCs w:val="24"/>
              </w:rPr>
              <w:t>“</w:t>
            </w:r>
            <w:r>
              <w:rPr>
                <w:rFonts w:hint="eastAsia"/>
                <w:szCs w:val="24"/>
              </w:rPr>
              <w:t>威宁雪榕</w:t>
            </w:r>
            <w:r>
              <w:rPr>
                <w:szCs w:val="24"/>
              </w:rPr>
              <w:t>”</w:t>
            </w:r>
            <w:r>
              <w:rPr>
                <w:rFonts w:hint="eastAsia"/>
                <w:szCs w:val="24"/>
              </w:rPr>
              <w:t>）、临洮雪</w:t>
            </w:r>
            <w:proofErr w:type="gramStart"/>
            <w:r>
              <w:rPr>
                <w:rFonts w:hint="eastAsia"/>
                <w:szCs w:val="24"/>
              </w:rPr>
              <w:t>榕</w:t>
            </w:r>
            <w:proofErr w:type="gramEnd"/>
            <w:r>
              <w:rPr>
                <w:rFonts w:hint="eastAsia"/>
                <w:szCs w:val="24"/>
              </w:rPr>
              <w:t>生物科技有限公司（</w:t>
            </w:r>
            <w:r>
              <w:rPr>
                <w:szCs w:val="24"/>
              </w:rPr>
              <w:t>“</w:t>
            </w:r>
            <w:r>
              <w:rPr>
                <w:rFonts w:hint="eastAsia"/>
                <w:szCs w:val="24"/>
              </w:rPr>
              <w:t>临洮雪</w:t>
            </w:r>
            <w:proofErr w:type="gramStart"/>
            <w:r>
              <w:rPr>
                <w:rFonts w:hint="eastAsia"/>
                <w:szCs w:val="24"/>
              </w:rPr>
              <w:t>榕</w:t>
            </w:r>
            <w:proofErr w:type="gramEnd"/>
            <w:r>
              <w:rPr>
                <w:szCs w:val="24"/>
              </w:rPr>
              <w:t>”</w:t>
            </w:r>
            <w:r>
              <w:rPr>
                <w:rFonts w:hint="eastAsia"/>
                <w:szCs w:val="24"/>
              </w:rPr>
              <w:t>）和</w:t>
            </w:r>
            <w:proofErr w:type="gramStart"/>
            <w:r>
              <w:rPr>
                <w:rFonts w:hint="eastAsia"/>
                <w:szCs w:val="24"/>
              </w:rPr>
              <w:t>威宁雪榕</w:t>
            </w:r>
            <w:proofErr w:type="gramEnd"/>
            <w:r>
              <w:rPr>
                <w:rFonts w:hint="eastAsia"/>
                <w:szCs w:val="24"/>
              </w:rPr>
              <w:t>生物商贸有限公司（</w:t>
            </w:r>
            <w:r>
              <w:rPr>
                <w:szCs w:val="24"/>
              </w:rPr>
              <w:t>“</w:t>
            </w:r>
            <w:r>
              <w:rPr>
                <w:rFonts w:hint="eastAsia"/>
                <w:szCs w:val="24"/>
              </w:rPr>
              <w:t>威宁商贸</w:t>
            </w:r>
            <w:r>
              <w:rPr>
                <w:szCs w:val="24"/>
              </w:rPr>
              <w:t>”</w:t>
            </w:r>
            <w:r>
              <w:rPr>
                <w:rFonts w:hint="eastAsia"/>
                <w:szCs w:val="24"/>
              </w:rPr>
              <w:t>）适用</w:t>
            </w:r>
            <w:r>
              <w:rPr>
                <w:szCs w:val="24"/>
              </w:rPr>
              <w:t>15%</w:t>
            </w:r>
            <w:r>
              <w:rPr>
                <w:rFonts w:hint="eastAsia"/>
                <w:szCs w:val="24"/>
              </w:rPr>
              <w:t>的税率。</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B61C6D2" w14:textId="77777777" w:rsidR="003153F9" w:rsidRDefault="003153F9">
            <w:pPr>
              <w:jc w:val="left"/>
              <w:rPr>
                <w:szCs w:val="24"/>
              </w:rPr>
            </w:pPr>
            <w:r>
              <w:rPr>
                <w:szCs w:val="24"/>
              </w:rPr>
              <w:t>0%</w:t>
            </w:r>
            <w:r>
              <w:rPr>
                <w:rFonts w:hint="eastAsia"/>
                <w:szCs w:val="24"/>
              </w:rPr>
              <w:t>、</w:t>
            </w:r>
            <w:r>
              <w:rPr>
                <w:szCs w:val="24"/>
              </w:rPr>
              <w:t>15%</w:t>
            </w:r>
            <w:r>
              <w:rPr>
                <w:rFonts w:hint="eastAsia"/>
                <w:szCs w:val="24"/>
              </w:rPr>
              <w:t>、</w:t>
            </w:r>
            <w:r>
              <w:rPr>
                <w:szCs w:val="24"/>
              </w:rPr>
              <w:t>20%</w:t>
            </w:r>
            <w:r>
              <w:rPr>
                <w:rFonts w:hint="eastAsia"/>
                <w:szCs w:val="24"/>
              </w:rPr>
              <w:t>、</w:t>
            </w:r>
            <w:r>
              <w:rPr>
                <w:szCs w:val="24"/>
              </w:rPr>
              <w:t>25%</w:t>
            </w:r>
          </w:p>
        </w:tc>
      </w:tr>
      <w:tr w:rsidR="003153F9" w14:paraId="77E142FB"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2AC98D1" w14:textId="77777777" w:rsidR="003153F9" w:rsidRDefault="003153F9">
            <w:pPr>
              <w:jc w:val="left"/>
              <w:rPr>
                <w:szCs w:val="24"/>
              </w:rPr>
            </w:pPr>
            <w:r>
              <w:rPr>
                <w:rFonts w:hint="eastAsia"/>
                <w:szCs w:val="24"/>
              </w:rPr>
              <w:t>法人所得税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26F42B9" w14:textId="77777777" w:rsidR="003153F9" w:rsidRDefault="003153F9">
            <w:pPr>
              <w:jc w:val="left"/>
              <w:rPr>
                <w:szCs w:val="24"/>
              </w:rPr>
            </w:pPr>
            <w:r>
              <w:rPr>
                <w:rFonts w:hint="eastAsia"/>
                <w:szCs w:val="24"/>
              </w:rPr>
              <w:t>本公司之合并范围内子公司雪</w:t>
            </w:r>
            <w:proofErr w:type="gramStart"/>
            <w:r>
              <w:rPr>
                <w:rFonts w:hint="eastAsia"/>
                <w:szCs w:val="24"/>
              </w:rPr>
              <w:t>榕</w:t>
            </w:r>
            <w:proofErr w:type="gramEnd"/>
            <w:r>
              <w:rPr>
                <w:rFonts w:hint="eastAsia"/>
                <w:szCs w:val="24"/>
              </w:rPr>
              <w:t>生物科技（泰国）有限公司（</w:t>
            </w:r>
            <w:r>
              <w:rPr>
                <w:szCs w:val="24"/>
              </w:rPr>
              <w:t>“</w:t>
            </w:r>
            <w:r>
              <w:rPr>
                <w:rFonts w:hint="eastAsia"/>
                <w:szCs w:val="24"/>
              </w:rPr>
              <w:t>泰国雪榕</w:t>
            </w:r>
            <w:r>
              <w:rPr>
                <w:szCs w:val="24"/>
              </w:rPr>
              <w:t>”</w:t>
            </w:r>
            <w:r>
              <w:rPr>
                <w:rFonts w:hint="eastAsia"/>
                <w:szCs w:val="24"/>
              </w:rPr>
              <w:t>）和</w:t>
            </w:r>
            <w:proofErr w:type="spellStart"/>
            <w:r>
              <w:rPr>
                <w:szCs w:val="24"/>
              </w:rPr>
              <w:t>Soron</w:t>
            </w:r>
            <w:proofErr w:type="spellEnd"/>
            <w:r>
              <w:rPr>
                <w:szCs w:val="24"/>
              </w:rPr>
              <w:t xml:space="preserve"> Trading </w:t>
            </w:r>
            <w:proofErr w:type="spellStart"/>
            <w:r>
              <w:rPr>
                <w:szCs w:val="24"/>
              </w:rPr>
              <w:t>Co.,Ltd</w:t>
            </w:r>
            <w:proofErr w:type="spellEnd"/>
            <w:r>
              <w:rPr>
                <w:szCs w:val="24"/>
              </w:rPr>
              <w:t>.</w:t>
            </w:r>
            <w:r>
              <w:rPr>
                <w:rFonts w:hint="eastAsia"/>
                <w:szCs w:val="24"/>
              </w:rPr>
              <w:t>（</w:t>
            </w:r>
            <w:r>
              <w:rPr>
                <w:szCs w:val="24"/>
              </w:rPr>
              <w:t>“</w:t>
            </w:r>
            <w:r>
              <w:rPr>
                <w:rFonts w:hint="eastAsia"/>
                <w:szCs w:val="24"/>
              </w:rPr>
              <w:t>泰国贸易</w:t>
            </w:r>
            <w:r>
              <w:rPr>
                <w:szCs w:val="24"/>
              </w:rPr>
              <w:t>”</w:t>
            </w:r>
            <w:r>
              <w:rPr>
                <w:rFonts w:hint="eastAsia"/>
                <w:szCs w:val="24"/>
              </w:rPr>
              <w:t>）</w:t>
            </w:r>
            <w:r>
              <w:rPr>
                <w:szCs w:val="24"/>
              </w:rPr>
              <w:t xml:space="preserve"> </w:t>
            </w:r>
            <w:r>
              <w:rPr>
                <w:rFonts w:hint="eastAsia"/>
                <w:szCs w:val="24"/>
              </w:rPr>
              <w:t>适用于其注册地泰国曼谷的所得税税收法规，适用</w:t>
            </w:r>
            <w:r>
              <w:rPr>
                <w:szCs w:val="24"/>
              </w:rPr>
              <w:t>20%</w:t>
            </w:r>
            <w:r>
              <w:rPr>
                <w:rFonts w:hint="eastAsia"/>
                <w:szCs w:val="24"/>
              </w:rPr>
              <w:t>的税率。其中，泰国雪榕获免缴法人所得税</w:t>
            </w:r>
            <w:r>
              <w:rPr>
                <w:szCs w:val="24"/>
              </w:rPr>
              <w:t>8</w:t>
            </w:r>
            <w:r>
              <w:rPr>
                <w:rFonts w:hint="eastAsia"/>
                <w:szCs w:val="24"/>
              </w:rPr>
              <w:t>年，获免缴法人所得税期满后，再获减免上述税项目百分之五十，为期</w:t>
            </w:r>
            <w:r>
              <w:rPr>
                <w:szCs w:val="24"/>
              </w:rPr>
              <w:t>5</w:t>
            </w:r>
            <w:r>
              <w:rPr>
                <w:rFonts w:hint="eastAsia"/>
                <w:szCs w:val="24"/>
              </w:rPr>
              <w:t>年，自项目有利润之日算起。</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15F80E8" w14:textId="77777777" w:rsidR="003153F9" w:rsidRDefault="003153F9">
            <w:pPr>
              <w:jc w:val="left"/>
              <w:rPr>
                <w:szCs w:val="24"/>
              </w:rPr>
            </w:pPr>
            <w:r>
              <w:rPr>
                <w:szCs w:val="24"/>
              </w:rPr>
              <w:t>20%</w:t>
            </w:r>
          </w:p>
        </w:tc>
      </w:tr>
      <w:tr w:rsidR="003153F9" w14:paraId="7C4D02A4"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7D39D62" w14:textId="77777777" w:rsidR="003153F9" w:rsidRDefault="003153F9">
            <w:pPr>
              <w:jc w:val="left"/>
              <w:rPr>
                <w:szCs w:val="24"/>
              </w:rPr>
            </w:pPr>
            <w:r>
              <w:rPr>
                <w:rFonts w:hint="eastAsia"/>
                <w:szCs w:val="24"/>
              </w:rPr>
              <w:lastRenderedPageBreak/>
              <w:t>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C49785E" w14:textId="77777777" w:rsidR="003153F9" w:rsidRDefault="003153F9">
            <w:pPr>
              <w:jc w:val="left"/>
              <w:rPr>
                <w:szCs w:val="24"/>
              </w:rPr>
            </w:pPr>
            <w:r>
              <w:rPr>
                <w:rFonts w:hint="eastAsia"/>
                <w:szCs w:val="24"/>
              </w:rPr>
              <w:t>按实际缴纳的流转税的</w:t>
            </w:r>
            <w:r>
              <w:rPr>
                <w:szCs w:val="24"/>
              </w:rPr>
              <w:t>3%</w:t>
            </w:r>
            <w:r>
              <w:rPr>
                <w:rFonts w:hint="eastAsia"/>
                <w:szCs w:val="24"/>
              </w:rPr>
              <w:t>计缴。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99B77BB" w14:textId="77777777" w:rsidR="003153F9" w:rsidRDefault="003153F9">
            <w:pPr>
              <w:jc w:val="left"/>
              <w:rPr>
                <w:szCs w:val="24"/>
              </w:rPr>
            </w:pPr>
            <w:r>
              <w:rPr>
                <w:szCs w:val="24"/>
              </w:rPr>
              <w:t>3%</w:t>
            </w:r>
          </w:p>
        </w:tc>
      </w:tr>
      <w:tr w:rsidR="003153F9" w14:paraId="167DEFAF"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16B593F" w14:textId="77777777" w:rsidR="003153F9" w:rsidRDefault="003153F9">
            <w:pPr>
              <w:jc w:val="left"/>
              <w:rPr>
                <w:szCs w:val="24"/>
              </w:rPr>
            </w:pPr>
            <w:r>
              <w:rPr>
                <w:rFonts w:hint="eastAsia"/>
                <w:szCs w:val="24"/>
              </w:rPr>
              <w:t>地方教育费附加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E4B8F8A" w14:textId="77777777" w:rsidR="003153F9" w:rsidRDefault="003153F9">
            <w:pPr>
              <w:jc w:val="left"/>
              <w:rPr>
                <w:szCs w:val="24"/>
              </w:rPr>
            </w:pPr>
            <w:r>
              <w:rPr>
                <w:rFonts w:hint="eastAsia"/>
                <w:szCs w:val="24"/>
              </w:rPr>
              <w:t>按实际缴纳的流转税的</w:t>
            </w:r>
            <w:r>
              <w:rPr>
                <w:szCs w:val="24"/>
              </w:rPr>
              <w:t>1%</w:t>
            </w:r>
            <w:r>
              <w:rPr>
                <w:rFonts w:hint="eastAsia"/>
                <w:szCs w:val="24"/>
              </w:rPr>
              <w:t>、</w:t>
            </w:r>
            <w:r>
              <w:rPr>
                <w:szCs w:val="24"/>
              </w:rPr>
              <w:t>2%</w:t>
            </w:r>
            <w:r>
              <w:rPr>
                <w:rFonts w:hint="eastAsia"/>
                <w:szCs w:val="24"/>
              </w:rPr>
              <w:t>计缴。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3CE902D" w14:textId="77777777" w:rsidR="003153F9" w:rsidRDefault="003153F9">
            <w:pPr>
              <w:jc w:val="left"/>
              <w:rPr>
                <w:szCs w:val="24"/>
              </w:rPr>
            </w:pPr>
            <w:r>
              <w:rPr>
                <w:szCs w:val="24"/>
              </w:rPr>
              <w:t>1%</w:t>
            </w:r>
            <w:r>
              <w:rPr>
                <w:rFonts w:hint="eastAsia"/>
                <w:szCs w:val="24"/>
              </w:rPr>
              <w:t>、</w:t>
            </w:r>
            <w:r>
              <w:rPr>
                <w:szCs w:val="24"/>
              </w:rPr>
              <w:t>2%</w:t>
            </w:r>
          </w:p>
        </w:tc>
      </w:tr>
    </w:tbl>
    <w:p w14:paraId="7860BE2C" w14:textId="77777777" w:rsidR="003153F9" w:rsidRDefault="003153F9">
      <w:pPr>
        <w:jc w:val="left"/>
        <w:rPr>
          <w:szCs w:val="24"/>
        </w:rPr>
      </w:pPr>
      <w:r>
        <w:rPr>
          <w:rFonts w:hint="eastAsia"/>
          <w:szCs w:val="24"/>
        </w:rPr>
        <w:t>存在不同企业所得税税率纳税主体的，披露情况说明</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3153F9" w14:paraId="5A612EA7" w14:textId="77777777">
        <w:trPr>
          <w:cantSplit/>
        </w:trPr>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14:paraId="326CA7A1" w14:textId="77777777" w:rsidR="003153F9" w:rsidRDefault="003153F9">
            <w:pPr>
              <w:jc w:val="center"/>
              <w:rPr>
                <w:szCs w:val="24"/>
              </w:rPr>
            </w:pPr>
            <w:r>
              <w:rPr>
                <w:rFonts w:hint="eastAsia"/>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14:paraId="0D6798E5" w14:textId="77777777" w:rsidR="003153F9" w:rsidRDefault="003153F9">
            <w:pPr>
              <w:jc w:val="center"/>
              <w:rPr>
                <w:szCs w:val="24"/>
              </w:rPr>
            </w:pPr>
            <w:r>
              <w:rPr>
                <w:rFonts w:hint="eastAsia"/>
                <w:szCs w:val="24"/>
              </w:rPr>
              <w:t>所得税税率</w:t>
            </w:r>
          </w:p>
        </w:tc>
      </w:tr>
    </w:tbl>
    <w:p w14:paraId="5D47B5FA" w14:textId="77777777" w:rsidR="003153F9" w:rsidRDefault="003153F9">
      <w:pPr>
        <w:pStyle w:val="Section"/>
        <w:outlineLvl w:val="2"/>
        <w:rPr>
          <w:bCs w:val="0"/>
          <w:szCs w:val="24"/>
        </w:rPr>
      </w:pPr>
      <w:r>
        <w:rPr>
          <w:bCs w:val="0"/>
          <w:szCs w:val="24"/>
        </w:rPr>
        <w:t>2</w:t>
      </w:r>
      <w:r>
        <w:rPr>
          <w:rFonts w:hint="eastAsia"/>
          <w:bCs w:val="0"/>
          <w:szCs w:val="24"/>
        </w:rPr>
        <w:t>、税收优惠</w:t>
      </w:r>
    </w:p>
    <w:p w14:paraId="231D1495"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、本公司之合并范围内子公司按如下情况计缴增值税：</w:t>
      </w:r>
    </w:p>
    <w:p w14:paraId="2DAB6D0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本公司及子公司上海雪榕食用菌有限公司（</w:t>
      </w:r>
      <w:r>
        <w:rPr>
          <w:rFonts w:eastAsia="Times New Roman"/>
          <w:kern w:val="0"/>
          <w:szCs w:val="24"/>
          <w:lang w:val="zh-CN"/>
        </w:rPr>
        <w:t>“</w:t>
      </w:r>
      <w:r>
        <w:rPr>
          <w:rFonts w:ascii="宋体" w:hAnsi="宋体" w:cs="宋体" w:hint="eastAsia"/>
          <w:kern w:val="0"/>
          <w:szCs w:val="24"/>
          <w:lang w:val="zh-CN"/>
        </w:rPr>
        <w:t>雪榕食用菌</w:t>
      </w:r>
      <w:r>
        <w:rPr>
          <w:rFonts w:eastAsia="Times New Roman"/>
          <w:kern w:val="0"/>
          <w:szCs w:val="24"/>
          <w:lang w:val="zh-CN"/>
        </w:rPr>
        <w:t>”</w:t>
      </w:r>
      <w:r>
        <w:rPr>
          <w:rFonts w:ascii="宋体" w:hAnsi="宋体" w:cs="宋体" w:hint="eastAsia"/>
          <w:kern w:val="0"/>
          <w:szCs w:val="24"/>
          <w:lang w:val="zh-CN"/>
        </w:rPr>
        <w:t>）、成都雪国高榕生物科技有限公司（</w:t>
      </w:r>
      <w:r>
        <w:rPr>
          <w:rFonts w:eastAsia="Times New Roman"/>
          <w:kern w:val="0"/>
          <w:szCs w:val="24"/>
          <w:lang w:val="zh-CN"/>
        </w:rPr>
        <w:t>“</w:t>
      </w:r>
      <w:r>
        <w:rPr>
          <w:rFonts w:ascii="宋体" w:hAnsi="宋体" w:cs="宋体" w:hint="eastAsia"/>
          <w:kern w:val="0"/>
          <w:szCs w:val="24"/>
          <w:lang w:val="zh-CN"/>
        </w:rPr>
        <w:t>成都雪榕</w:t>
      </w:r>
      <w:r>
        <w:rPr>
          <w:rFonts w:eastAsia="Times New Roman"/>
          <w:kern w:val="0"/>
          <w:szCs w:val="24"/>
          <w:lang w:val="zh-CN"/>
        </w:rPr>
        <w:t>”</w:t>
      </w:r>
      <w:r>
        <w:rPr>
          <w:rFonts w:ascii="宋体" w:hAnsi="宋体" w:cs="宋体" w:hint="eastAsia"/>
          <w:kern w:val="0"/>
          <w:szCs w:val="24"/>
          <w:lang w:val="zh-CN"/>
        </w:rPr>
        <w:t>）、山东雪榕生物科技有限公司（</w:t>
      </w:r>
      <w:r>
        <w:rPr>
          <w:rFonts w:eastAsia="Times New Roman"/>
          <w:kern w:val="0"/>
          <w:szCs w:val="24"/>
          <w:lang w:val="zh-CN"/>
        </w:rPr>
        <w:t>“</w:t>
      </w:r>
      <w:r>
        <w:rPr>
          <w:rFonts w:ascii="宋体" w:hAnsi="宋体" w:cs="宋体" w:hint="eastAsia"/>
          <w:kern w:val="0"/>
          <w:szCs w:val="24"/>
          <w:lang w:val="zh-CN"/>
        </w:rPr>
        <w:t>山东雪榕</w:t>
      </w:r>
      <w:r>
        <w:rPr>
          <w:rFonts w:eastAsia="Times New Roman"/>
          <w:kern w:val="0"/>
          <w:szCs w:val="24"/>
          <w:lang w:val="zh-CN"/>
        </w:rPr>
        <w:t>”</w:t>
      </w:r>
      <w:r>
        <w:rPr>
          <w:rFonts w:ascii="宋体" w:hAnsi="宋体" w:cs="宋体" w:hint="eastAsia"/>
          <w:kern w:val="0"/>
          <w:szCs w:val="24"/>
          <w:lang w:val="zh-CN"/>
        </w:rPr>
        <w:t>）、山东雪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之花食用菌有限公司（</w:t>
      </w:r>
      <w:r>
        <w:rPr>
          <w:rFonts w:eastAsia="Times New Roman"/>
          <w:kern w:val="0"/>
          <w:szCs w:val="24"/>
          <w:lang w:val="zh-CN"/>
        </w:rPr>
        <w:t>“</w:t>
      </w:r>
      <w:r>
        <w:rPr>
          <w:rFonts w:ascii="宋体" w:hAnsi="宋体" w:cs="宋体" w:hint="eastAsia"/>
          <w:kern w:val="0"/>
          <w:szCs w:val="24"/>
          <w:lang w:val="zh-CN"/>
        </w:rPr>
        <w:t>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之花</w:t>
      </w:r>
      <w:r>
        <w:rPr>
          <w:rFonts w:eastAsia="Times New Roman"/>
          <w:kern w:val="0"/>
          <w:szCs w:val="24"/>
          <w:lang w:val="zh-CN"/>
        </w:rPr>
        <w:t>”</w:t>
      </w:r>
      <w:r>
        <w:rPr>
          <w:rFonts w:ascii="宋体" w:hAnsi="宋体" w:cs="宋体" w:hint="eastAsia"/>
          <w:kern w:val="0"/>
          <w:szCs w:val="24"/>
          <w:lang w:val="zh-CN"/>
        </w:rPr>
        <w:t>）、广东雪榕生物科技有限公司（</w:t>
      </w:r>
      <w:r>
        <w:rPr>
          <w:rFonts w:eastAsia="Times New Roman"/>
          <w:kern w:val="0"/>
          <w:szCs w:val="24"/>
          <w:lang w:val="zh-CN"/>
        </w:rPr>
        <w:t>“</w:t>
      </w:r>
      <w:r>
        <w:rPr>
          <w:rFonts w:ascii="宋体" w:hAnsi="宋体" w:cs="宋体" w:hint="eastAsia"/>
          <w:kern w:val="0"/>
          <w:szCs w:val="24"/>
          <w:lang w:val="zh-CN"/>
        </w:rPr>
        <w:t>广东雪榕</w:t>
      </w:r>
      <w:r>
        <w:rPr>
          <w:rFonts w:eastAsia="Times New Roman"/>
          <w:kern w:val="0"/>
          <w:szCs w:val="24"/>
          <w:lang w:val="zh-CN"/>
        </w:rPr>
        <w:t>”</w:t>
      </w:r>
      <w:r>
        <w:rPr>
          <w:rFonts w:ascii="宋体" w:hAnsi="宋体" w:cs="宋体" w:hint="eastAsia"/>
          <w:kern w:val="0"/>
          <w:szCs w:val="24"/>
          <w:lang w:val="zh-CN"/>
        </w:rPr>
        <w:t>）、上海高榕生物科技有限公司（</w:t>
      </w:r>
      <w:r>
        <w:rPr>
          <w:rFonts w:eastAsia="Times New Roman"/>
          <w:kern w:val="0"/>
          <w:szCs w:val="24"/>
          <w:lang w:val="zh-CN"/>
        </w:rPr>
        <w:t>“</w:t>
      </w:r>
      <w:r>
        <w:rPr>
          <w:rFonts w:ascii="宋体" w:hAnsi="宋体" w:cs="宋体" w:hint="eastAsia"/>
          <w:kern w:val="0"/>
          <w:szCs w:val="24"/>
          <w:lang w:val="zh-CN"/>
        </w:rPr>
        <w:t>高榕生物</w:t>
      </w:r>
      <w:r>
        <w:rPr>
          <w:rFonts w:eastAsia="Times New Roman"/>
          <w:kern w:val="0"/>
          <w:szCs w:val="24"/>
          <w:lang w:val="zh-CN"/>
        </w:rPr>
        <w:t>”</w:t>
      </w:r>
      <w:r>
        <w:rPr>
          <w:rFonts w:ascii="宋体" w:hAnsi="宋体" w:cs="宋体" w:hint="eastAsia"/>
          <w:kern w:val="0"/>
          <w:szCs w:val="24"/>
          <w:lang w:val="zh-CN"/>
        </w:rPr>
        <w:t>）、长春高榕生物科技有限公司（</w:t>
      </w:r>
      <w:r>
        <w:rPr>
          <w:rFonts w:eastAsia="Times New Roman"/>
          <w:kern w:val="0"/>
          <w:szCs w:val="24"/>
          <w:lang w:val="zh-CN"/>
        </w:rPr>
        <w:t>“</w:t>
      </w:r>
      <w:r>
        <w:rPr>
          <w:rFonts w:ascii="宋体" w:hAnsi="宋体" w:cs="宋体" w:hint="eastAsia"/>
          <w:kern w:val="0"/>
          <w:szCs w:val="24"/>
          <w:lang w:val="zh-CN"/>
        </w:rPr>
        <w:t>长春高榕</w:t>
      </w:r>
      <w:r>
        <w:rPr>
          <w:rFonts w:eastAsia="Times New Roman"/>
          <w:kern w:val="0"/>
          <w:szCs w:val="24"/>
          <w:lang w:val="zh-CN"/>
        </w:rPr>
        <w:t>”</w:t>
      </w:r>
      <w:r>
        <w:rPr>
          <w:rFonts w:ascii="宋体" w:hAnsi="宋体" w:cs="宋体" w:hint="eastAsia"/>
          <w:kern w:val="0"/>
          <w:szCs w:val="24"/>
          <w:lang w:val="zh-CN"/>
        </w:rPr>
        <w:t>）、大方雪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、威宁雪榕及临洮雪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销售的自产农产品，根据《中华人民共和国增值税暂行条例》第十五条的规定，经备案登记后免征增值税。</w:t>
      </w:r>
    </w:p>
    <w:p w14:paraId="2482514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根据《关于免征蔬菜流通环节增值税有关问题的通知》（财税</w:t>
      </w:r>
      <w:r>
        <w:rPr>
          <w:rFonts w:eastAsia="Times New Roman"/>
          <w:kern w:val="0"/>
          <w:szCs w:val="24"/>
          <w:lang w:val="zh-CN"/>
        </w:rPr>
        <w:t>[2011]137</w:t>
      </w:r>
      <w:r>
        <w:rPr>
          <w:rFonts w:ascii="宋体" w:hAnsi="宋体" w:cs="宋体" w:hint="eastAsia"/>
          <w:kern w:val="0"/>
          <w:szCs w:val="24"/>
          <w:lang w:val="zh-CN"/>
        </w:rPr>
        <w:t>号），本公司从事蔬菜批发零售销售的业务免征增值税。</w:t>
      </w:r>
    </w:p>
    <w:p w14:paraId="3675D3C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本公司之子公司雪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之花自成立之日起至</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月为增值税小规模纳税人，临洮雪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自成立之日起至</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月为增值税小规模纳税人，在此期间按不含税销售收入的</w:t>
      </w:r>
      <w:r>
        <w:rPr>
          <w:rFonts w:eastAsia="Times New Roman"/>
          <w:kern w:val="0"/>
          <w:szCs w:val="24"/>
          <w:lang w:val="zh-CN"/>
        </w:rPr>
        <w:t>3%</w:t>
      </w:r>
      <w:r>
        <w:rPr>
          <w:rFonts w:ascii="宋体" w:hAnsi="宋体" w:cs="宋体" w:hint="eastAsia"/>
          <w:kern w:val="0"/>
          <w:szCs w:val="24"/>
          <w:lang w:val="zh-CN"/>
        </w:rPr>
        <w:t>缴纳增值税；长春高榕航天食用菌研究所有限公司（</w:t>
      </w:r>
      <w:r>
        <w:rPr>
          <w:rFonts w:eastAsia="Times New Roman"/>
          <w:kern w:val="0"/>
          <w:szCs w:val="24"/>
          <w:lang w:val="zh-CN"/>
        </w:rPr>
        <w:t>“</w:t>
      </w:r>
      <w:r>
        <w:rPr>
          <w:rFonts w:ascii="宋体" w:hAnsi="宋体" w:cs="宋体" w:hint="eastAsia"/>
          <w:kern w:val="0"/>
          <w:szCs w:val="24"/>
          <w:lang w:val="zh-CN"/>
        </w:rPr>
        <w:t>食用菌研究所</w:t>
      </w:r>
      <w:r>
        <w:rPr>
          <w:rFonts w:eastAsia="Times New Roman"/>
          <w:kern w:val="0"/>
          <w:szCs w:val="24"/>
          <w:lang w:val="zh-CN"/>
        </w:rPr>
        <w:t>”</w:t>
      </w:r>
      <w:r>
        <w:rPr>
          <w:rFonts w:ascii="宋体" w:hAnsi="宋体" w:cs="宋体" w:hint="eastAsia"/>
          <w:kern w:val="0"/>
          <w:szCs w:val="24"/>
          <w:lang w:val="zh-CN"/>
        </w:rPr>
        <w:t>）系增值税小规模纳税人，自成立之日起按不含税销售收入的</w:t>
      </w:r>
      <w:r>
        <w:rPr>
          <w:rFonts w:eastAsia="Times New Roman"/>
          <w:kern w:val="0"/>
          <w:szCs w:val="24"/>
          <w:lang w:val="zh-CN"/>
        </w:rPr>
        <w:t>3%</w:t>
      </w:r>
      <w:r>
        <w:rPr>
          <w:rFonts w:ascii="宋体" w:hAnsi="宋体" w:cs="宋体" w:hint="eastAsia"/>
          <w:kern w:val="0"/>
          <w:szCs w:val="24"/>
          <w:lang w:val="zh-CN"/>
        </w:rPr>
        <w:t>缴纳增值税。</w:t>
      </w:r>
    </w:p>
    <w:p w14:paraId="614B880F"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除上述属于增值税小规模纳税人的子公司以外，本公司及其子公司、自</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月转为增值税一般纳税人后的雪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之花、以及自</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月转为增值税一般纳税人后的临洮雪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，销售其他产品按应税收入的</w:t>
      </w:r>
      <w:r>
        <w:rPr>
          <w:rFonts w:eastAsia="Times New Roman"/>
          <w:kern w:val="0"/>
          <w:szCs w:val="24"/>
          <w:lang w:val="zh-CN"/>
        </w:rPr>
        <w:t>13%</w:t>
      </w:r>
      <w:r>
        <w:rPr>
          <w:rFonts w:ascii="宋体" w:hAnsi="宋体" w:cs="宋体" w:hint="eastAsia"/>
          <w:kern w:val="0"/>
          <w:szCs w:val="24"/>
          <w:lang w:val="zh-CN"/>
        </w:rPr>
        <w:t>计算销项税，并按扣除当期允许抵扣的进项税额后的差额计缴增值税。</w:t>
      </w:r>
    </w:p>
    <w:p w14:paraId="29AF9BD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本公司提供技术服务及工程咨询服务按应税收入的</w:t>
      </w:r>
      <w:r>
        <w:rPr>
          <w:rFonts w:eastAsia="Times New Roman"/>
          <w:kern w:val="0"/>
          <w:szCs w:val="24"/>
          <w:lang w:val="zh-CN"/>
        </w:rPr>
        <w:t>6%</w:t>
      </w:r>
      <w:r>
        <w:rPr>
          <w:rFonts w:ascii="宋体" w:hAnsi="宋体" w:cs="宋体" w:hint="eastAsia"/>
          <w:kern w:val="0"/>
          <w:szCs w:val="24"/>
          <w:lang w:val="zh-CN"/>
        </w:rPr>
        <w:t>计算销项税，并按扣除当期允许抵扣的进项税额后的差额计缴增值税。</w:t>
      </w:r>
    </w:p>
    <w:p w14:paraId="50F957C6"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、本集团适用的城巿维护建设税税率如下：</w:t>
      </w:r>
    </w:p>
    <w:p w14:paraId="08A91F4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本公司及全部子公司均需按相关规定计缴城市维护建设税。适用的城巿维护建设税税率中，雪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生物、高榕生物、雪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食用菌及临洮雪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为</w:t>
      </w:r>
      <w:r>
        <w:rPr>
          <w:rFonts w:eastAsia="Times New Roman"/>
          <w:kern w:val="0"/>
          <w:szCs w:val="24"/>
          <w:lang w:val="zh-CN"/>
        </w:rPr>
        <w:t>1%</w:t>
      </w:r>
      <w:r>
        <w:rPr>
          <w:rFonts w:ascii="宋体" w:hAnsi="宋体" w:cs="宋体" w:hint="eastAsia"/>
          <w:kern w:val="0"/>
          <w:szCs w:val="24"/>
          <w:lang w:val="zh-CN"/>
        </w:rPr>
        <w:t>，成都雪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及威宁雪榕为</w:t>
      </w:r>
      <w:r>
        <w:rPr>
          <w:rFonts w:eastAsia="Times New Roman"/>
          <w:kern w:val="0"/>
          <w:szCs w:val="24"/>
          <w:lang w:val="zh-CN"/>
        </w:rPr>
        <w:t>5%</w:t>
      </w:r>
      <w:r>
        <w:rPr>
          <w:rFonts w:ascii="宋体" w:hAnsi="宋体" w:cs="宋体" w:hint="eastAsia"/>
          <w:kern w:val="0"/>
          <w:szCs w:val="24"/>
          <w:lang w:val="zh-CN"/>
        </w:rPr>
        <w:t>，山东雪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之花、长春高榕、广东雪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和食用菌研究所为</w:t>
      </w:r>
      <w:r>
        <w:rPr>
          <w:rFonts w:eastAsia="Times New Roman"/>
          <w:kern w:val="0"/>
          <w:szCs w:val="24"/>
          <w:lang w:val="zh-CN"/>
        </w:rPr>
        <w:t>7%</w:t>
      </w:r>
      <w:r>
        <w:rPr>
          <w:rFonts w:ascii="宋体" w:hAnsi="宋体" w:cs="宋体" w:hint="eastAsia"/>
          <w:kern w:val="0"/>
          <w:szCs w:val="24"/>
          <w:lang w:val="zh-CN"/>
        </w:rPr>
        <w:t>。</w:t>
      </w:r>
    </w:p>
    <w:p w14:paraId="5B2179D3"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、本集团适用的教育费附加税率如下：</w:t>
      </w:r>
    </w:p>
    <w:p w14:paraId="2E4B72BD"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根据中华人民共和国国务院令第</w:t>
      </w:r>
      <w:r>
        <w:rPr>
          <w:rFonts w:eastAsia="Times New Roman"/>
          <w:kern w:val="0"/>
          <w:szCs w:val="24"/>
          <w:lang w:val="zh-CN"/>
        </w:rPr>
        <w:t>448</w:t>
      </w:r>
      <w:r>
        <w:rPr>
          <w:rFonts w:ascii="宋体" w:hAnsi="宋体" w:cs="宋体" w:hint="eastAsia"/>
          <w:kern w:val="0"/>
          <w:szCs w:val="24"/>
          <w:lang w:val="zh-CN"/>
        </w:rPr>
        <w:t>号文规定，教育费附加，以各单位和个人实际缴纳的增值税、消费税的税额为计征依据，教育费附加率为</w:t>
      </w:r>
      <w:r>
        <w:rPr>
          <w:rFonts w:eastAsia="Times New Roman"/>
          <w:kern w:val="0"/>
          <w:szCs w:val="24"/>
          <w:lang w:val="zh-CN"/>
        </w:rPr>
        <w:t>3%</w:t>
      </w:r>
      <w:r>
        <w:rPr>
          <w:rFonts w:ascii="宋体" w:hAnsi="宋体" w:cs="宋体" w:hint="eastAsia"/>
          <w:kern w:val="0"/>
          <w:szCs w:val="24"/>
          <w:lang w:val="zh-CN"/>
        </w:rPr>
        <w:t>，分别与增值税、消费税同时缴纳。</w:t>
      </w:r>
    </w:p>
    <w:p w14:paraId="1F7D8365"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本公司及全部子公司均按</w:t>
      </w:r>
      <w:r>
        <w:rPr>
          <w:rFonts w:eastAsia="Times New Roman"/>
          <w:kern w:val="0"/>
          <w:szCs w:val="24"/>
          <w:lang w:val="zh-CN"/>
        </w:rPr>
        <w:t>3%</w:t>
      </w:r>
      <w:r>
        <w:rPr>
          <w:rFonts w:ascii="宋体" w:hAnsi="宋体" w:cs="宋体" w:hint="eastAsia"/>
          <w:kern w:val="0"/>
          <w:szCs w:val="24"/>
          <w:lang w:val="zh-CN"/>
        </w:rPr>
        <w:t>计缴教育费附加。</w:t>
      </w:r>
    </w:p>
    <w:p w14:paraId="2D267F27"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、本集团适用的地方教育费附加税率如下：</w:t>
      </w:r>
    </w:p>
    <w:p w14:paraId="38E8BD41"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根据《财政部关于统一地方教育附加政策有关问题的通知》（财综〔</w:t>
      </w:r>
      <w:r>
        <w:rPr>
          <w:rFonts w:eastAsia="Times New Roman"/>
          <w:kern w:val="0"/>
          <w:szCs w:val="24"/>
          <w:lang w:val="zh-CN"/>
        </w:rPr>
        <w:t>2010</w:t>
      </w:r>
      <w:r>
        <w:rPr>
          <w:rFonts w:ascii="宋体" w:hAnsi="宋体" w:cs="宋体" w:hint="eastAsia"/>
          <w:kern w:val="0"/>
          <w:szCs w:val="24"/>
          <w:lang w:val="zh-CN"/>
        </w:rPr>
        <w:t>〕</w:t>
      </w:r>
      <w:r>
        <w:rPr>
          <w:rFonts w:eastAsia="Times New Roman"/>
          <w:kern w:val="0"/>
          <w:szCs w:val="24"/>
          <w:lang w:val="zh-CN"/>
        </w:rPr>
        <w:t>98</w:t>
      </w:r>
      <w:r>
        <w:rPr>
          <w:rFonts w:ascii="宋体" w:hAnsi="宋体" w:cs="宋体" w:hint="eastAsia"/>
          <w:kern w:val="0"/>
          <w:szCs w:val="24"/>
          <w:lang w:val="zh-CN"/>
        </w:rPr>
        <w:t>号）规定，子公司地方教育费附加统一按增值税、消费税实际缴纳税额的</w:t>
      </w:r>
      <w:r>
        <w:rPr>
          <w:rFonts w:eastAsia="Times New Roman"/>
          <w:kern w:val="0"/>
          <w:szCs w:val="24"/>
          <w:lang w:val="zh-CN"/>
        </w:rPr>
        <w:t>2%</w:t>
      </w:r>
      <w:r>
        <w:rPr>
          <w:rFonts w:ascii="宋体" w:hAnsi="宋体" w:cs="宋体" w:hint="eastAsia"/>
          <w:kern w:val="0"/>
          <w:szCs w:val="24"/>
          <w:lang w:val="zh-CN"/>
        </w:rPr>
        <w:t>征收，其中雪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生物、高榕生物和雪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食用菌自</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月起按增值税、消费税实际缴纳税额的</w:t>
      </w:r>
      <w:r>
        <w:rPr>
          <w:rFonts w:eastAsia="Times New Roman"/>
          <w:kern w:val="0"/>
          <w:szCs w:val="24"/>
          <w:lang w:val="zh-CN"/>
        </w:rPr>
        <w:t>1%</w:t>
      </w:r>
      <w:r>
        <w:rPr>
          <w:rFonts w:ascii="宋体" w:hAnsi="宋体" w:cs="宋体" w:hint="eastAsia"/>
          <w:kern w:val="0"/>
          <w:szCs w:val="24"/>
          <w:lang w:val="zh-CN"/>
        </w:rPr>
        <w:t>征收，</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月起按增值税、消费税实际缴纳税额的</w:t>
      </w:r>
      <w:r>
        <w:rPr>
          <w:rFonts w:eastAsia="Times New Roman"/>
          <w:kern w:val="0"/>
          <w:szCs w:val="24"/>
          <w:lang w:val="zh-CN"/>
        </w:rPr>
        <w:t>2%</w:t>
      </w:r>
      <w:r>
        <w:rPr>
          <w:rFonts w:ascii="宋体" w:hAnsi="宋体" w:cs="宋体" w:hint="eastAsia"/>
          <w:kern w:val="0"/>
          <w:szCs w:val="24"/>
          <w:lang w:val="zh-CN"/>
        </w:rPr>
        <w:t>征收。</w:t>
      </w:r>
    </w:p>
    <w:p w14:paraId="53B14865" w14:textId="77777777" w:rsidR="003153F9" w:rsidRDefault="003153F9">
      <w:pPr>
        <w:pStyle w:val="Section"/>
        <w:outlineLvl w:val="2"/>
        <w:rPr>
          <w:bCs w:val="0"/>
          <w:szCs w:val="24"/>
        </w:rPr>
      </w:pPr>
      <w:r>
        <w:rPr>
          <w:bCs w:val="0"/>
          <w:szCs w:val="24"/>
        </w:rPr>
        <w:t>3</w:t>
      </w:r>
      <w:r>
        <w:rPr>
          <w:rFonts w:hint="eastAsia"/>
          <w:bCs w:val="0"/>
          <w:szCs w:val="24"/>
        </w:rPr>
        <w:t>、其他</w:t>
      </w:r>
    </w:p>
    <w:p w14:paraId="5333261A" w14:textId="77777777" w:rsidR="003153F9" w:rsidRDefault="003153F9">
      <w:pPr>
        <w:pStyle w:val="Chapter"/>
        <w:outlineLvl w:val="1"/>
        <w:rPr>
          <w:bCs w:val="0"/>
        </w:rPr>
      </w:pPr>
      <w:r>
        <w:rPr>
          <w:rFonts w:hint="eastAsia"/>
          <w:bCs w:val="0"/>
        </w:rPr>
        <w:t>七、合并财务报表项目注释</w:t>
      </w:r>
    </w:p>
    <w:p w14:paraId="6C49A45C" w14:textId="77777777" w:rsidR="003153F9" w:rsidRDefault="003153F9">
      <w:pPr>
        <w:pStyle w:val="Section"/>
        <w:outlineLvl w:val="2"/>
        <w:rPr>
          <w:bCs w:val="0"/>
          <w:szCs w:val="24"/>
        </w:rPr>
      </w:pPr>
      <w:r>
        <w:rPr>
          <w:bCs w:val="0"/>
          <w:szCs w:val="24"/>
        </w:rPr>
        <w:t>1</w:t>
      </w:r>
      <w:r>
        <w:rPr>
          <w:rFonts w:hint="eastAsia"/>
          <w:bCs w:val="0"/>
          <w:szCs w:val="24"/>
        </w:rPr>
        <w:t>、货币资金</w:t>
      </w:r>
    </w:p>
    <w:p w14:paraId="6033535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53747D2D"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C11C6AA"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40FF4438"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1BE8F7BB" w14:textId="77777777" w:rsidR="003153F9" w:rsidRDefault="003153F9">
            <w:pPr>
              <w:jc w:val="center"/>
              <w:rPr>
                <w:szCs w:val="24"/>
              </w:rPr>
            </w:pPr>
            <w:r>
              <w:rPr>
                <w:rFonts w:hint="eastAsia"/>
                <w:szCs w:val="24"/>
              </w:rPr>
              <w:t>期初余额</w:t>
            </w:r>
          </w:p>
        </w:tc>
      </w:tr>
      <w:tr w:rsidR="003153F9" w14:paraId="3E600598"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6F302B0" w14:textId="77777777" w:rsidR="003153F9" w:rsidRDefault="003153F9">
            <w:pPr>
              <w:jc w:val="left"/>
              <w:rPr>
                <w:szCs w:val="24"/>
              </w:rPr>
            </w:pPr>
            <w:r>
              <w:rPr>
                <w:rFonts w:hint="eastAsia"/>
                <w:szCs w:val="24"/>
              </w:rPr>
              <w:lastRenderedPageBreak/>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3BADD86" w14:textId="77777777" w:rsidR="003153F9" w:rsidRDefault="003153F9">
            <w:pPr>
              <w:jc w:val="right"/>
              <w:rPr>
                <w:szCs w:val="24"/>
              </w:rPr>
            </w:pPr>
            <w:r>
              <w:rPr>
                <w:szCs w:val="24"/>
              </w:rPr>
              <w:t>52,839.87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2D13160" w14:textId="77777777" w:rsidR="003153F9" w:rsidRDefault="003153F9">
            <w:pPr>
              <w:jc w:val="right"/>
              <w:rPr>
                <w:szCs w:val="24"/>
              </w:rPr>
            </w:pPr>
            <w:r>
              <w:rPr>
                <w:szCs w:val="24"/>
              </w:rPr>
              <w:t>47,995.26</w:t>
            </w:r>
          </w:p>
        </w:tc>
      </w:tr>
      <w:tr w:rsidR="003153F9" w14:paraId="7E7698CD"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4C36A45" w14:textId="77777777" w:rsidR="003153F9" w:rsidRDefault="003153F9">
            <w:pPr>
              <w:jc w:val="left"/>
              <w:rPr>
                <w:szCs w:val="24"/>
              </w:rPr>
            </w:pPr>
            <w:r>
              <w:rPr>
                <w:rFonts w:hint="eastAsia"/>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7D08892" w14:textId="77777777" w:rsidR="003153F9" w:rsidRDefault="003153F9">
            <w:pPr>
              <w:jc w:val="right"/>
              <w:rPr>
                <w:szCs w:val="24"/>
              </w:rPr>
            </w:pPr>
            <w:r>
              <w:rPr>
                <w:szCs w:val="24"/>
              </w:rPr>
              <w:t>267,654,770.90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6142905" w14:textId="77777777" w:rsidR="003153F9" w:rsidRDefault="003153F9">
            <w:pPr>
              <w:jc w:val="right"/>
              <w:rPr>
                <w:szCs w:val="24"/>
              </w:rPr>
            </w:pPr>
            <w:r>
              <w:rPr>
                <w:szCs w:val="24"/>
              </w:rPr>
              <w:t>350,128,616.84</w:t>
            </w:r>
          </w:p>
        </w:tc>
      </w:tr>
      <w:tr w:rsidR="003153F9" w14:paraId="6C93538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6D0F792" w14:textId="77777777" w:rsidR="003153F9" w:rsidRDefault="003153F9">
            <w:pPr>
              <w:jc w:val="left"/>
              <w:rPr>
                <w:szCs w:val="24"/>
              </w:rPr>
            </w:pPr>
            <w:r>
              <w:rPr>
                <w:rFonts w:hint="eastAsia"/>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9B662B2" w14:textId="77777777" w:rsidR="003153F9" w:rsidRDefault="003153F9">
            <w:pPr>
              <w:jc w:val="right"/>
              <w:rPr>
                <w:szCs w:val="24"/>
              </w:rPr>
            </w:pPr>
            <w:r>
              <w:rPr>
                <w:szCs w:val="24"/>
              </w:rPr>
              <w:t>20,290,099.44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4F52B85" w14:textId="77777777" w:rsidR="003153F9" w:rsidRDefault="003153F9">
            <w:pPr>
              <w:jc w:val="right"/>
              <w:rPr>
                <w:szCs w:val="24"/>
              </w:rPr>
            </w:pPr>
            <w:r>
              <w:rPr>
                <w:szCs w:val="24"/>
              </w:rPr>
              <w:t>31,000,000.00</w:t>
            </w:r>
          </w:p>
        </w:tc>
      </w:tr>
      <w:tr w:rsidR="003153F9" w14:paraId="0393138D"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6AF81D16"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B80B3ED" w14:textId="77777777" w:rsidR="003153F9" w:rsidRDefault="003153F9">
            <w:pPr>
              <w:jc w:val="right"/>
              <w:rPr>
                <w:szCs w:val="24"/>
              </w:rPr>
            </w:pPr>
            <w:r>
              <w:rPr>
                <w:szCs w:val="24"/>
              </w:rPr>
              <w:t>287,997,710.21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3836A55" w14:textId="77777777" w:rsidR="003153F9" w:rsidRDefault="003153F9">
            <w:pPr>
              <w:jc w:val="right"/>
              <w:rPr>
                <w:szCs w:val="24"/>
              </w:rPr>
            </w:pPr>
            <w:r>
              <w:rPr>
                <w:szCs w:val="24"/>
              </w:rPr>
              <w:t>381,176,612.10</w:t>
            </w:r>
          </w:p>
        </w:tc>
      </w:tr>
      <w:tr w:rsidR="003153F9" w14:paraId="2403787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C61C571" w14:textId="77777777" w:rsidR="003153F9" w:rsidRDefault="003153F9">
            <w:pPr>
              <w:jc w:val="left"/>
              <w:rPr>
                <w:szCs w:val="24"/>
              </w:rPr>
            </w:pPr>
            <w:r>
              <w:rPr>
                <w:rFonts w:hint="eastAsia"/>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DE042E4" w14:textId="77777777" w:rsidR="003153F9" w:rsidRDefault="003153F9">
            <w:pPr>
              <w:jc w:val="right"/>
              <w:rPr>
                <w:szCs w:val="24"/>
              </w:rPr>
            </w:pPr>
            <w:r>
              <w:rPr>
                <w:szCs w:val="24"/>
              </w:rPr>
              <w:t>31,854,407.07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F72D933" w14:textId="77777777" w:rsidR="003153F9" w:rsidRDefault="003153F9">
            <w:pPr>
              <w:jc w:val="right"/>
              <w:rPr>
                <w:szCs w:val="24"/>
              </w:rPr>
            </w:pPr>
            <w:r>
              <w:rPr>
                <w:szCs w:val="24"/>
              </w:rPr>
              <w:t>6,807,654.22</w:t>
            </w:r>
          </w:p>
        </w:tc>
      </w:tr>
      <w:tr w:rsidR="003153F9" w14:paraId="1FEF4080"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430EEF4" w14:textId="77777777" w:rsidR="003153F9" w:rsidRDefault="003153F9">
            <w:pPr>
              <w:jc w:val="left"/>
              <w:rPr>
                <w:szCs w:val="24"/>
              </w:rPr>
            </w:pPr>
            <w:r>
              <w:rPr>
                <w:rFonts w:hint="eastAsia"/>
                <w:szCs w:val="24"/>
              </w:rPr>
              <w:t xml:space="preserve">　　　　因抵押、质押或冻结等对使用有限制的款项总额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44BE74C" w14:textId="77777777" w:rsidR="003153F9" w:rsidRDefault="003153F9">
            <w:pPr>
              <w:jc w:val="right"/>
              <w:rPr>
                <w:szCs w:val="24"/>
              </w:rPr>
            </w:pPr>
            <w:r>
              <w:rPr>
                <w:szCs w:val="24"/>
              </w:rPr>
              <w:t>20,290,099.44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EF53495" w14:textId="77777777" w:rsidR="003153F9" w:rsidRDefault="003153F9">
            <w:pPr>
              <w:jc w:val="right"/>
              <w:rPr>
                <w:szCs w:val="24"/>
              </w:rPr>
            </w:pPr>
            <w:r>
              <w:rPr>
                <w:szCs w:val="24"/>
              </w:rPr>
              <w:t>31,000,000.00</w:t>
            </w:r>
          </w:p>
        </w:tc>
      </w:tr>
    </w:tbl>
    <w:p w14:paraId="388A3874" w14:textId="77777777" w:rsidR="003153F9" w:rsidRDefault="003153F9">
      <w:pPr>
        <w:jc w:val="left"/>
        <w:rPr>
          <w:szCs w:val="24"/>
        </w:rPr>
      </w:pPr>
      <w:r>
        <w:rPr>
          <w:rFonts w:hint="eastAsia"/>
          <w:szCs w:val="24"/>
        </w:rPr>
        <w:t>其他说明</w:t>
      </w:r>
    </w:p>
    <w:p w14:paraId="29A49EB2"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日，本集团的所有权受到限制的货币资金为人民币</w:t>
      </w:r>
      <w:r>
        <w:rPr>
          <w:rFonts w:eastAsia="Times New Roman"/>
          <w:kern w:val="0"/>
          <w:szCs w:val="24"/>
          <w:lang w:val="zh-CN"/>
        </w:rPr>
        <w:t>20,290,099.44</w:t>
      </w:r>
      <w:r>
        <w:rPr>
          <w:rFonts w:ascii="宋体" w:hAnsi="宋体" w:cs="宋体" w:hint="eastAsia"/>
          <w:kern w:val="0"/>
          <w:szCs w:val="24"/>
          <w:lang w:val="zh-CN"/>
        </w:rPr>
        <w:t>元，主要系信用证保证金人民币</w:t>
      </w:r>
      <w:r>
        <w:rPr>
          <w:rFonts w:eastAsia="Times New Roman"/>
          <w:kern w:val="0"/>
          <w:szCs w:val="24"/>
          <w:lang w:val="zh-CN"/>
        </w:rPr>
        <w:t>10,200,000.00</w:t>
      </w:r>
      <w:r>
        <w:rPr>
          <w:rFonts w:ascii="宋体" w:hAnsi="宋体" w:cs="宋体" w:hint="eastAsia"/>
          <w:kern w:val="0"/>
          <w:szCs w:val="24"/>
          <w:lang w:val="zh-CN"/>
        </w:rPr>
        <w:t>元及资金监管账户余额人民币</w:t>
      </w:r>
      <w:r>
        <w:rPr>
          <w:rFonts w:eastAsia="Times New Roman"/>
          <w:kern w:val="0"/>
          <w:szCs w:val="24"/>
          <w:lang w:val="zh-CN"/>
        </w:rPr>
        <w:t>10,010,835.74</w:t>
      </w:r>
      <w:r>
        <w:rPr>
          <w:rFonts w:ascii="宋体" w:hAnsi="宋体" w:cs="宋体" w:hint="eastAsia"/>
          <w:kern w:val="0"/>
          <w:szCs w:val="24"/>
          <w:lang w:val="zh-CN"/>
        </w:rPr>
        <w:t>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日，本集团以账面价值为人民币</w:t>
      </w:r>
      <w:r>
        <w:rPr>
          <w:rFonts w:eastAsia="Times New Roman"/>
          <w:kern w:val="0"/>
          <w:szCs w:val="24"/>
          <w:lang w:val="zh-CN"/>
        </w:rPr>
        <w:t>214,673,680.57</w:t>
      </w:r>
      <w:r>
        <w:rPr>
          <w:rFonts w:ascii="宋体" w:hAnsi="宋体" w:cs="宋体" w:hint="eastAsia"/>
          <w:kern w:val="0"/>
          <w:szCs w:val="24"/>
          <w:lang w:val="zh-CN"/>
        </w:rPr>
        <w:t>元的机器设备、人民币</w:t>
      </w:r>
      <w:r>
        <w:rPr>
          <w:rFonts w:eastAsia="Times New Roman"/>
          <w:kern w:val="0"/>
          <w:szCs w:val="24"/>
          <w:lang w:val="zh-CN"/>
        </w:rPr>
        <w:t>537,981,861.22</w:t>
      </w:r>
      <w:r>
        <w:rPr>
          <w:rFonts w:ascii="宋体" w:hAnsi="宋体" w:cs="宋体" w:hint="eastAsia"/>
          <w:kern w:val="0"/>
          <w:szCs w:val="24"/>
          <w:lang w:val="zh-CN"/>
        </w:rPr>
        <w:t>元的房屋及建筑物、人民币</w:t>
      </w:r>
      <w:r>
        <w:rPr>
          <w:rFonts w:eastAsia="Times New Roman"/>
          <w:kern w:val="0"/>
          <w:szCs w:val="24"/>
          <w:lang w:val="zh-CN"/>
        </w:rPr>
        <w:t>21,006,940.60</w:t>
      </w:r>
      <w:r>
        <w:rPr>
          <w:rFonts w:ascii="宋体" w:hAnsi="宋体" w:cs="宋体" w:hint="eastAsia"/>
          <w:kern w:val="0"/>
          <w:szCs w:val="24"/>
          <w:lang w:val="zh-CN"/>
        </w:rPr>
        <w:t>元的生产用具、人民币</w:t>
      </w:r>
      <w:r>
        <w:rPr>
          <w:rFonts w:eastAsia="Times New Roman"/>
          <w:kern w:val="0"/>
          <w:szCs w:val="24"/>
          <w:lang w:val="zh-CN"/>
        </w:rPr>
        <w:t>868,514.31</w:t>
      </w:r>
      <w:r>
        <w:rPr>
          <w:rFonts w:ascii="宋体" w:hAnsi="宋体" w:cs="宋体" w:hint="eastAsia"/>
          <w:kern w:val="0"/>
          <w:szCs w:val="24"/>
          <w:lang w:val="zh-CN"/>
        </w:rPr>
        <w:t>元的其他设备、人民币</w:t>
      </w:r>
      <w:r>
        <w:rPr>
          <w:rFonts w:eastAsia="Times New Roman"/>
          <w:kern w:val="0"/>
          <w:szCs w:val="24"/>
          <w:lang w:val="zh-CN"/>
        </w:rPr>
        <w:t>57,454,297.52</w:t>
      </w:r>
      <w:r>
        <w:rPr>
          <w:rFonts w:ascii="宋体" w:hAnsi="宋体" w:cs="宋体" w:hint="eastAsia"/>
          <w:kern w:val="0"/>
          <w:szCs w:val="24"/>
          <w:lang w:val="zh-CN"/>
        </w:rPr>
        <w:t>元的在建工程及人民币</w:t>
      </w:r>
      <w:r>
        <w:rPr>
          <w:rFonts w:eastAsia="Times New Roman"/>
          <w:kern w:val="0"/>
          <w:szCs w:val="24"/>
          <w:lang w:val="zh-CN"/>
        </w:rPr>
        <w:t>180,663,298.42</w:t>
      </w:r>
      <w:r>
        <w:rPr>
          <w:rFonts w:ascii="宋体" w:hAnsi="宋体" w:cs="宋体" w:hint="eastAsia"/>
          <w:kern w:val="0"/>
          <w:szCs w:val="24"/>
          <w:lang w:val="zh-CN"/>
        </w:rPr>
        <w:t>元的土地使用权为抵押，取得短期借款人民币</w:t>
      </w:r>
      <w:r>
        <w:rPr>
          <w:rFonts w:eastAsia="Times New Roman"/>
          <w:kern w:val="0"/>
          <w:szCs w:val="24"/>
          <w:lang w:val="zh-CN"/>
        </w:rPr>
        <w:t>29,703,407.40</w:t>
      </w:r>
      <w:r>
        <w:rPr>
          <w:rFonts w:ascii="宋体" w:hAnsi="宋体" w:cs="宋体" w:hint="eastAsia"/>
          <w:kern w:val="0"/>
          <w:szCs w:val="24"/>
          <w:lang w:val="zh-CN"/>
        </w:rPr>
        <w:t>元，一年内到期的非流动负债人民币</w:t>
      </w:r>
      <w:r>
        <w:rPr>
          <w:rFonts w:eastAsia="Times New Roman"/>
          <w:kern w:val="0"/>
          <w:szCs w:val="24"/>
          <w:lang w:val="zh-CN"/>
        </w:rPr>
        <w:t>142,469,495.26</w:t>
      </w:r>
      <w:r>
        <w:rPr>
          <w:rFonts w:ascii="宋体" w:hAnsi="宋体" w:cs="宋体" w:hint="eastAsia"/>
          <w:kern w:val="0"/>
          <w:szCs w:val="24"/>
          <w:lang w:val="zh-CN"/>
        </w:rPr>
        <w:t>元、长期借款人民币</w:t>
      </w:r>
      <w:r>
        <w:rPr>
          <w:rFonts w:eastAsia="Times New Roman"/>
          <w:kern w:val="0"/>
          <w:szCs w:val="24"/>
          <w:lang w:val="zh-CN"/>
        </w:rPr>
        <w:t>235,921,322.57</w:t>
      </w:r>
      <w:r>
        <w:rPr>
          <w:rFonts w:ascii="宋体" w:hAnsi="宋体" w:cs="宋体" w:hint="eastAsia"/>
          <w:kern w:val="0"/>
          <w:szCs w:val="24"/>
          <w:lang w:val="zh-CN"/>
        </w:rPr>
        <w:t>元以及长期应付款人民币</w:t>
      </w:r>
      <w:r>
        <w:rPr>
          <w:rFonts w:eastAsia="Times New Roman"/>
          <w:kern w:val="0"/>
          <w:szCs w:val="24"/>
          <w:lang w:val="zh-CN"/>
        </w:rPr>
        <w:t>80,379,012.02</w:t>
      </w:r>
      <w:r>
        <w:rPr>
          <w:rFonts w:ascii="宋体" w:hAnsi="宋体" w:cs="宋体" w:hint="eastAsia"/>
          <w:kern w:val="0"/>
          <w:szCs w:val="24"/>
          <w:lang w:val="zh-CN"/>
        </w:rPr>
        <w:t>元。</w:t>
      </w:r>
    </w:p>
    <w:p w14:paraId="2B68E35D" w14:textId="77777777" w:rsidR="003153F9" w:rsidRDefault="003153F9">
      <w:pPr>
        <w:autoSpaceDE w:val="0"/>
        <w:autoSpaceDN w:val="0"/>
        <w:adjustRightInd w:val="0"/>
        <w:spacing w:before="0" w:after="0"/>
        <w:rPr>
          <w:rFonts w:eastAsia="Times New Roman"/>
          <w:kern w:val="0"/>
          <w:szCs w:val="24"/>
          <w:lang w:val="zh-CN"/>
        </w:rPr>
      </w:pPr>
    </w:p>
    <w:p w14:paraId="71E7324F"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日，本公司的所有权受到限制的长期股权投资为人民币</w:t>
      </w:r>
      <w:r>
        <w:rPr>
          <w:rFonts w:eastAsia="Times New Roman"/>
          <w:kern w:val="0"/>
          <w:szCs w:val="24"/>
          <w:lang w:val="zh-CN"/>
        </w:rPr>
        <w:t>45,000,000.00</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日：无</w:t>
      </w:r>
      <w:r>
        <w:rPr>
          <w:rFonts w:eastAsia="Times New Roman"/>
          <w:kern w:val="0"/>
          <w:szCs w:val="24"/>
          <w:lang w:val="zh-CN"/>
        </w:rPr>
        <w:t>)</w:t>
      </w:r>
      <w:r>
        <w:rPr>
          <w:rFonts w:ascii="宋体" w:hAnsi="宋体" w:cs="宋体" w:hint="eastAsia"/>
          <w:kern w:val="0"/>
          <w:szCs w:val="24"/>
          <w:lang w:val="zh-CN"/>
        </w:rPr>
        <w:t>。本公司将临洮雪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生物科技有限责任公司</w:t>
      </w:r>
      <w:r>
        <w:rPr>
          <w:rFonts w:eastAsia="Times New Roman"/>
          <w:kern w:val="0"/>
          <w:szCs w:val="24"/>
          <w:lang w:val="zh-CN"/>
        </w:rPr>
        <w:t>31%</w:t>
      </w:r>
      <w:r>
        <w:rPr>
          <w:rFonts w:ascii="宋体" w:hAnsi="宋体" w:cs="宋体" w:hint="eastAsia"/>
          <w:kern w:val="0"/>
          <w:szCs w:val="24"/>
          <w:lang w:val="zh-CN"/>
        </w:rPr>
        <w:t>的股权质押给甘肃省政府引导基金。</w:t>
      </w:r>
    </w:p>
    <w:p w14:paraId="4D82047F" w14:textId="77777777" w:rsidR="003153F9" w:rsidRDefault="003153F9">
      <w:pPr>
        <w:autoSpaceDE w:val="0"/>
        <w:autoSpaceDN w:val="0"/>
        <w:adjustRightInd w:val="0"/>
        <w:spacing w:before="0" w:after="0"/>
        <w:rPr>
          <w:rFonts w:eastAsia="Times New Roman"/>
          <w:kern w:val="0"/>
          <w:sz w:val="24"/>
          <w:szCs w:val="24"/>
          <w:lang w:val="zh-CN"/>
        </w:rPr>
      </w:pPr>
    </w:p>
    <w:p w14:paraId="0FF36976" w14:textId="77777777" w:rsidR="003153F9" w:rsidRDefault="003153F9">
      <w:pPr>
        <w:autoSpaceDE w:val="0"/>
        <w:autoSpaceDN w:val="0"/>
        <w:adjustRightInd w:val="0"/>
        <w:spacing w:before="0" w:after="0"/>
        <w:jc w:val="left"/>
        <w:rPr>
          <w:rFonts w:eastAsia="Times New Roman"/>
          <w:kern w:val="0"/>
          <w:szCs w:val="24"/>
          <w:lang w:val="zh-CN"/>
        </w:rPr>
      </w:pPr>
    </w:p>
    <w:p w14:paraId="082187DF" w14:textId="77777777" w:rsidR="003153F9" w:rsidRDefault="003153F9">
      <w:pPr>
        <w:pStyle w:val="Section"/>
        <w:outlineLvl w:val="2"/>
        <w:rPr>
          <w:bCs w:val="0"/>
          <w:szCs w:val="24"/>
        </w:rPr>
      </w:pPr>
      <w:r>
        <w:rPr>
          <w:bCs w:val="0"/>
          <w:szCs w:val="24"/>
        </w:rPr>
        <w:t>2</w:t>
      </w:r>
      <w:r>
        <w:rPr>
          <w:rFonts w:hint="eastAsia"/>
          <w:bCs w:val="0"/>
          <w:szCs w:val="24"/>
        </w:rPr>
        <w:t>、交易性金融资产</w:t>
      </w:r>
    </w:p>
    <w:p w14:paraId="09662BB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5466B5F8"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FA8AE34"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752FD1BC"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468E1920" w14:textId="77777777" w:rsidR="003153F9" w:rsidRDefault="003153F9">
            <w:pPr>
              <w:jc w:val="center"/>
              <w:rPr>
                <w:szCs w:val="24"/>
              </w:rPr>
            </w:pPr>
            <w:r>
              <w:rPr>
                <w:rFonts w:hint="eastAsia"/>
                <w:szCs w:val="24"/>
              </w:rPr>
              <w:t>期初余额</w:t>
            </w:r>
          </w:p>
        </w:tc>
      </w:tr>
      <w:tr w:rsidR="003153F9" w14:paraId="01E5F0B7"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35FC0AA" w14:textId="77777777" w:rsidR="003153F9" w:rsidRDefault="003153F9">
            <w:pPr>
              <w:jc w:val="left"/>
              <w:rPr>
                <w:szCs w:val="24"/>
              </w:rPr>
            </w:pPr>
            <w:r>
              <w:rPr>
                <w:rFonts w:hint="eastAsia"/>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B6EFDDF" w14:textId="77777777" w:rsidR="003153F9" w:rsidRDefault="003153F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3C0E0BC2" w14:textId="77777777" w:rsidR="003153F9" w:rsidRDefault="003153F9">
            <w:pPr>
              <w:jc w:val="left"/>
              <w:rPr>
                <w:szCs w:val="24"/>
              </w:rPr>
            </w:pPr>
          </w:p>
        </w:tc>
      </w:tr>
      <w:tr w:rsidR="003153F9" w14:paraId="3A060DB1"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6D504AC9" w14:textId="77777777" w:rsidR="003153F9" w:rsidRDefault="003153F9">
            <w:pPr>
              <w:jc w:val="left"/>
              <w:rPr>
                <w:szCs w:val="24"/>
              </w:rPr>
            </w:pPr>
            <w:r>
              <w:rPr>
                <w:rFonts w:hint="eastAsia"/>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3C51E49A" w14:textId="77777777" w:rsidR="003153F9" w:rsidRDefault="003153F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CBBC1C9" w14:textId="77777777" w:rsidR="003153F9" w:rsidRDefault="003153F9">
            <w:pPr>
              <w:jc w:val="left"/>
              <w:rPr>
                <w:szCs w:val="24"/>
              </w:rPr>
            </w:pPr>
          </w:p>
        </w:tc>
      </w:tr>
    </w:tbl>
    <w:p w14:paraId="154818B1" w14:textId="77777777" w:rsidR="003153F9" w:rsidRDefault="003153F9">
      <w:pPr>
        <w:jc w:val="left"/>
        <w:rPr>
          <w:szCs w:val="24"/>
        </w:rPr>
      </w:pPr>
      <w:r>
        <w:rPr>
          <w:rFonts w:hint="eastAsia"/>
          <w:szCs w:val="24"/>
        </w:rPr>
        <w:t>其他说明：</w:t>
      </w:r>
    </w:p>
    <w:p w14:paraId="09E80C88" w14:textId="77777777" w:rsidR="003153F9" w:rsidRDefault="003153F9">
      <w:pPr>
        <w:pStyle w:val="Section"/>
        <w:outlineLvl w:val="2"/>
        <w:rPr>
          <w:bCs w:val="0"/>
          <w:szCs w:val="24"/>
        </w:rPr>
      </w:pPr>
      <w:r>
        <w:rPr>
          <w:bCs w:val="0"/>
          <w:szCs w:val="24"/>
        </w:rPr>
        <w:t>3</w:t>
      </w:r>
      <w:r>
        <w:rPr>
          <w:rFonts w:hint="eastAsia"/>
          <w:bCs w:val="0"/>
          <w:szCs w:val="24"/>
        </w:rPr>
        <w:t>、衍生金融资产</w:t>
      </w:r>
    </w:p>
    <w:p w14:paraId="263562C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31823BD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691BF816"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710944DF"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BA419E6" w14:textId="77777777" w:rsidR="003153F9" w:rsidRDefault="003153F9">
            <w:pPr>
              <w:jc w:val="center"/>
              <w:rPr>
                <w:szCs w:val="24"/>
              </w:rPr>
            </w:pPr>
            <w:r>
              <w:rPr>
                <w:rFonts w:hint="eastAsia"/>
                <w:szCs w:val="24"/>
              </w:rPr>
              <w:t>期初余额</w:t>
            </w:r>
          </w:p>
        </w:tc>
      </w:tr>
    </w:tbl>
    <w:p w14:paraId="6C3E4BD1" w14:textId="77777777" w:rsidR="003153F9" w:rsidRDefault="003153F9">
      <w:pPr>
        <w:jc w:val="left"/>
        <w:rPr>
          <w:szCs w:val="24"/>
        </w:rPr>
      </w:pPr>
      <w:r>
        <w:rPr>
          <w:rFonts w:hint="eastAsia"/>
          <w:szCs w:val="24"/>
        </w:rPr>
        <w:t>其他说明：</w:t>
      </w:r>
    </w:p>
    <w:p w14:paraId="2CEF9148" w14:textId="77777777" w:rsidR="003153F9" w:rsidRDefault="003153F9">
      <w:pPr>
        <w:pStyle w:val="Section"/>
        <w:outlineLvl w:val="2"/>
        <w:rPr>
          <w:bCs w:val="0"/>
          <w:szCs w:val="24"/>
        </w:rPr>
      </w:pPr>
      <w:r>
        <w:rPr>
          <w:bCs w:val="0"/>
          <w:szCs w:val="24"/>
        </w:rPr>
        <w:t>4</w:t>
      </w:r>
      <w:r>
        <w:rPr>
          <w:rFonts w:hint="eastAsia"/>
          <w:bCs w:val="0"/>
          <w:szCs w:val="24"/>
        </w:rPr>
        <w:t>、应收票据</w:t>
      </w:r>
    </w:p>
    <w:p w14:paraId="7DA53079"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）应收票据分类列示</w:t>
      </w:r>
    </w:p>
    <w:p w14:paraId="4541907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25DD876D"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F4EE38A"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107C1095"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294E9E4" w14:textId="77777777" w:rsidR="003153F9" w:rsidRDefault="003153F9">
            <w:pPr>
              <w:jc w:val="center"/>
              <w:rPr>
                <w:szCs w:val="24"/>
              </w:rPr>
            </w:pPr>
            <w:r>
              <w:rPr>
                <w:rFonts w:hint="eastAsia"/>
                <w:szCs w:val="24"/>
              </w:rPr>
              <w:t>期初余额</w:t>
            </w:r>
          </w:p>
        </w:tc>
      </w:tr>
    </w:tbl>
    <w:p w14:paraId="3EA131E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930"/>
        <w:gridCol w:w="798"/>
        <w:gridCol w:w="792"/>
      </w:tblGrid>
      <w:tr w:rsidR="003153F9" w14:paraId="275C5A52" w14:textId="77777777">
        <w:trPr>
          <w:cantSplit/>
        </w:trPr>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904121B" w14:textId="77777777" w:rsidR="003153F9" w:rsidRDefault="003153F9">
            <w:pPr>
              <w:jc w:val="center"/>
              <w:rPr>
                <w:szCs w:val="24"/>
              </w:rPr>
            </w:pPr>
            <w:r>
              <w:rPr>
                <w:rFonts w:hint="eastAsia"/>
                <w:szCs w:val="24"/>
              </w:rPr>
              <w:lastRenderedPageBreak/>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3C376F93" w14:textId="77777777" w:rsidR="003153F9" w:rsidRDefault="003153F9">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35C0251B" w14:textId="77777777" w:rsidR="003153F9" w:rsidRDefault="003153F9">
            <w:pPr>
              <w:jc w:val="center"/>
              <w:rPr>
                <w:szCs w:val="24"/>
              </w:rPr>
            </w:pPr>
            <w:r>
              <w:rPr>
                <w:rFonts w:hint="eastAsia"/>
                <w:szCs w:val="24"/>
              </w:rPr>
              <w:t>期初余额</w:t>
            </w:r>
          </w:p>
        </w:tc>
      </w:tr>
      <w:tr w:rsidR="003153F9" w14:paraId="7BB74EEA" w14:textId="77777777">
        <w:trPr>
          <w:cantSplit/>
        </w:trPr>
        <w:tc>
          <w:tcPr>
            <w:tcW w:w="1635" w:type="dxa"/>
            <w:vMerge/>
            <w:tcBorders>
              <w:top w:val="single" w:sz="4" w:space="0" w:color="auto"/>
              <w:left w:val="single" w:sz="4" w:space="0" w:color="auto"/>
              <w:bottom w:val="single" w:sz="4" w:space="0" w:color="auto"/>
              <w:right w:val="single" w:sz="4" w:space="0" w:color="auto"/>
            </w:tcBorders>
            <w:vAlign w:val="center"/>
          </w:tcPr>
          <w:p w14:paraId="1D01C9A4" w14:textId="77777777" w:rsidR="003153F9" w:rsidRDefault="003153F9">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8A167DA" w14:textId="77777777" w:rsidR="003153F9" w:rsidRDefault="003153F9">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319F6C8" w14:textId="77777777" w:rsidR="003153F9" w:rsidRDefault="003153F9">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61D0F4D" w14:textId="77777777" w:rsidR="003153F9" w:rsidRDefault="003153F9">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03E0E31B" w14:textId="77777777" w:rsidR="003153F9" w:rsidRDefault="003153F9">
            <w:pPr>
              <w:jc w:val="center"/>
              <w:rPr>
                <w:szCs w:val="24"/>
              </w:rPr>
            </w:pPr>
            <w:r>
              <w:rPr>
                <w:rFonts w:hint="eastAsia"/>
                <w:szCs w:val="24"/>
              </w:rPr>
              <w:t>账面余额</w:t>
            </w:r>
          </w:p>
        </w:tc>
        <w:tc>
          <w:tcPr>
            <w:tcW w:w="17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5752606" w14:textId="77777777" w:rsidR="003153F9" w:rsidRDefault="003153F9">
            <w:pPr>
              <w:jc w:val="center"/>
              <w:rPr>
                <w:szCs w:val="24"/>
              </w:rPr>
            </w:pPr>
            <w:r>
              <w:rPr>
                <w:rFonts w:hint="eastAsia"/>
                <w:szCs w:val="24"/>
              </w:rPr>
              <w:t>坏账准备</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A409C41" w14:textId="77777777" w:rsidR="003153F9" w:rsidRDefault="003153F9">
            <w:pPr>
              <w:jc w:val="center"/>
              <w:rPr>
                <w:szCs w:val="24"/>
              </w:rPr>
            </w:pPr>
            <w:r>
              <w:rPr>
                <w:rFonts w:hint="eastAsia"/>
                <w:szCs w:val="24"/>
              </w:rPr>
              <w:t>账面价值</w:t>
            </w:r>
          </w:p>
        </w:tc>
      </w:tr>
      <w:tr w:rsidR="003153F9" w14:paraId="0E6129B4" w14:textId="77777777">
        <w:trPr>
          <w:cantSplit/>
        </w:trPr>
        <w:tc>
          <w:tcPr>
            <w:tcW w:w="1635" w:type="dxa"/>
            <w:vMerge/>
            <w:tcBorders>
              <w:top w:val="single" w:sz="4" w:space="0" w:color="auto"/>
              <w:left w:val="single" w:sz="4" w:space="0" w:color="auto"/>
              <w:bottom w:val="single" w:sz="4" w:space="0" w:color="auto"/>
              <w:right w:val="single" w:sz="4" w:space="0" w:color="auto"/>
            </w:tcBorders>
            <w:vAlign w:val="center"/>
          </w:tcPr>
          <w:p w14:paraId="425B5707" w14:textId="77777777" w:rsidR="003153F9" w:rsidRDefault="003153F9">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4526704C" w14:textId="77777777" w:rsidR="003153F9" w:rsidRDefault="003153F9">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6EAEFBC2" w14:textId="77777777" w:rsidR="003153F9" w:rsidRDefault="003153F9">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49FD2DBF" w14:textId="77777777" w:rsidR="003153F9" w:rsidRDefault="003153F9">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10D0E45D" w14:textId="77777777" w:rsidR="003153F9" w:rsidRDefault="003153F9">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14:paraId="38D56D72" w14:textId="77777777" w:rsidR="003153F9" w:rsidRDefault="003153F9">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14:paraId="6ED487F3" w14:textId="77777777" w:rsidR="003153F9" w:rsidRDefault="003153F9">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6A7077CD" w14:textId="77777777" w:rsidR="003153F9" w:rsidRDefault="003153F9">
            <w:pPr>
              <w:jc w:val="center"/>
              <w:rPr>
                <w:szCs w:val="24"/>
              </w:rPr>
            </w:pPr>
            <w:r>
              <w:rPr>
                <w:rFonts w:hint="eastAsia"/>
                <w:szCs w:val="24"/>
              </w:rPr>
              <w:t>比例</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14:paraId="77B0DD7E" w14:textId="77777777" w:rsidR="003153F9" w:rsidRDefault="003153F9">
            <w:pPr>
              <w:jc w:val="center"/>
              <w:rPr>
                <w:szCs w:val="24"/>
              </w:rPr>
            </w:pPr>
            <w:r>
              <w:rPr>
                <w:rFonts w:hint="eastAsia"/>
                <w:szCs w:val="24"/>
              </w:rPr>
              <w:t>金额</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572E2BCD" w14:textId="77777777" w:rsidR="003153F9" w:rsidRDefault="003153F9">
            <w:pPr>
              <w:jc w:val="center"/>
              <w:rPr>
                <w:szCs w:val="24"/>
              </w:rPr>
            </w:pPr>
            <w:r>
              <w:rPr>
                <w:rFonts w:hint="eastAsia"/>
                <w:szCs w:val="24"/>
              </w:rPr>
              <w:t>计提比例</w:t>
            </w:r>
          </w:p>
        </w:tc>
        <w:tc>
          <w:tcPr>
            <w:tcW w:w="792" w:type="dxa"/>
            <w:vMerge/>
            <w:tcBorders>
              <w:top w:val="single" w:sz="4" w:space="0" w:color="auto"/>
              <w:left w:val="single" w:sz="4" w:space="0" w:color="auto"/>
              <w:bottom w:val="single" w:sz="4" w:space="0" w:color="auto"/>
              <w:right w:val="single" w:sz="4" w:space="0" w:color="auto"/>
            </w:tcBorders>
            <w:vAlign w:val="center"/>
          </w:tcPr>
          <w:p w14:paraId="21532939" w14:textId="77777777" w:rsidR="003153F9" w:rsidRDefault="003153F9">
            <w:pPr>
              <w:jc w:val="center"/>
              <w:rPr>
                <w:szCs w:val="24"/>
              </w:rPr>
            </w:pPr>
          </w:p>
        </w:tc>
      </w:tr>
      <w:tr w:rsidR="003153F9" w14:paraId="4533F053"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4089A87F" w14:textId="77777777" w:rsidR="003153F9" w:rsidRDefault="003153F9">
            <w:pPr>
              <w:jc w:val="left"/>
              <w:rPr>
                <w:szCs w:val="24"/>
              </w:rPr>
            </w:pPr>
            <w:r>
              <w:rPr>
                <w:rFonts w:hint="eastAsia"/>
                <w:szCs w:val="24"/>
              </w:rPr>
              <w:t xml:space="preserve">　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7C11DC43"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543BE528"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18D32240" w14:textId="77777777" w:rsidR="003153F9" w:rsidRDefault="003153F9">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76D5A83F" w14:textId="77777777" w:rsidR="003153F9" w:rsidRDefault="003153F9">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14:paraId="7DA45F29" w14:textId="77777777" w:rsidR="003153F9" w:rsidRDefault="003153F9">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14:paraId="25E3A5DA" w14:textId="77777777" w:rsidR="003153F9" w:rsidRDefault="003153F9">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295E5CB6" w14:textId="77777777" w:rsidR="003153F9" w:rsidRDefault="003153F9">
            <w:pPr>
              <w:jc w:val="lef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14:paraId="241774A8" w14:textId="77777777" w:rsidR="003153F9" w:rsidRDefault="003153F9">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32E30FE6" w14:textId="77777777" w:rsidR="003153F9" w:rsidRDefault="003153F9">
            <w:pPr>
              <w:jc w:val="lef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14:paraId="4BE5AD3E" w14:textId="77777777" w:rsidR="003153F9" w:rsidRDefault="003153F9">
            <w:pPr>
              <w:jc w:val="left"/>
              <w:rPr>
                <w:szCs w:val="24"/>
              </w:rPr>
            </w:pPr>
          </w:p>
        </w:tc>
      </w:tr>
      <w:tr w:rsidR="003153F9" w14:paraId="1F1FEBD8"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749780F5" w14:textId="77777777" w:rsidR="003153F9" w:rsidRDefault="003153F9">
            <w:pPr>
              <w:jc w:val="left"/>
              <w:rPr>
                <w:szCs w:val="24"/>
              </w:rPr>
            </w:pPr>
            <w:r>
              <w:rPr>
                <w:rFonts w:hint="eastAsia"/>
                <w:szCs w:val="24"/>
              </w:rPr>
              <w:t xml:space="preserve">　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733B2AEA"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3FEA5336"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1B87105E" w14:textId="77777777" w:rsidR="003153F9" w:rsidRDefault="003153F9">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278BA025" w14:textId="77777777" w:rsidR="003153F9" w:rsidRDefault="003153F9">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14:paraId="328B758C" w14:textId="77777777" w:rsidR="003153F9" w:rsidRDefault="003153F9">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14:paraId="2B2947FD" w14:textId="77777777" w:rsidR="003153F9" w:rsidRDefault="003153F9">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69BB7D5D" w14:textId="77777777" w:rsidR="003153F9" w:rsidRDefault="003153F9">
            <w:pPr>
              <w:jc w:val="lef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14:paraId="58C54B6D" w14:textId="77777777" w:rsidR="003153F9" w:rsidRDefault="003153F9">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23EB6AFE" w14:textId="77777777" w:rsidR="003153F9" w:rsidRDefault="003153F9">
            <w:pPr>
              <w:jc w:val="lef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14:paraId="19745650" w14:textId="77777777" w:rsidR="003153F9" w:rsidRDefault="003153F9">
            <w:pPr>
              <w:jc w:val="left"/>
              <w:rPr>
                <w:szCs w:val="24"/>
              </w:rPr>
            </w:pPr>
          </w:p>
        </w:tc>
      </w:tr>
    </w:tbl>
    <w:p w14:paraId="26A77A76" w14:textId="77777777" w:rsidR="003153F9" w:rsidRDefault="003153F9">
      <w:pPr>
        <w:jc w:val="left"/>
        <w:rPr>
          <w:szCs w:val="24"/>
        </w:rPr>
      </w:pPr>
      <w:r>
        <w:rPr>
          <w:rFonts w:hint="eastAsia"/>
          <w:szCs w:val="24"/>
        </w:rPr>
        <w:t>按单项计提坏账准备：</w:t>
      </w:r>
    </w:p>
    <w:p w14:paraId="0211D52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3153F9" w14:paraId="1E83D121" w14:textId="77777777">
        <w:trPr>
          <w:cantSplit/>
        </w:trPr>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12B6D00" w14:textId="77777777" w:rsidR="003153F9" w:rsidRDefault="003153F9">
            <w:pPr>
              <w:jc w:val="center"/>
              <w:rPr>
                <w:szCs w:val="24"/>
              </w:rPr>
            </w:pPr>
            <w:r>
              <w:rPr>
                <w:rFonts w:hint="eastAsia"/>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7A014A14" w14:textId="77777777" w:rsidR="003153F9" w:rsidRDefault="003153F9">
            <w:pPr>
              <w:jc w:val="center"/>
              <w:rPr>
                <w:szCs w:val="24"/>
              </w:rPr>
            </w:pPr>
            <w:r>
              <w:rPr>
                <w:rFonts w:hint="eastAsia"/>
                <w:szCs w:val="24"/>
              </w:rPr>
              <w:t>期末余额</w:t>
            </w:r>
          </w:p>
        </w:tc>
      </w:tr>
      <w:tr w:rsidR="003153F9" w14:paraId="572F760D" w14:textId="77777777">
        <w:trPr>
          <w:cantSplit/>
        </w:trPr>
        <w:tc>
          <w:tcPr>
            <w:tcW w:w="1913" w:type="dxa"/>
            <w:vMerge/>
            <w:tcBorders>
              <w:top w:val="single" w:sz="4" w:space="0" w:color="auto"/>
              <w:left w:val="single" w:sz="4" w:space="0" w:color="auto"/>
              <w:bottom w:val="single" w:sz="4" w:space="0" w:color="auto"/>
              <w:right w:val="single" w:sz="4" w:space="0" w:color="auto"/>
            </w:tcBorders>
            <w:vAlign w:val="center"/>
          </w:tcPr>
          <w:p w14:paraId="41FAACFD" w14:textId="77777777" w:rsidR="003153F9" w:rsidRDefault="003153F9">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48CB431F" w14:textId="77777777" w:rsidR="003153F9" w:rsidRDefault="003153F9">
            <w:pPr>
              <w:jc w:val="center"/>
              <w:rPr>
                <w:szCs w:val="24"/>
              </w:rPr>
            </w:pPr>
            <w:r>
              <w:rPr>
                <w:rFonts w:hint="eastAsia"/>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8DAD49A" w14:textId="77777777" w:rsidR="003153F9" w:rsidRDefault="003153F9">
            <w:pPr>
              <w:jc w:val="center"/>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E1AF7B4" w14:textId="77777777" w:rsidR="003153F9" w:rsidRDefault="003153F9">
            <w:pPr>
              <w:jc w:val="center"/>
              <w:rPr>
                <w:szCs w:val="24"/>
              </w:rPr>
            </w:pPr>
            <w:r>
              <w:rPr>
                <w:rFonts w:hint="eastAsia"/>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B9D937A" w14:textId="77777777" w:rsidR="003153F9" w:rsidRDefault="003153F9">
            <w:pPr>
              <w:jc w:val="center"/>
              <w:rPr>
                <w:szCs w:val="24"/>
              </w:rPr>
            </w:pPr>
            <w:r>
              <w:rPr>
                <w:rFonts w:hint="eastAsia"/>
                <w:szCs w:val="24"/>
              </w:rPr>
              <w:t>计提理由</w:t>
            </w:r>
          </w:p>
        </w:tc>
      </w:tr>
    </w:tbl>
    <w:p w14:paraId="52D0BC8B" w14:textId="77777777" w:rsidR="003153F9" w:rsidRDefault="003153F9">
      <w:pPr>
        <w:jc w:val="left"/>
        <w:rPr>
          <w:szCs w:val="24"/>
        </w:rPr>
      </w:pPr>
      <w:r>
        <w:rPr>
          <w:rFonts w:hint="eastAsia"/>
          <w:szCs w:val="24"/>
        </w:rPr>
        <w:t>按组合计提坏账准备：</w:t>
      </w:r>
    </w:p>
    <w:p w14:paraId="2CDE08F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021966D3" w14:textId="77777777">
        <w:trPr>
          <w:cantSplit/>
        </w:trPr>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D0A0DB2" w14:textId="77777777" w:rsidR="003153F9" w:rsidRDefault="003153F9">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65BC4113" w14:textId="77777777" w:rsidR="003153F9" w:rsidRDefault="003153F9">
            <w:pPr>
              <w:jc w:val="center"/>
              <w:rPr>
                <w:szCs w:val="24"/>
              </w:rPr>
            </w:pPr>
            <w:r>
              <w:rPr>
                <w:rFonts w:hint="eastAsia"/>
                <w:szCs w:val="24"/>
              </w:rPr>
              <w:t>期末余额</w:t>
            </w:r>
          </w:p>
        </w:tc>
      </w:tr>
      <w:tr w:rsidR="003153F9" w14:paraId="2FF7CB86" w14:textId="77777777">
        <w:trPr>
          <w:cantSplit/>
        </w:trPr>
        <w:tc>
          <w:tcPr>
            <w:tcW w:w="2392" w:type="dxa"/>
            <w:vMerge/>
            <w:tcBorders>
              <w:top w:val="single" w:sz="4" w:space="0" w:color="auto"/>
              <w:left w:val="single" w:sz="4" w:space="0" w:color="auto"/>
              <w:bottom w:val="single" w:sz="4" w:space="0" w:color="auto"/>
              <w:right w:val="single" w:sz="4" w:space="0" w:color="auto"/>
            </w:tcBorders>
            <w:vAlign w:val="center"/>
          </w:tcPr>
          <w:p w14:paraId="238A55DD" w14:textId="77777777" w:rsidR="003153F9" w:rsidRDefault="003153F9">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0D0CD562" w14:textId="77777777" w:rsidR="003153F9" w:rsidRDefault="003153F9">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062CFC4" w14:textId="77777777" w:rsidR="003153F9" w:rsidRDefault="003153F9">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9C970C4" w14:textId="77777777" w:rsidR="003153F9" w:rsidRDefault="003153F9">
            <w:pPr>
              <w:jc w:val="center"/>
              <w:rPr>
                <w:szCs w:val="24"/>
              </w:rPr>
            </w:pPr>
            <w:r>
              <w:rPr>
                <w:rFonts w:hint="eastAsia"/>
                <w:szCs w:val="24"/>
              </w:rPr>
              <w:t>计提比例</w:t>
            </w:r>
          </w:p>
        </w:tc>
      </w:tr>
    </w:tbl>
    <w:p w14:paraId="50478F9F" w14:textId="77777777" w:rsidR="003153F9" w:rsidRDefault="003153F9">
      <w:pPr>
        <w:jc w:val="left"/>
        <w:rPr>
          <w:szCs w:val="24"/>
        </w:rPr>
      </w:pPr>
      <w:r>
        <w:rPr>
          <w:rFonts w:hint="eastAsia"/>
          <w:szCs w:val="24"/>
        </w:rPr>
        <w:t>确定该组合依据的说明：</w:t>
      </w:r>
    </w:p>
    <w:p w14:paraId="645DAC96" w14:textId="77777777" w:rsidR="003153F9" w:rsidRDefault="003153F9">
      <w:pPr>
        <w:jc w:val="left"/>
        <w:rPr>
          <w:szCs w:val="24"/>
        </w:rPr>
      </w:pPr>
      <w:r>
        <w:rPr>
          <w:rFonts w:hint="eastAsia"/>
          <w:szCs w:val="24"/>
        </w:rPr>
        <w:t>如是按照预期信用损失一般模型计提应收票据坏账准备，请参照其他应收款的披露方式披露坏账准备的相关信息：</w:t>
      </w:r>
    </w:p>
    <w:p w14:paraId="78B2F0EC"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3D1864C"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14:paraId="1819CF21" w14:textId="77777777" w:rsidR="003153F9" w:rsidRDefault="003153F9">
      <w:pPr>
        <w:jc w:val="left"/>
        <w:rPr>
          <w:szCs w:val="24"/>
        </w:rPr>
      </w:pPr>
      <w:r>
        <w:rPr>
          <w:rFonts w:hint="eastAsia"/>
          <w:szCs w:val="24"/>
        </w:rPr>
        <w:t>本期计提坏账准备情况：</w:t>
      </w:r>
    </w:p>
    <w:p w14:paraId="312BDD5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3153F9" w14:paraId="2C508FE0" w14:textId="77777777">
        <w:trPr>
          <w:cantSplit/>
        </w:trPr>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AD6F67E" w14:textId="77777777" w:rsidR="003153F9" w:rsidRDefault="003153F9">
            <w:pPr>
              <w:jc w:val="center"/>
              <w:rPr>
                <w:szCs w:val="24"/>
              </w:rPr>
            </w:pPr>
            <w:r>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3BB4034" w14:textId="77777777" w:rsidR="003153F9" w:rsidRDefault="003153F9">
            <w:pPr>
              <w:jc w:val="center"/>
              <w:rPr>
                <w:szCs w:val="24"/>
              </w:rPr>
            </w:pPr>
            <w:r>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619ACB41" w14:textId="77777777" w:rsidR="003153F9" w:rsidRDefault="003153F9">
            <w:pPr>
              <w:jc w:val="center"/>
              <w:rPr>
                <w:szCs w:val="24"/>
              </w:rPr>
            </w:pPr>
            <w:r>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A745794" w14:textId="77777777" w:rsidR="003153F9" w:rsidRDefault="003153F9">
            <w:pPr>
              <w:jc w:val="center"/>
              <w:rPr>
                <w:szCs w:val="24"/>
              </w:rPr>
            </w:pPr>
            <w:r>
              <w:rPr>
                <w:rFonts w:hint="eastAsia"/>
                <w:szCs w:val="24"/>
              </w:rPr>
              <w:t>期末余额</w:t>
            </w:r>
          </w:p>
        </w:tc>
      </w:tr>
      <w:tr w:rsidR="003153F9" w14:paraId="581E6672" w14:textId="77777777">
        <w:trPr>
          <w:cantSplit/>
        </w:trPr>
        <w:tc>
          <w:tcPr>
            <w:tcW w:w="1369" w:type="dxa"/>
            <w:vMerge/>
            <w:tcBorders>
              <w:top w:val="single" w:sz="4" w:space="0" w:color="auto"/>
              <w:left w:val="single" w:sz="4" w:space="0" w:color="auto"/>
              <w:bottom w:val="single" w:sz="4" w:space="0" w:color="auto"/>
              <w:right w:val="single" w:sz="4" w:space="0" w:color="auto"/>
            </w:tcBorders>
            <w:vAlign w:val="center"/>
          </w:tcPr>
          <w:p w14:paraId="29AC4650"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51123EE8"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4042DF0" w14:textId="77777777" w:rsidR="003153F9" w:rsidRDefault="003153F9">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F6319FD" w14:textId="77777777" w:rsidR="003153F9" w:rsidRDefault="003153F9">
            <w:pPr>
              <w:jc w:val="center"/>
              <w:rPr>
                <w:szCs w:val="24"/>
              </w:rPr>
            </w:pPr>
            <w:r>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7E8FBE4" w14:textId="77777777" w:rsidR="003153F9" w:rsidRDefault="003153F9">
            <w:pPr>
              <w:jc w:val="center"/>
              <w:rPr>
                <w:szCs w:val="24"/>
              </w:rPr>
            </w:pPr>
            <w:r>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01432C4" w14:textId="77777777" w:rsidR="003153F9" w:rsidRDefault="003153F9">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14:paraId="31EC7A59" w14:textId="77777777" w:rsidR="003153F9" w:rsidRDefault="003153F9">
            <w:pPr>
              <w:jc w:val="center"/>
              <w:rPr>
                <w:szCs w:val="24"/>
              </w:rPr>
            </w:pPr>
          </w:p>
        </w:tc>
      </w:tr>
    </w:tbl>
    <w:p w14:paraId="214D1382" w14:textId="77777777" w:rsidR="003153F9" w:rsidRDefault="003153F9">
      <w:pPr>
        <w:jc w:val="left"/>
        <w:rPr>
          <w:szCs w:val="24"/>
        </w:rPr>
      </w:pPr>
      <w:r>
        <w:rPr>
          <w:rFonts w:hint="eastAsia"/>
          <w:szCs w:val="24"/>
        </w:rPr>
        <w:t>其中本期坏账准备收回或转回金额重要的：</w:t>
      </w:r>
    </w:p>
    <w:p w14:paraId="24F231E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A703B6F"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）期末公司已质押的应收票据</w:t>
      </w:r>
    </w:p>
    <w:p w14:paraId="3EA5021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123AEB5C"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5B4E146E" w14:textId="77777777" w:rsidR="003153F9" w:rsidRDefault="003153F9">
            <w:pPr>
              <w:jc w:val="center"/>
              <w:rPr>
                <w:szCs w:val="24"/>
              </w:rPr>
            </w:pPr>
            <w:r>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5D72A543" w14:textId="77777777" w:rsidR="003153F9" w:rsidRDefault="003153F9">
            <w:pPr>
              <w:jc w:val="center"/>
              <w:rPr>
                <w:szCs w:val="24"/>
              </w:rPr>
            </w:pPr>
            <w:proofErr w:type="gramStart"/>
            <w:r>
              <w:rPr>
                <w:rFonts w:hint="eastAsia"/>
                <w:szCs w:val="24"/>
              </w:rPr>
              <w:t>期末已质</w:t>
            </w:r>
            <w:proofErr w:type="gramEnd"/>
            <w:r>
              <w:rPr>
                <w:rFonts w:hint="eastAsia"/>
                <w:szCs w:val="24"/>
              </w:rPr>
              <w:t>押金额</w:t>
            </w:r>
          </w:p>
        </w:tc>
      </w:tr>
    </w:tbl>
    <w:p w14:paraId="7963F119"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）期末公司已背书或贴现且在资产负债表日尚未到期的应收票据</w:t>
      </w:r>
    </w:p>
    <w:p w14:paraId="0A2553A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7CF7B7A8"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5061197"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4DDC058" w14:textId="77777777" w:rsidR="003153F9" w:rsidRDefault="003153F9">
            <w:pPr>
              <w:jc w:val="center"/>
              <w:rPr>
                <w:szCs w:val="24"/>
              </w:rPr>
            </w:pPr>
            <w:r>
              <w:rPr>
                <w:rFonts w:hint="eastAsia"/>
                <w:szCs w:val="24"/>
              </w:rPr>
              <w:t>期末终止确认金额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A28DECA" w14:textId="77777777" w:rsidR="003153F9" w:rsidRDefault="003153F9">
            <w:pPr>
              <w:jc w:val="center"/>
              <w:rPr>
                <w:szCs w:val="24"/>
              </w:rPr>
            </w:pPr>
            <w:r>
              <w:rPr>
                <w:rFonts w:hint="eastAsia"/>
                <w:szCs w:val="24"/>
              </w:rPr>
              <w:t>期末未终止确认金额</w:t>
            </w:r>
          </w:p>
        </w:tc>
      </w:tr>
    </w:tbl>
    <w:p w14:paraId="464DA4C9" w14:textId="77777777" w:rsidR="003153F9" w:rsidRDefault="003153F9">
      <w:pPr>
        <w:pStyle w:val="Section"/>
        <w:outlineLvl w:val="3"/>
        <w:rPr>
          <w:bCs w:val="0"/>
          <w:szCs w:val="24"/>
        </w:rPr>
      </w:pPr>
      <w:r>
        <w:rPr>
          <w:rFonts w:hint="eastAsia"/>
          <w:bCs w:val="0"/>
          <w:szCs w:val="24"/>
        </w:rPr>
        <w:lastRenderedPageBreak/>
        <w:t>（</w:t>
      </w:r>
      <w:r>
        <w:rPr>
          <w:bCs w:val="0"/>
          <w:szCs w:val="24"/>
        </w:rPr>
        <w:t>5</w:t>
      </w:r>
      <w:r>
        <w:rPr>
          <w:rFonts w:hint="eastAsia"/>
          <w:bCs w:val="0"/>
          <w:szCs w:val="24"/>
        </w:rPr>
        <w:t>）期末公司因出票人未履约而将其转应收账款的票据</w:t>
      </w:r>
    </w:p>
    <w:p w14:paraId="2BB79D7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5C5068E9"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E21C8E2" w14:textId="77777777" w:rsidR="003153F9" w:rsidRDefault="003153F9">
            <w:pPr>
              <w:jc w:val="center"/>
              <w:rPr>
                <w:szCs w:val="24"/>
              </w:rPr>
            </w:pPr>
            <w:r>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1246556" w14:textId="77777777" w:rsidR="003153F9" w:rsidRDefault="003153F9">
            <w:pPr>
              <w:jc w:val="center"/>
              <w:rPr>
                <w:szCs w:val="24"/>
              </w:rPr>
            </w:pPr>
            <w:r>
              <w:rPr>
                <w:rFonts w:hint="eastAsia"/>
                <w:szCs w:val="24"/>
              </w:rPr>
              <w:t>期末转应收账款金额</w:t>
            </w:r>
          </w:p>
        </w:tc>
      </w:tr>
    </w:tbl>
    <w:p w14:paraId="13D5963A" w14:textId="77777777" w:rsidR="003153F9" w:rsidRDefault="003153F9">
      <w:pPr>
        <w:jc w:val="left"/>
        <w:rPr>
          <w:szCs w:val="24"/>
        </w:rPr>
      </w:pPr>
      <w:r>
        <w:rPr>
          <w:rFonts w:hint="eastAsia"/>
          <w:szCs w:val="24"/>
        </w:rPr>
        <w:t>其他说明</w:t>
      </w:r>
    </w:p>
    <w:p w14:paraId="03F0F1E9" w14:textId="77777777" w:rsidR="003153F9" w:rsidRDefault="003153F9">
      <w:pPr>
        <w:pStyle w:val="Section"/>
        <w:outlineLvl w:val="3"/>
        <w:rPr>
          <w:bCs w:val="0"/>
          <w:szCs w:val="24"/>
        </w:rPr>
      </w:pPr>
      <w:r>
        <w:rPr>
          <w:rFonts w:hint="eastAsia"/>
          <w:bCs w:val="0"/>
          <w:szCs w:val="24"/>
        </w:rPr>
        <w:t>（</w:t>
      </w:r>
      <w:r>
        <w:rPr>
          <w:bCs w:val="0"/>
          <w:szCs w:val="24"/>
        </w:rPr>
        <w:t>6</w:t>
      </w:r>
      <w:r>
        <w:rPr>
          <w:rFonts w:hint="eastAsia"/>
          <w:bCs w:val="0"/>
          <w:szCs w:val="24"/>
        </w:rPr>
        <w:t>）本期实际核销的应收票据情况</w:t>
      </w:r>
    </w:p>
    <w:p w14:paraId="4D7D2C0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49700DA3"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560E9461" w14:textId="77777777" w:rsidR="003153F9" w:rsidRDefault="003153F9">
            <w:pPr>
              <w:jc w:val="center"/>
              <w:rPr>
                <w:szCs w:val="24"/>
              </w:rPr>
            </w:pPr>
            <w:r>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085F41E8" w14:textId="77777777" w:rsidR="003153F9" w:rsidRDefault="003153F9">
            <w:pPr>
              <w:jc w:val="center"/>
              <w:rPr>
                <w:szCs w:val="24"/>
              </w:rPr>
            </w:pPr>
            <w:r>
              <w:rPr>
                <w:rFonts w:hint="eastAsia"/>
                <w:szCs w:val="24"/>
              </w:rPr>
              <w:t>核销金额</w:t>
            </w:r>
          </w:p>
        </w:tc>
      </w:tr>
    </w:tbl>
    <w:p w14:paraId="6AC8146F" w14:textId="77777777" w:rsidR="003153F9" w:rsidRDefault="003153F9">
      <w:pPr>
        <w:jc w:val="left"/>
        <w:rPr>
          <w:szCs w:val="24"/>
        </w:rPr>
      </w:pPr>
      <w:r>
        <w:rPr>
          <w:rFonts w:hint="eastAsia"/>
          <w:szCs w:val="24"/>
        </w:rPr>
        <w:t>其中重要的应收票据核销情况：</w:t>
      </w:r>
    </w:p>
    <w:p w14:paraId="18C4C79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3153F9" w14:paraId="659A468C"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14:paraId="50297047" w14:textId="77777777" w:rsidR="003153F9" w:rsidRDefault="003153F9">
            <w:pPr>
              <w:jc w:val="center"/>
              <w:rPr>
                <w:szCs w:val="24"/>
              </w:rPr>
            </w:pPr>
            <w:r>
              <w:rPr>
                <w:rFonts w:hint="eastAsia"/>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60C522C4" w14:textId="77777777" w:rsidR="003153F9" w:rsidRDefault="003153F9">
            <w:pPr>
              <w:jc w:val="center"/>
              <w:rPr>
                <w:szCs w:val="24"/>
              </w:rPr>
            </w:pPr>
            <w:r>
              <w:rPr>
                <w:rFonts w:hint="eastAsia"/>
                <w:szCs w:val="24"/>
              </w:rPr>
              <w:t>应收票据性质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05D3A448" w14:textId="77777777" w:rsidR="003153F9" w:rsidRDefault="003153F9">
            <w:pPr>
              <w:jc w:val="center"/>
              <w:rPr>
                <w:szCs w:val="24"/>
              </w:rPr>
            </w:pPr>
            <w:r>
              <w:rPr>
                <w:rFonts w:hint="eastAsia"/>
                <w:szCs w:val="24"/>
              </w:rPr>
              <w:t>核销金额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35200ED" w14:textId="77777777" w:rsidR="003153F9" w:rsidRDefault="003153F9">
            <w:pPr>
              <w:jc w:val="center"/>
              <w:rPr>
                <w:szCs w:val="24"/>
              </w:rPr>
            </w:pPr>
            <w:r>
              <w:rPr>
                <w:rFonts w:hint="eastAsia"/>
                <w:szCs w:val="24"/>
              </w:rPr>
              <w:t>核销原因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BFA425E" w14:textId="77777777" w:rsidR="003153F9" w:rsidRDefault="003153F9">
            <w:pPr>
              <w:jc w:val="center"/>
              <w:rPr>
                <w:szCs w:val="24"/>
              </w:rPr>
            </w:pPr>
            <w:r>
              <w:rPr>
                <w:rFonts w:hint="eastAsia"/>
                <w:szCs w:val="24"/>
              </w:rPr>
              <w:t>履行的核销程序</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6AD0C173" w14:textId="77777777" w:rsidR="003153F9" w:rsidRDefault="003153F9">
            <w:pPr>
              <w:jc w:val="center"/>
              <w:rPr>
                <w:szCs w:val="24"/>
              </w:rPr>
            </w:pPr>
            <w:r>
              <w:rPr>
                <w:rFonts w:hint="eastAsia"/>
                <w:szCs w:val="24"/>
              </w:rPr>
              <w:t>款项是否由关联交易产生</w:t>
            </w:r>
          </w:p>
        </w:tc>
      </w:tr>
    </w:tbl>
    <w:p w14:paraId="6A9146BE" w14:textId="77777777" w:rsidR="003153F9" w:rsidRDefault="003153F9">
      <w:pPr>
        <w:jc w:val="left"/>
        <w:rPr>
          <w:szCs w:val="24"/>
        </w:rPr>
      </w:pPr>
      <w:r>
        <w:rPr>
          <w:rFonts w:hint="eastAsia"/>
          <w:szCs w:val="24"/>
        </w:rPr>
        <w:t>应收票据核销说明：</w:t>
      </w:r>
    </w:p>
    <w:p w14:paraId="6253D7B7" w14:textId="77777777" w:rsidR="003153F9" w:rsidRDefault="003153F9">
      <w:pPr>
        <w:pStyle w:val="Section"/>
        <w:outlineLvl w:val="2"/>
        <w:rPr>
          <w:bCs w:val="0"/>
          <w:szCs w:val="24"/>
        </w:rPr>
      </w:pPr>
      <w:r>
        <w:rPr>
          <w:bCs w:val="0"/>
          <w:szCs w:val="24"/>
        </w:rPr>
        <w:t>5</w:t>
      </w:r>
      <w:r>
        <w:rPr>
          <w:rFonts w:hint="eastAsia"/>
          <w:bCs w:val="0"/>
          <w:szCs w:val="24"/>
        </w:rPr>
        <w:t>、应收账款</w:t>
      </w:r>
    </w:p>
    <w:p w14:paraId="45876883"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14:paraId="76C14C0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3153F9" w14:paraId="3387A6B3" w14:textId="77777777">
        <w:trPr>
          <w:cantSplit/>
        </w:trPr>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08F35C2" w14:textId="77777777" w:rsidR="003153F9" w:rsidRDefault="003153F9">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410E45BE" w14:textId="77777777" w:rsidR="003153F9" w:rsidRDefault="003153F9">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5B966403" w14:textId="77777777" w:rsidR="003153F9" w:rsidRDefault="003153F9">
            <w:pPr>
              <w:jc w:val="center"/>
              <w:rPr>
                <w:szCs w:val="24"/>
              </w:rPr>
            </w:pPr>
            <w:r>
              <w:rPr>
                <w:rFonts w:hint="eastAsia"/>
                <w:szCs w:val="24"/>
              </w:rPr>
              <w:t>期初余额</w:t>
            </w:r>
          </w:p>
        </w:tc>
      </w:tr>
      <w:tr w:rsidR="003153F9" w14:paraId="6F9B6E59" w14:textId="77777777">
        <w:trPr>
          <w:cantSplit/>
        </w:trPr>
        <w:tc>
          <w:tcPr>
            <w:tcW w:w="1635" w:type="dxa"/>
            <w:vMerge/>
            <w:tcBorders>
              <w:top w:val="single" w:sz="4" w:space="0" w:color="auto"/>
              <w:left w:val="single" w:sz="4" w:space="0" w:color="auto"/>
              <w:bottom w:val="single" w:sz="4" w:space="0" w:color="auto"/>
              <w:right w:val="single" w:sz="4" w:space="0" w:color="auto"/>
            </w:tcBorders>
            <w:vAlign w:val="center"/>
          </w:tcPr>
          <w:p w14:paraId="7612F22C" w14:textId="77777777" w:rsidR="003153F9" w:rsidRDefault="003153F9">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4FE17752" w14:textId="77777777" w:rsidR="003153F9" w:rsidRDefault="003153F9">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7AB7004" w14:textId="77777777" w:rsidR="003153F9" w:rsidRDefault="003153F9">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6F4FA29" w14:textId="77777777" w:rsidR="003153F9" w:rsidRDefault="003153F9">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F2DACEC" w14:textId="77777777" w:rsidR="003153F9" w:rsidRDefault="003153F9">
            <w:pPr>
              <w:jc w:val="center"/>
              <w:rPr>
                <w:szCs w:val="24"/>
              </w:rPr>
            </w:pPr>
            <w:r>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364F8BCA" w14:textId="77777777" w:rsidR="003153F9" w:rsidRDefault="003153F9">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4B284C0" w14:textId="77777777" w:rsidR="003153F9" w:rsidRDefault="003153F9">
            <w:pPr>
              <w:jc w:val="center"/>
              <w:rPr>
                <w:szCs w:val="24"/>
              </w:rPr>
            </w:pPr>
            <w:r>
              <w:rPr>
                <w:rFonts w:hint="eastAsia"/>
                <w:szCs w:val="24"/>
              </w:rPr>
              <w:t>账面价值</w:t>
            </w:r>
          </w:p>
        </w:tc>
      </w:tr>
      <w:tr w:rsidR="003153F9" w14:paraId="2C99EDD8" w14:textId="77777777">
        <w:trPr>
          <w:cantSplit/>
        </w:trPr>
        <w:tc>
          <w:tcPr>
            <w:tcW w:w="1635" w:type="dxa"/>
            <w:vMerge/>
            <w:tcBorders>
              <w:top w:val="single" w:sz="4" w:space="0" w:color="auto"/>
              <w:left w:val="single" w:sz="4" w:space="0" w:color="auto"/>
              <w:bottom w:val="single" w:sz="4" w:space="0" w:color="auto"/>
              <w:right w:val="single" w:sz="4" w:space="0" w:color="auto"/>
            </w:tcBorders>
            <w:vAlign w:val="center"/>
          </w:tcPr>
          <w:p w14:paraId="38E539CE" w14:textId="77777777" w:rsidR="003153F9" w:rsidRDefault="003153F9">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4CE755D9" w14:textId="77777777" w:rsidR="003153F9" w:rsidRDefault="003153F9">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61D540A5" w14:textId="77777777" w:rsidR="003153F9" w:rsidRDefault="003153F9">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4D1DD979" w14:textId="77777777" w:rsidR="003153F9" w:rsidRDefault="003153F9">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0D2CE781" w14:textId="77777777" w:rsidR="003153F9" w:rsidRDefault="003153F9">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14:paraId="0EB9EC99" w14:textId="77777777" w:rsidR="003153F9" w:rsidRDefault="003153F9">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14:paraId="0DB66DEC" w14:textId="77777777" w:rsidR="003153F9" w:rsidRDefault="003153F9">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2AA39D06" w14:textId="77777777" w:rsidR="003153F9" w:rsidRDefault="003153F9">
            <w:pPr>
              <w:jc w:val="center"/>
              <w:rPr>
                <w:szCs w:val="24"/>
              </w:rPr>
            </w:pPr>
            <w:r>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61CBC20C" w14:textId="77777777" w:rsidR="003153F9" w:rsidRDefault="003153F9">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14:paraId="60E04284" w14:textId="77777777" w:rsidR="003153F9" w:rsidRDefault="003153F9">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14:paraId="16649AF9" w14:textId="77777777" w:rsidR="003153F9" w:rsidRDefault="003153F9">
            <w:pPr>
              <w:jc w:val="center"/>
              <w:rPr>
                <w:szCs w:val="24"/>
              </w:rPr>
            </w:pPr>
          </w:p>
        </w:tc>
      </w:tr>
      <w:tr w:rsidR="003153F9" w14:paraId="11BACFCE"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28463177" w14:textId="77777777" w:rsidR="003153F9" w:rsidRDefault="003153F9">
            <w:pPr>
              <w:jc w:val="left"/>
              <w:rPr>
                <w:szCs w:val="24"/>
              </w:rPr>
            </w:pPr>
            <w:r>
              <w:rPr>
                <w:rFonts w:hint="eastAsia"/>
                <w:szCs w:val="24"/>
              </w:rPr>
              <w:t>按单项计提坏账准备的应收账款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27E46C56" w14:textId="77777777" w:rsidR="003153F9" w:rsidRDefault="003153F9">
            <w:pPr>
              <w:jc w:val="right"/>
              <w:rPr>
                <w:szCs w:val="24"/>
              </w:rPr>
            </w:pPr>
            <w:r>
              <w:rPr>
                <w:szCs w:val="24"/>
              </w:rPr>
              <w:t>2,973,054.14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011CEB60" w14:textId="77777777" w:rsidR="003153F9" w:rsidRDefault="003153F9">
            <w:pPr>
              <w:jc w:val="right"/>
              <w:rPr>
                <w:szCs w:val="24"/>
              </w:rPr>
            </w:pPr>
            <w:r>
              <w:rPr>
                <w:szCs w:val="24"/>
              </w:rPr>
              <w:t>14.53%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4D7E63F8" w14:textId="77777777" w:rsidR="003153F9" w:rsidRDefault="003153F9">
            <w:pPr>
              <w:jc w:val="right"/>
              <w:rPr>
                <w:szCs w:val="24"/>
              </w:rPr>
            </w:pPr>
            <w:r>
              <w:rPr>
                <w:szCs w:val="24"/>
              </w:rPr>
              <w:t>2,344,031.19</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04CDED60" w14:textId="77777777" w:rsidR="003153F9" w:rsidRDefault="003153F9">
            <w:pPr>
              <w:jc w:val="right"/>
              <w:rPr>
                <w:szCs w:val="24"/>
              </w:rPr>
            </w:pPr>
            <w:r>
              <w:rPr>
                <w:szCs w:val="24"/>
              </w:rPr>
              <w:t>78.84%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14:paraId="6B18375E" w14:textId="77777777" w:rsidR="003153F9" w:rsidRDefault="003153F9">
            <w:pPr>
              <w:jc w:val="right"/>
              <w:rPr>
                <w:szCs w:val="24"/>
              </w:rPr>
            </w:pPr>
            <w:r>
              <w:rPr>
                <w:szCs w:val="24"/>
              </w:rPr>
              <w:t>629,022.95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B10F388" w14:textId="77777777" w:rsidR="003153F9" w:rsidRDefault="003153F9">
            <w:pPr>
              <w:jc w:val="right"/>
              <w:rPr>
                <w:szCs w:val="24"/>
              </w:rPr>
            </w:pPr>
            <w:r>
              <w:rPr>
                <w:szCs w:val="24"/>
              </w:rPr>
              <w:t>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745B6EE9" w14:textId="77777777" w:rsidR="003153F9" w:rsidRDefault="003153F9">
            <w:pPr>
              <w:jc w:val="right"/>
              <w:rPr>
                <w:szCs w:val="24"/>
              </w:rPr>
            </w:pPr>
            <w:r>
              <w:rPr>
                <w:szCs w:val="24"/>
              </w:rPr>
              <w:t>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2BADDEC" w14:textId="77777777" w:rsidR="003153F9" w:rsidRDefault="003153F9">
            <w:pPr>
              <w:jc w:val="right"/>
              <w:rPr>
                <w:szCs w:val="24"/>
              </w:rPr>
            </w:pPr>
            <w:r>
              <w:rPr>
                <w:szCs w:val="24"/>
              </w:rPr>
              <w:t>0.00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05E09B8D" w14:textId="77777777" w:rsidR="003153F9" w:rsidRDefault="003153F9">
            <w:pPr>
              <w:jc w:val="right"/>
              <w:rPr>
                <w:szCs w:val="24"/>
              </w:rPr>
            </w:pPr>
            <w:r>
              <w:rPr>
                <w:szCs w:val="24"/>
              </w:rPr>
              <w:t>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14BC2A98" w14:textId="77777777" w:rsidR="003153F9" w:rsidRDefault="003153F9">
            <w:pPr>
              <w:jc w:val="right"/>
              <w:rPr>
                <w:szCs w:val="24"/>
              </w:rPr>
            </w:pPr>
            <w:r>
              <w:rPr>
                <w:szCs w:val="24"/>
              </w:rPr>
              <w:t>0.00</w:t>
            </w:r>
          </w:p>
        </w:tc>
      </w:tr>
      <w:tr w:rsidR="003153F9" w14:paraId="5C0F5BFF"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46C2C95C" w14:textId="77777777" w:rsidR="003153F9" w:rsidRDefault="003153F9">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39B398C0"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39F7DEC8"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752A811C" w14:textId="77777777" w:rsidR="003153F9" w:rsidRDefault="003153F9">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7AA802EF" w14:textId="77777777" w:rsidR="003153F9" w:rsidRDefault="003153F9">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14:paraId="1A857D18" w14:textId="77777777" w:rsidR="003153F9" w:rsidRDefault="003153F9">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14:paraId="0E1CB559" w14:textId="77777777" w:rsidR="003153F9" w:rsidRDefault="003153F9">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7E65D093" w14:textId="77777777" w:rsidR="003153F9" w:rsidRDefault="003153F9">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22FF8EEA" w14:textId="77777777" w:rsidR="003153F9" w:rsidRDefault="003153F9">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14:paraId="411A760F" w14:textId="77777777" w:rsidR="003153F9" w:rsidRDefault="003153F9">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14:paraId="2F2FE921" w14:textId="77777777" w:rsidR="003153F9" w:rsidRDefault="003153F9">
            <w:pPr>
              <w:jc w:val="left"/>
              <w:rPr>
                <w:szCs w:val="24"/>
              </w:rPr>
            </w:pPr>
          </w:p>
        </w:tc>
      </w:tr>
      <w:tr w:rsidR="003153F9" w14:paraId="15346242"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54492AA4" w14:textId="77777777" w:rsidR="003153F9" w:rsidRDefault="003153F9">
            <w:pPr>
              <w:jc w:val="left"/>
              <w:rPr>
                <w:szCs w:val="24"/>
              </w:rPr>
            </w:pPr>
            <w:r>
              <w:rPr>
                <w:rFonts w:hint="eastAsia"/>
                <w:szCs w:val="24"/>
              </w:rPr>
              <w:t>上海广德物流有限公司</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15F5A9BA" w14:textId="77777777" w:rsidR="003153F9" w:rsidRDefault="003153F9">
            <w:pPr>
              <w:jc w:val="right"/>
              <w:rPr>
                <w:szCs w:val="24"/>
              </w:rPr>
            </w:pPr>
            <w:r>
              <w:rPr>
                <w:szCs w:val="24"/>
              </w:rPr>
              <w:t>2,973,054.14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0C7CF760" w14:textId="77777777" w:rsidR="003153F9" w:rsidRDefault="003153F9">
            <w:pPr>
              <w:jc w:val="right"/>
              <w:rPr>
                <w:szCs w:val="24"/>
              </w:rPr>
            </w:pPr>
            <w:r>
              <w:rPr>
                <w:szCs w:val="24"/>
              </w:rPr>
              <w:t>14.53%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312AD732" w14:textId="77777777" w:rsidR="003153F9" w:rsidRDefault="003153F9">
            <w:pPr>
              <w:jc w:val="right"/>
              <w:rPr>
                <w:szCs w:val="24"/>
              </w:rPr>
            </w:pPr>
            <w:r>
              <w:rPr>
                <w:szCs w:val="24"/>
              </w:rPr>
              <w:t>2,344,031.19</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538E7147" w14:textId="77777777" w:rsidR="003153F9" w:rsidRDefault="003153F9">
            <w:pPr>
              <w:jc w:val="right"/>
              <w:rPr>
                <w:szCs w:val="24"/>
              </w:rPr>
            </w:pPr>
            <w:r>
              <w:rPr>
                <w:szCs w:val="24"/>
              </w:rPr>
              <w:t>78.84%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14:paraId="1A9CA203" w14:textId="77777777" w:rsidR="003153F9" w:rsidRDefault="003153F9">
            <w:pPr>
              <w:jc w:val="right"/>
              <w:rPr>
                <w:szCs w:val="24"/>
              </w:rPr>
            </w:pPr>
            <w:r>
              <w:rPr>
                <w:szCs w:val="24"/>
              </w:rPr>
              <w:t>629,022.95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0600122D" w14:textId="77777777" w:rsidR="003153F9" w:rsidRDefault="003153F9">
            <w:pPr>
              <w:jc w:val="right"/>
              <w:rPr>
                <w:szCs w:val="24"/>
              </w:rPr>
            </w:pPr>
            <w:r>
              <w:rPr>
                <w:szCs w:val="24"/>
              </w:rPr>
              <w:t>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BC60DF5" w14:textId="77777777" w:rsidR="003153F9" w:rsidRDefault="003153F9">
            <w:pPr>
              <w:jc w:val="right"/>
              <w:rPr>
                <w:szCs w:val="24"/>
              </w:rPr>
            </w:pPr>
            <w:r>
              <w:rPr>
                <w:szCs w:val="24"/>
              </w:rPr>
              <w:t>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8124008" w14:textId="77777777" w:rsidR="003153F9" w:rsidRDefault="003153F9">
            <w:pPr>
              <w:jc w:val="right"/>
              <w:rPr>
                <w:szCs w:val="24"/>
              </w:rPr>
            </w:pPr>
            <w:r>
              <w:rPr>
                <w:szCs w:val="24"/>
              </w:rPr>
              <w:t>0.00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3F2F2615" w14:textId="77777777" w:rsidR="003153F9" w:rsidRDefault="003153F9">
            <w:pPr>
              <w:jc w:val="right"/>
              <w:rPr>
                <w:szCs w:val="24"/>
              </w:rPr>
            </w:pPr>
            <w:r>
              <w:rPr>
                <w:szCs w:val="24"/>
              </w:rPr>
              <w:t>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0ED4CFCB" w14:textId="77777777" w:rsidR="003153F9" w:rsidRDefault="003153F9">
            <w:pPr>
              <w:jc w:val="right"/>
              <w:rPr>
                <w:szCs w:val="24"/>
              </w:rPr>
            </w:pPr>
            <w:r>
              <w:rPr>
                <w:szCs w:val="24"/>
              </w:rPr>
              <w:t>0.00</w:t>
            </w:r>
          </w:p>
        </w:tc>
      </w:tr>
      <w:tr w:rsidR="003153F9" w14:paraId="79FF80E7"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15AA4AB5" w14:textId="77777777" w:rsidR="003153F9" w:rsidRDefault="003153F9">
            <w:pPr>
              <w:jc w:val="left"/>
              <w:rPr>
                <w:szCs w:val="24"/>
              </w:rPr>
            </w:pPr>
            <w:r>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4100B53B" w14:textId="77777777" w:rsidR="003153F9" w:rsidRDefault="003153F9">
            <w:pPr>
              <w:jc w:val="right"/>
              <w:rPr>
                <w:szCs w:val="24"/>
              </w:rPr>
            </w:pPr>
            <w:r>
              <w:rPr>
                <w:szCs w:val="24"/>
              </w:rPr>
              <w:t>17,493,240.33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53356A1B" w14:textId="77777777" w:rsidR="003153F9" w:rsidRDefault="003153F9">
            <w:pPr>
              <w:jc w:val="right"/>
              <w:rPr>
                <w:szCs w:val="24"/>
              </w:rPr>
            </w:pPr>
            <w:r>
              <w:rPr>
                <w:szCs w:val="24"/>
              </w:rPr>
              <w:t>85.47%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43346733" w14:textId="77777777" w:rsidR="003153F9" w:rsidRDefault="003153F9">
            <w:pPr>
              <w:jc w:val="right"/>
              <w:rPr>
                <w:szCs w:val="24"/>
              </w:rPr>
            </w:pPr>
            <w:r>
              <w:rPr>
                <w:szCs w:val="24"/>
              </w:rPr>
              <w:t>624,981.71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4C67DDC1" w14:textId="77777777" w:rsidR="003153F9" w:rsidRDefault="003153F9">
            <w:pPr>
              <w:jc w:val="right"/>
              <w:rPr>
                <w:szCs w:val="24"/>
              </w:rPr>
            </w:pPr>
            <w:r>
              <w:rPr>
                <w:szCs w:val="24"/>
              </w:rPr>
              <w:t>3.57%</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14:paraId="47B300DE" w14:textId="77777777" w:rsidR="003153F9" w:rsidRDefault="003153F9">
            <w:pPr>
              <w:jc w:val="right"/>
              <w:rPr>
                <w:szCs w:val="24"/>
              </w:rPr>
            </w:pPr>
            <w:r>
              <w:rPr>
                <w:szCs w:val="24"/>
              </w:rPr>
              <w:t>16,868,258.62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93510A0" w14:textId="77777777" w:rsidR="003153F9" w:rsidRDefault="003153F9">
            <w:pPr>
              <w:jc w:val="right"/>
              <w:rPr>
                <w:szCs w:val="24"/>
              </w:rPr>
            </w:pPr>
            <w:r>
              <w:rPr>
                <w:szCs w:val="24"/>
              </w:rPr>
              <w:t>16,002,779.75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3CBAB02" w14:textId="77777777" w:rsidR="003153F9" w:rsidRDefault="003153F9">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76C403E" w14:textId="77777777" w:rsidR="003153F9" w:rsidRDefault="003153F9">
            <w:pPr>
              <w:jc w:val="right"/>
              <w:rPr>
                <w:szCs w:val="24"/>
              </w:rPr>
            </w:pPr>
            <w:r>
              <w:rPr>
                <w:szCs w:val="24"/>
              </w:rPr>
              <w:t>690,779.72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0EE98688" w14:textId="77777777" w:rsidR="003153F9" w:rsidRDefault="003153F9">
            <w:pPr>
              <w:jc w:val="right"/>
              <w:rPr>
                <w:szCs w:val="24"/>
              </w:rPr>
            </w:pPr>
            <w:r>
              <w:rPr>
                <w:szCs w:val="24"/>
              </w:rPr>
              <w:t>4.32%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2FDADA90" w14:textId="77777777" w:rsidR="003153F9" w:rsidRDefault="003153F9">
            <w:pPr>
              <w:jc w:val="right"/>
              <w:rPr>
                <w:szCs w:val="24"/>
              </w:rPr>
            </w:pPr>
            <w:r>
              <w:rPr>
                <w:szCs w:val="24"/>
              </w:rPr>
              <w:t>15,312,000.03</w:t>
            </w:r>
          </w:p>
        </w:tc>
      </w:tr>
      <w:tr w:rsidR="003153F9" w14:paraId="68F3E120"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5A011FC4" w14:textId="77777777" w:rsidR="003153F9" w:rsidRDefault="003153F9">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782C9A29"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62230FAD"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761D588E" w14:textId="77777777" w:rsidR="003153F9" w:rsidRDefault="003153F9">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5EDB3153" w14:textId="77777777" w:rsidR="003153F9" w:rsidRDefault="003153F9">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14:paraId="1A00332B" w14:textId="77777777" w:rsidR="003153F9" w:rsidRDefault="003153F9">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14:paraId="14B7AF52" w14:textId="77777777" w:rsidR="003153F9" w:rsidRDefault="003153F9">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65CDA731" w14:textId="77777777" w:rsidR="003153F9" w:rsidRDefault="003153F9">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1D93EACE" w14:textId="77777777" w:rsidR="003153F9" w:rsidRDefault="003153F9">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14:paraId="4EA398CF" w14:textId="77777777" w:rsidR="003153F9" w:rsidRDefault="003153F9">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14:paraId="752A0AF9" w14:textId="77777777" w:rsidR="003153F9" w:rsidRDefault="003153F9">
            <w:pPr>
              <w:jc w:val="left"/>
              <w:rPr>
                <w:szCs w:val="24"/>
              </w:rPr>
            </w:pPr>
          </w:p>
        </w:tc>
      </w:tr>
      <w:tr w:rsidR="003153F9" w14:paraId="40D89F35"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6F106D67" w14:textId="77777777" w:rsidR="003153F9" w:rsidRDefault="003153F9">
            <w:pPr>
              <w:jc w:val="left"/>
              <w:rPr>
                <w:szCs w:val="24"/>
              </w:rPr>
            </w:pPr>
            <w:r>
              <w:rPr>
                <w:rFonts w:hint="eastAsia"/>
                <w:szCs w:val="24"/>
              </w:rPr>
              <w:t>按信用风险特征组合计提坏账准备的应收账款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6441EE05" w14:textId="77777777" w:rsidR="003153F9" w:rsidRDefault="003153F9">
            <w:pPr>
              <w:jc w:val="right"/>
              <w:rPr>
                <w:szCs w:val="24"/>
              </w:rPr>
            </w:pPr>
            <w:r>
              <w:rPr>
                <w:szCs w:val="24"/>
              </w:rPr>
              <w:t>17,493,240.33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50551B58" w14:textId="77777777" w:rsidR="003153F9" w:rsidRDefault="003153F9">
            <w:pPr>
              <w:jc w:val="right"/>
              <w:rPr>
                <w:szCs w:val="24"/>
              </w:rPr>
            </w:pPr>
            <w:r>
              <w:rPr>
                <w:szCs w:val="24"/>
              </w:rPr>
              <w:t>85.47%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6C06DD87" w14:textId="77777777" w:rsidR="003153F9" w:rsidRDefault="003153F9">
            <w:pPr>
              <w:jc w:val="right"/>
              <w:rPr>
                <w:szCs w:val="24"/>
              </w:rPr>
            </w:pPr>
            <w:r>
              <w:rPr>
                <w:szCs w:val="24"/>
              </w:rPr>
              <w:t>624,981.71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5E6D66B9" w14:textId="77777777" w:rsidR="003153F9" w:rsidRDefault="003153F9">
            <w:pPr>
              <w:jc w:val="right"/>
              <w:rPr>
                <w:szCs w:val="24"/>
              </w:rPr>
            </w:pPr>
            <w:r>
              <w:rPr>
                <w:szCs w:val="24"/>
              </w:rPr>
              <w:t>3.57%</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14:paraId="260AA997" w14:textId="77777777" w:rsidR="003153F9" w:rsidRDefault="003153F9">
            <w:pPr>
              <w:jc w:val="right"/>
              <w:rPr>
                <w:szCs w:val="24"/>
              </w:rPr>
            </w:pPr>
            <w:r>
              <w:rPr>
                <w:szCs w:val="24"/>
              </w:rPr>
              <w:t>16,868,258.62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0218CC4B" w14:textId="77777777" w:rsidR="003153F9" w:rsidRDefault="003153F9">
            <w:pPr>
              <w:jc w:val="right"/>
              <w:rPr>
                <w:szCs w:val="24"/>
              </w:rPr>
            </w:pPr>
            <w:r>
              <w:rPr>
                <w:szCs w:val="24"/>
              </w:rPr>
              <w:t>16,002,779.75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0C6202D6" w14:textId="77777777" w:rsidR="003153F9" w:rsidRDefault="003153F9">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71377F4" w14:textId="77777777" w:rsidR="003153F9" w:rsidRDefault="003153F9">
            <w:pPr>
              <w:jc w:val="right"/>
              <w:rPr>
                <w:szCs w:val="24"/>
              </w:rPr>
            </w:pPr>
            <w:r>
              <w:rPr>
                <w:szCs w:val="24"/>
              </w:rPr>
              <w:t>690,779.72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30ED9C8E" w14:textId="77777777" w:rsidR="003153F9" w:rsidRDefault="003153F9">
            <w:pPr>
              <w:jc w:val="right"/>
              <w:rPr>
                <w:szCs w:val="24"/>
              </w:rPr>
            </w:pPr>
            <w:r>
              <w:rPr>
                <w:szCs w:val="24"/>
              </w:rPr>
              <w:t>4.32%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269BC4C6" w14:textId="77777777" w:rsidR="003153F9" w:rsidRDefault="003153F9">
            <w:pPr>
              <w:jc w:val="right"/>
              <w:rPr>
                <w:szCs w:val="24"/>
              </w:rPr>
            </w:pPr>
            <w:r>
              <w:rPr>
                <w:szCs w:val="24"/>
              </w:rPr>
              <w:t>15,312,000.03</w:t>
            </w:r>
          </w:p>
        </w:tc>
      </w:tr>
      <w:tr w:rsidR="003153F9" w14:paraId="651B38EE"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51608A15" w14:textId="77777777" w:rsidR="003153F9" w:rsidRDefault="003153F9">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7F9E3745" w14:textId="77777777" w:rsidR="003153F9" w:rsidRDefault="003153F9">
            <w:pPr>
              <w:jc w:val="right"/>
              <w:rPr>
                <w:szCs w:val="24"/>
              </w:rPr>
            </w:pPr>
            <w:r>
              <w:rPr>
                <w:szCs w:val="24"/>
              </w:rPr>
              <w:t>20,466,294.47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73BB44A1" w14:textId="77777777" w:rsidR="003153F9" w:rsidRDefault="003153F9">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7244CA59" w14:textId="77777777" w:rsidR="003153F9" w:rsidRDefault="003153F9">
            <w:pPr>
              <w:jc w:val="right"/>
              <w:rPr>
                <w:szCs w:val="24"/>
              </w:rPr>
            </w:pPr>
            <w:r>
              <w:rPr>
                <w:szCs w:val="24"/>
              </w:rPr>
              <w:t>2,969,012.90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5413ADE5" w14:textId="77777777" w:rsidR="003153F9" w:rsidRDefault="003153F9">
            <w:pPr>
              <w:jc w:val="right"/>
              <w:rPr>
                <w:szCs w:val="24"/>
              </w:rPr>
            </w:pPr>
            <w:r>
              <w:rPr>
                <w:szCs w:val="24"/>
              </w:rPr>
              <w:t>14.51%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14:paraId="120303E2" w14:textId="77777777" w:rsidR="003153F9" w:rsidRDefault="003153F9">
            <w:pPr>
              <w:jc w:val="right"/>
              <w:rPr>
                <w:szCs w:val="24"/>
              </w:rPr>
            </w:pPr>
            <w:r>
              <w:rPr>
                <w:szCs w:val="24"/>
              </w:rPr>
              <w:t>17,497,281.57</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8B8B8D7" w14:textId="77777777" w:rsidR="003153F9" w:rsidRDefault="003153F9">
            <w:pPr>
              <w:jc w:val="right"/>
              <w:rPr>
                <w:szCs w:val="24"/>
              </w:rPr>
            </w:pPr>
            <w:r>
              <w:rPr>
                <w:szCs w:val="24"/>
              </w:rPr>
              <w:t>16,002,779.75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0197CB61" w14:textId="77777777" w:rsidR="003153F9" w:rsidRDefault="003153F9">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3761EF5A" w14:textId="77777777" w:rsidR="003153F9" w:rsidRDefault="003153F9">
            <w:pPr>
              <w:jc w:val="right"/>
              <w:rPr>
                <w:szCs w:val="24"/>
              </w:rPr>
            </w:pPr>
            <w:r>
              <w:rPr>
                <w:szCs w:val="24"/>
              </w:rPr>
              <w:t>690,779.72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4328227E" w14:textId="77777777" w:rsidR="003153F9" w:rsidRDefault="003153F9">
            <w:pPr>
              <w:jc w:val="right"/>
              <w:rPr>
                <w:szCs w:val="24"/>
              </w:rPr>
            </w:pPr>
            <w:r>
              <w:rPr>
                <w:szCs w:val="24"/>
              </w:rPr>
              <w:t>4.32%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75C0160F" w14:textId="77777777" w:rsidR="003153F9" w:rsidRDefault="003153F9">
            <w:pPr>
              <w:jc w:val="right"/>
              <w:rPr>
                <w:szCs w:val="24"/>
              </w:rPr>
            </w:pPr>
            <w:r>
              <w:rPr>
                <w:szCs w:val="24"/>
              </w:rPr>
              <w:t>15,312,000.03</w:t>
            </w:r>
          </w:p>
        </w:tc>
      </w:tr>
    </w:tbl>
    <w:p w14:paraId="6063E97C" w14:textId="77777777" w:rsidR="003153F9" w:rsidRDefault="003153F9">
      <w:pPr>
        <w:jc w:val="left"/>
        <w:rPr>
          <w:szCs w:val="24"/>
        </w:rPr>
      </w:pPr>
      <w:r>
        <w:rPr>
          <w:rFonts w:hint="eastAsia"/>
          <w:szCs w:val="24"/>
        </w:rPr>
        <w:t>按单项计提坏账准备：</w:t>
      </w:r>
      <w:r>
        <w:rPr>
          <w:szCs w:val="24"/>
        </w:rPr>
        <w:t>2,344,031.19</w:t>
      </w:r>
      <w:r>
        <w:rPr>
          <w:rFonts w:hint="eastAsia"/>
          <w:szCs w:val="24"/>
        </w:rPr>
        <w:t>元</w:t>
      </w:r>
    </w:p>
    <w:p w14:paraId="740130E1" w14:textId="77777777" w:rsidR="003153F9" w:rsidRDefault="003153F9">
      <w:pPr>
        <w:jc w:val="right"/>
        <w:rPr>
          <w:szCs w:val="24"/>
        </w:rPr>
      </w:pPr>
      <w:r>
        <w:rPr>
          <w:rFonts w:hint="eastAsia"/>
          <w:szCs w:val="24"/>
        </w:rPr>
        <w:lastRenderedPageBreak/>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3153F9" w14:paraId="76351572" w14:textId="77777777">
        <w:trPr>
          <w:cantSplit/>
        </w:trPr>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CBD2B16" w14:textId="77777777" w:rsidR="003153F9" w:rsidRDefault="003153F9">
            <w:pPr>
              <w:jc w:val="center"/>
              <w:rPr>
                <w:szCs w:val="24"/>
              </w:rPr>
            </w:pPr>
            <w:r>
              <w:rPr>
                <w:rFonts w:hint="eastAsia"/>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302AD4DE" w14:textId="77777777" w:rsidR="003153F9" w:rsidRDefault="003153F9">
            <w:pPr>
              <w:jc w:val="center"/>
              <w:rPr>
                <w:szCs w:val="24"/>
              </w:rPr>
            </w:pPr>
            <w:r>
              <w:rPr>
                <w:rFonts w:hint="eastAsia"/>
                <w:szCs w:val="24"/>
              </w:rPr>
              <w:t>期末余额</w:t>
            </w:r>
          </w:p>
        </w:tc>
      </w:tr>
      <w:tr w:rsidR="003153F9" w14:paraId="452BABC8" w14:textId="77777777">
        <w:trPr>
          <w:cantSplit/>
        </w:trPr>
        <w:tc>
          <w:tcPr>
            <w:tcW w:w="1913" w:type="dxa"/>
            <w:vMerge/>
            <w:tcBorders>
              <w:top w:val="single" w:sz="4" w:space="0" w:color="auto"/>
              <w:left w:val="single" w:sz="4" w:space="0" w:color="auto"/>
              <w:bottom w:val="single" w:sz="4" w:space="0" w:color="auto"/>
              <w:right w:val="single" w:sz="4" w:space="0" w:color="auto"/>
            </w:tcBorders>
            <w:vAlign w:val="center"/>
          </w:tcPr>
          <w:p w14:paraId="6D84BD95" w14:textId="77777777" w:rsidR="003153F9" w:rsidRDefault="003153F9">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1869F10C" w14:textId="77777777" w:rsidR="003153F9" w:rsidRDefault="003153F9">
            <w:pPr>
              <w:jc w:val="center"/>
              <w:rPr>
                <w:szCs w:val="24"/>
              </w:rPr>
            </w:pPr>
            <w:r>
              <w:rPr>
                <w:rFonts w:hint="eastAsia"/>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3510CD6" w14:textId="77777777" w:rsidR="003153F9" w:rsidRDefault="003153F9">
            <w:pPr>
              <w:jc w:val="center"/>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47663F6A" w14:textId="77777777" w:rsidR="003153F9" w:rsidRDefault="003153F9">
            <w:pPr>
              <w:jc w:val="center"/>
              <w:rPr>
                <w:szCs w:val="24"/>
              </w:rPr>
            </w:pPr>
            <w:r>
              <w:rPr>
                <w:rFonts w:hint="eastAsia"/>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89B9EE6" w14:textId="77777777" w:rsidR="003153F9" w:rsidRDefault="003153F9">
            <w:pPr>
              <w:jc w:val="center"/>
              <w:rPr>
                <w:szCs w:val="24"/>
              </w:rPr>
            </w:pPr>
            <w:r>
              <w:rPr>
                <w:rFonts w:hint="eastAsia"/>
                <w:szCs w:val="24"/>
              </w:rPr>
              <w:t>计提理由</w:t>
            </w:r>
          </w:p>
        </w:tc>
      </w:tr>
      <w:tr w:rsidR="003153F9" w14:paraId="1E491310"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3769E369" w14:textId="77777777" w:rsidR="003153F9" w:rsidRDefault="003153F9">
            <w:pPr>
              <w:jc w:val="left"/>
              <w:rPr>
                <w:szCs w:val="24"/>
              </w:rPr>
            </w:pPr>
            <w:r>
              <w:rPr>
                <w:rFonts w:hint="eastAsia"/>
                <w:szCs w:val="24"/>
              </w:rPr>
              <w:t>上海广德物流有限公司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445FF1E" w14:textId="77777777" w:rsidR="003153F9" w:rsidRDefault="003153F9">
            <w:pPr>
              <w:jc w:val="right"/>
              <w:rPr>
                <w:szCs w:val="24"/>
              </w:rPr>
            </w:pPr>
            <w:r>
              <w:rPr>
                <w:szCs w:val="24"/>
              </w:rPr>
              <w:t>2,973,054.14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C592925" w14:textId="77777777" w:rsidR="003153F9" w:rsidRDefault="003153F9">
            <w:pPr>
              <w:jc w:val="right"/>
              <w:rPr>
                <w:szCs w:val="24"/>
              </w:rPr>
            </w:pPr>
            <w:r>
              <w:rPr>
                <w:szCs w:val="24"/>
              </w:rPr>
              <w:t>2,344,031.19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38C4509" w14:textId="77777777" w:rsidR="003153F9" w:rsidRDefault="003153F9">
            <w:pPr>
              <w:jc w:val="right"/>
              <w:rPr>
                <w:szCs w:val="24"/>
              </w:rPr>
            </w:pPr>
            <w:r>
              <w:rPr>
                <w:szCs w:val="24"/>
              </w:rPr>
              <w:t>78.84%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74146E1" w14:textId="77777777" w:rsidR="003153F9" w:rsidRDefault="003153F9">
            <w:pPr>
              <w:jc w:val="left"/>
              <w:rPr>
                <w:szCs w:val="24"/>
              </w:rPr>
            </w:pPr>
            <w:r>
              <w:rPr>
                <w:rFonts w:hint="eastAsia"/>
                <w:szCs w:val="24"/>
              </w:rPr>
              <w:t>逾期时间较长</w:t>
            </w:r>
          </w:p>
        </w:tc>
      </w:tr>
      <w:tr w:rsidR="003153F9" w14:paraId="7892492B"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746D00E3" w14:textId="77777777" w:rsidR="003153F9" w:rsidRDefault="003153F9">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4C7E786" w14:textId="77777777" w:rsidR="003153F9" w:rsidRDefault="003153F9">
            <w:pPr>
              <w:jc w:val="right"/>
              <w:rPr>
                <w:szCs w:val="24"/>
              </w:rPr>
            </w:pPr>
            <w:r>
              <w:rPr>
                <w:szCs w:val="24"/>
              </w:rPr>
              <w:t>2,973,054.14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409B840" w14:textId="77777777" w:rsidR="003153F9" w:rsidRDefault="003153F9">
            <w:pPr>
              <w:jc w:val="right"/>
              <w:rPr>
                <w:szCs w:val="24"/>
              </w:rPr>
            </w:pPr>
            <w:r>
              <w:rPr>
                <w:szCs w:val="24"/>
              </w:rPr>
              <w:t>2,344,031.19</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3EE4E69" w14:textId="77777777" w:rsidR="003153F9" w:rsidRDefault="003153F9">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842DFD9" w14:textId="77777777" w:rsidR="003153F9" w:rsidRDefault="003153F9">
            <w:pPr>
              <w:jc w:val="center"/>
              <w:rPr>
                <w:szCs w:val="24"/>
              </w:rPr>
            </w:pPr>
            <w:r>
              <w:rPr>
                <w:szCs w:val="24"/>
              </w:rPr>
              <w:t>--</w:t>
            </w:r>
          </w:p>
        </w:tc>
      </w:tr>
    </w:tbl>
    <w:p w14:paraId="1F0DDF73" w14:textId="77777777" w:rsidR="003153F9" w:rsidRDefault="003153F9">
      <w:pPr>
        <w:jc w:val="left"/>
        <w:rPr>
          <w:szCs w:val="24"/>
        </w:rPr>
      </w:pPr>
      <w:r>
        <w:rPr>
          <w:rFonts w:hint="eastAsia"/>
          <w:szCs w:val="24"/>
        </w:rPr>
        <w:t>按单项计提坏账准备：</w:t>
      </w:r>
    </w:p>
    <w:p w14:paraId="7241F6B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3153F9" w14:paraId="14354AC8" w14:textId="77777777">
        <w:trPr>
          <w:cantSplit/>
        </w:trPr>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7A3F186" w14:textId="77777777" w:rsidR="003153F9" w:rsidRDefault="003153F9">
            <w:pPr>
              <w:jc w:val="center"/>
              <w:rPr>
                <w:szCs w:val="24"/>
              </w:rPr>
            </w:pPr>
            <w:r>
              <w:rPr>
                <w:rFonts w:hint="eastAsia"/>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17759080" w14:textId="77777777" w:rsidR="003153F9" w:rsidRDefault="003153F9">
            <w:pPr>
              <w:jc w:val="center"/>
              <w:rPr>
                <w:szCs w:val="24"/>
              </w:rPr>
            </w:pPr>
            <w:r>
              <w:rPr>
                <w:rFonts w:hint="eastAsia"/>
                <w:szCs w:val="24"/>
              </w:rPr>
              <w:t>期末余额</w:t>
            </w:r>
          </w:p>
        </w:tc>
      </w:tr>
      <w:tr w:rsidR="003153F9" w14:paraId="305C3C87" w14:textId="77777777">
        <w:trPr>
          <w:cantSplit/>
        </w:trPr>
        <w:tc>
          <w:tcPr>
            <w:tcW w:w="1913" w:type="dxa"/>
            <w:vMerge/>
            <w:tcBorders>
              <w:top w:val="single" w:sz="4" w:space="0" w:color="auto"/>
              <w:left w:val="single" w:sz="4" w:space="0" w:color="auto"/>
              <w:bottom w:val="single" w:sz="4" w:space="0" w:color="auto"/>
              <w:right w:val="single" w:sz="4" w:space="0" w:color="auto"/>
            </w:tcBorders>
            <w:vAlign w:val="center"/>
          </w:tcPr>
          <w:p w14:paraId="5B828AAF" w14:textId="77777777" w:rsidR="003153F9" w:rsidRDefault="003153F9">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3A0F45F9" w14:textId="77777777" w:rsidR="003153F9" w:rsidRDefault="003153F9">
            <w:pPr>
              <w:jc w:val="center"/>
              <w:rPr>
                <w:szCs w:val="24"/>
              </w:rPr>
            </w:pPr>
            <w:r>
              <w:rPr>
                <w:rFonts w:hint="eastAsia"/>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6FC3898" w14:textId="77777777" w:rsidR="003153F9" w:rsidRDefault="003153F9">
            <w:pPr>
              <w:jc w:val="center"/>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451428F0" w14:textId="77777777" w:rsidR="003153F9" w:rsidRDefault="003153F9">
            <w:pPr>
              <w:jc w:val="center"/>
              <w:rPr>
                <w:szCs w:val="24"/>
              </w:rPr>
            </w:pPr>
            <w:r>
              <w:rPr>
                <w:rFonts w:hint="eastAsia"/>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17353A2" w14:textId="77777777" w:rsidR="003153F9" w:rsidRDefault="003153F9">
            <w:pPr>
              <w:jc w:val="center"/>
              <w:rPr>
                <w:szCs w:val="24"/>
              </w:rPr>
            </w:pPr>
            <w:r>
              <w:rPr>
                <w:rFonts w:hint="eastAsia"/>
                <w:szCs w:val="24"/>
              </w:rPr>
              <w:t>计提理由</w:t>
            </w:r>
          </w:p>
        </w:tc>
      </w:tr>
    </w:tbl>
    <w:p w14:paraId="5D8AD63E" w14:textId="77777777" w:rsidR="003153F9" w:rsidRDefault="003153F9">
      <w:pPr>
        <w:jc w:val="left"/>
        <w:rPr>
          <w:szCs w:val="24"/>
        </w:rPr>
      </w:pPr>
      <w:r>
        <w:rPr>
          <w:rFonts w:hint="eastAsia"/>
          <w:szCs w:val="24"/>
        </w:rPr>
        <w:t>按组合计提坏账准备：</w:t>
      </w:r>
      <w:r>
        <w:rPr>
          <w:szCs w:val="24"/>
        </w:rPr>
        <w:t>624,981.71</w:t>
      </w:r>
      <w:r>
        <w:rPr>
          <w:rFonts w:hint="eastAsia"/>
          <w:szCs w:val="24"/>
        </w:rPr>
        <w:t>元</w:t>
      </w:r>
    </w:p>
    <w:p w14:paraId="3249E22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6F395ECE" w14:textId="77777777">
        <w:trPr>
          <w:cantSplit/>
        </w:trPr>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7753BD8" w14:textId="77777777" w:rsidR="003153F9" w:rsidRDefault="003153F9">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4785B339" w14:textId="77777777" w:rsidR="003153F9" w:rsidRDefault="003153F9">
            <w:pPr>
              <w:jc w:val="center"/>
              <w:rPr>
                <w:szCs w:val="24"/>
              </w:rPr>
            </w:pPr>
            <w:r>
              <w:rPr>
                <w:rFonts w:hint="eastAsia"/>
                <w:szCs w:val="24"/>
              </w:rPr>
              <w:t>期末余额</w:t>
            </w:r>
          </w:p>
        </w:tc>
      </w:tr>
      <w:tr w:rsidR="003153F9" w14:paraId="11BEE786" w14:textId="77777777">
        <w:trPr>
          <w:cantSplit/>
        </w:trPr>
        <w:tc>
          <w:tcPr>
            <w:tcW w:w="2392" w:type="dxa"/>
            <w:vMerge/>
            <w:tcBorders>
              <w:top w:val="single" w:sz="4" w:space="0" w:color="auto"/>
              <w:left w:val="single" w:sz="4" w:space="0" w:color="auto"/>
              <w:bottom w:val="single" w:sz="4" w:space="0" w:color="auto"/>
              <w:right w:val="single" w:sz="4" w:space="0" w:color="auto"/>
            </w:tcBorders>
            <w:vAlign w:val="center"/>
          </w:tcPr>
          <w:p w14:paraId="06F70185" w14:textId="77777777" w:rsidR="003153F9" w:rsidRDefault="003153F9">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D020862" w14:textId="77777777" w:rsidR="003153F9" w:rsidRDefault="003153F9">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20872DD" w14:textId="77777777" w:rsidR="003153F9" w:rsidRDefault="003153F9">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92B6B43" w14:textId="77777777" w:rsidR="003153F9" w:rsidRDefault="003153F9">
            <w:pPr>
              <w:jc w:val="center"/>
              <w:rPr>
                <w:szCs w:val="24"/>
              </w:rPr>
            </w:pPr>
            <w:r>
              <w:rPr>
                <w:rFonts w:hint="eastAsia"/>
                <w:szCs w:val="24"/>
              </w:rPr>
              <w:t>计提比例</w:t>
            </w:r>
          </w:p>
        </w:tc>
      </w:tr>
      <w:tr w:rsidR="003153F9" w14:paraId="634D3036"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3C4AEA8" w14:textId="77777777" w:rsidR="003153F9" w:rsidRDefault="003153F9">
            <w:pPr>
              <w:jc w:val="left"/>
              <w:rPr>
                <w:szCs w:val="24"/>
              </w:rPr>
            </w:pPr>
            <w:r>
              <w:rPr>
                <w:szCs w:val="24"/>
              </w:rPr>
              <w:t>1-30</w:t>
            </w:r>
            <w:r>
              <w:rPr>
                <w:rFonts w:hint="eastAsia"/>
                <w:szCs w:val="24"/>
              </w:rPr>
              <w:t>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B6D5EF7" w14:textId="77777777" w:rsidR="003153F9" w:rsidRDefault="003153F9">
            <w:pPr>
              <w:jc w:val="right"/>
              <w:rPr>
                <w:szCs w:val="24"/>
              </w:rPr>
            </w:pPr>
            <w:r>
              <w:rPr>
                <w:szCs w:val="24"/>
              </w:rPr>
              <w:t>11,259,442.25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DE0EDD6" w14:textId="77777777" w:rsidR="003153F9" w:rsidRDefault="003153F9">
            <w:pPr>
              <w:jc w:val="right"/>
              <w:rPr>
                <w:szCs w:val="24"/>
              </w:rPr>
            </w:pPr>
            <w:r>
              <w:rPr>
                <w:szCs w:val="24"/>
              </w:rPr>
              <w:t>29,922.05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9112F37" w14:textId="77777777" w:rsidR="003153F9" w:rsidRDefault="003153F9">
            <w:pPr>
              <w:jc w:val="right"/>
              <w:rPr>
                <w:szCs w:val="24"/>
              </w:rPr>
            </w:pPr>
            <w:r>
              <w:rPr>
                <w:szCs w:val="24"/>
              </w:rPr>
              <w:t>0.27%</w:t>
            </w:r>
          </w:p>
        </w:tc>
      </w:tr>
      <w:tr w:rsidR="003153F9" w14:paraId="40BDA2AF"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33F82A7" w14:textId="77777777" w:rsidR="003153F9" w:rsidRDefault="003153F9">
            <w:pPr>
              <w:jc w:val="left"/>
              <w:rPr>
                <w:szCs w:val="24"/>
              </w:rPr>
            </w:pPr>
            <w:r>
              <w:rPr>
                <w:szCs w:val="24"/>
              </w:rPr>
              <w:t>31-90</w:t>
            </w:r>
            <w:r>
              <w:rPr>
                <w:rFonts w:hint="eastAsia"/>
                <w:szCs w:val="24"/>
              </w:rPr>
              <w:t>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683FDE2" w14:textId="77777777" w:rsidR="003153F9" w:rsidRDefault="003153F9">
            <w:pPr>
              <w:jc w:val="right"/>
              <w:rPr>
                <w:szCs w:val="24"/>
              </w:rPr>
            </w:pPr>
            <w:r>
              <w:rPr>
                <w:szCs w:val="24"/>
              </w:rPr>
              <w:t>5,103,828.19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0AFB04E" w14:textId="77777777" w:rsidR="003153F9" w:rsidRDefault="003153F9">
            <w:pPr>
              <w:jc w:val="right"/>
              <w:rPr>
                <w:szCs w:val="24"/>
              </w:rPr>
            </w:pPr>
            <w:r>
              <w:rPr>
                <w:szCs w:val="24"/>
              </w:rPr>
              <w:t>63,447.00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F0B54B7" w14:textId="77777777" w:rsidR="003153F9" w:rsidRDefault="003153F9">
            <w:pPr>
              <w:jc w:val="right"/>
              <w:rPr>
                <w:szCs w:val="24"/>
              </w:rPr>
            </w:pPr>
            <w:r>
              <w:rPr>
                <w:szCs w:val="24"/>
              </w:rPr>
              <w:t>1.24%</w:t>
            </w:r>
          </w:p>
        </w:tc>
      </w:tr>
      <w:tr w:rsidR="003153F9" w14:paraId="68131948"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616E1E0" w14:textId="77777777" w:rsidR="003153F9" w:rsidRDefault="003153F9">
            <w:pPr>
              <w:jc w:val="left"/>
              <w:rPr>
                <w:szCs w:val="24"/>
              </w:rPr>
            </w:pPr>
            <w:r>
              <w:rPr>
                <w:szCs w:val="24"/>
              </w:rPr>
              <w:t>91-180</w:t>
            </w:r>
            <w:r>
              <w:rPr>
                <w:rFonts w:hint="eastAsia"/>
                <w:szCs w:val="24"/>
              </w:rPr>
              <w:t>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6E42118" w14:textId="77777777" w:rsidR="003153F9" w:rsidRDefault="003153F9">
            <w:pPr>
              <w:jc w:val="right"/>
              <w:rPr>
                <w:szCs w:val="24"/>
              </w:rPr>
            </w:pPr>
            <w:r>
              <w:rPr>
                <w:szCs w:val="24"/>
              </w:rPr>
              <w:t>545,575.05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8D683F1" w14:textId="77777777" w:rsidR="003153F9" w:rsidRDefault="003153F9">
            <w:pPr>
              <w:jc w:val="right"/>
              <w:rPr>
                <w:szCs w:val="24"/>
              </w:rPr>
            </w:pPr>
            <w:r>
              <w:rPr>
                <w:szCs w:val="24"/>
              </w:rPr>
              <w:t>59,504.86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8906F85" w14:textId="77777777" w:rsidR="003153F9" w:rsidRDefault="003153F9">
            <w:pPr>
              <w:jc w:val="right"/>
              <w:rPr>
                <w:szCs w:val="24"/>
              </w:rPr>
            </w:pPr>
            <w:r>
              <w:rPr>
                <w:szCs w:val="24"/>
              </w:rPr>
              <w:t>10.91%</w:t>
            </w:r>
          </w:p>
        </w:tc>
      </w:tr>
      <w:tr w:rsidR="003153F9" w14:paraId="4A33D03F"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FBDC270" w14:textId="77777777" w:rsidR="003153F9" w:rsidRDefault="003153F9">
            <w:pPr>
              <w:jc w:val="left"/>
              <w:rPr>
                <w:szCs w:val="24"/>
              </w:rPr>
            </w:pPr>
            <w:r>
              <w:rPr>
                <w:szCs w:val="24"/>
              </w:rPr>
              <w:t>181</w:t>
            </w:r>
            <w:r>
              <w:rPr>
                <w:rFonts w:hint="eastAsia"/>
                <w:szCs w:val="24"/>
              </w:rPr>
              <w:t>天</w:t>
            </w:r>
            <w:r>
              <w:rPr>
                <w:szCs w:val="24"/>
              </w:rPr>
              <w:t>-1</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DD91003" w14:textId="77777777" w:rsidR="003153F9" w:rsidRDefault="003153F9">
            <w:pPr>
              <w:jc w:val="right"/>
              <w:rPr>
                <w:szCs w:val="24"/>
              </w:rPr>
            </w:pPr>
            <w:r>
              <w:rPr>
                <w:szCs w:val="24"/>
              </w:rPr>
              <w:t>103,021.32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B482E50" w14:textId="77777777" w:rsidR="003153F9" w:rsidRDefault="003153F9">
            <w:pPr>
              <w:jc w:val="right"/>
              <w:rPr>
                <w:szCs w:val="24"/>
              </w:rPr>
            </w:pPr>
            <w:r>
              <w:rPr>
                <w:szCs w:val="24"/>
              </w:rPr>
              <w:t>15,491.98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B258A34" w14:textId="77777777" w:rsidR="003153F9" w:rsidRDefault="003153F9">
            <w:pPr>
              <w:jc w:val="right"/>
              <w:rPr>
                <w:szCs w:val="24"/>
              </w:rPr>
            </w:pPr>
            <w:r>
              <w:rPr>
                <w:szCs w:val="24"/>
              </w:rPr>
              <w:t>15.04%</w:t>
            </w:r>
          </w:p>
        </w:tc>
      </w:tr>
      <w:tr w:rsidR="003153F9" w14:paraId="0E145531"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0C8D52E" w14:textId="77777777" w:rsidR="003153F9" w:rsidRDefault="003153F9">
            <w:pPr>
              <w:jc w:val="left"/>
              <w:rPr>
                <w:szCs w:val="24"/>
              </w:rPr>
            </w:pPr>
            <w:r>
              <w:rPr>
                <w:szCs w:val="24"/>
              </w:rPr>
              <w:t>1-2</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3A72CCF" w14:textId="77777777" w:rsidR="003153F9" w:rsidRDefault="003153F9">
            <w:pPr>
              <w:jc w:val="right"/>
              <w:rPr>
                <w:szCs w:val="24"/>
              </w:rPr>
            </w:pPr>
            <w:r>
              <w:rPr>
                <w:szCs w:val="24"/>
              </w:rPr>
              <w:t>33,037.54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F6EFF00" w14:textId="77777777" w:rsidR="003153F9" w:rsidRDefault="003153F9">
            <w:pPr>
              <w:jc w:val="right"/>
              <w:rPr>
                <w:szCs w:val="24"/>
              </w:rPr>
            </w:pPr>
            <w:r>
              <w:rPr>
                <w:szCs w:val="24"/>
              </w:rPr>
              <w:t>8,560.78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039A24E" w14:textId="77777777" w:rsidR="003153F9" w:rsidRDefault="003153F9">
            <w:pPr>
              <w:jc w:val="right"/>
              <w:rPr>
                <w:szCs w:val="24"/>
              </w:rPr>
            </w:pPr>
            <w:r>
              <w:rPr>
                <w:szCs w:val="24"/>
              </w:rPr>
              <w:t>25.91%</w:t>
            </w:r>
          </w:p>
        </w:tc>
      </w:tr>
      <w:tr w:rsidR="003153F9" w14:paraId="537F7960"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D14FDE3" w14:textId="77777777" w:rsidR="003153F9" w:rsidRDefault="003153F9">
            <w:pPr>
              <w:jc w:val="left"/>
              <w:rPr>
                <w:szCs w:val="24"/>
              </w:rPr>
            </w:pPr>
            <w:r>
              <w:rPr>
                <w:szCs w:val="24"/>
              </w:rPr>
              <w:t>2-3</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95CB312" w14:textId="77777777" w:rsidR="003153F9" w:rsidRDefault="003153F9">
            <w:pPr>
              <w:jc w:val="right"/>
              <w:rPr>
                <w:szCs w:val="24"/>
              </w:rPr>
            </w:pPr>
            <w:r>
              <w:rPr>
                <w:szCs w:val="24"/>
              </w:rPr>
              <w:t>595.00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44EAFEE" w14:textId="77777777" w:rsidR="003153F9" w:rsidRDefault="003153F9">
            <w:pPr>
              <w:jc w:val="right"/>
              <w:rPr>
                <w:szCs w:val="24"/>
              </w:rPr>
            </w:pPr>
            <w:r>
              <w:rPr>
                <w:szCs w:val="24"/>
              </w:rPr>
              <w:t>314.06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9BFF0A2" w14:textId="77777777" w:rsidR="003153F9" w:rsidRDefault="003153F9">
            <w:pPr>
              <w:jc w:val="right"/>
              <w:rPr>
                <w:szCs w:val="24"/>
              </w:rPr>
            </w:pPr>
            <w:r>
              <w:rPr>
                <w:szCs w:val="24"/>
              </w:rPr>
              <w:t>52.78%</w:t>
            </w:r>
          </w:p>
        </w:tc>
      </w:tr>
      <w:tr w:rsidR="003153F9" w14:paraId="10F61DAD"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C6041E6" w14:textId="77777777" w:rsidR="003153F9" w:rsidRDefault="003153F9">
            <w:pPr>
              <w:jc w:val="left"/>
              <w:rPr>
                <w:szCs w:val="24"/>
              </w:rPr>
            </w:pPr>
            <w:r>
              <w:rPr>
                <w:szCs w:val="24"/>
              </w:rPr>
              <w:t>3</w:t>
            </w:r>
            <w:r>
              <w:rPr>
                <w:rFonts w:hint="eastAsia"/>
                <w:szCs w:val="24"/>
              </w:rPr>
              <w:t>年以上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3CCEF37" w14:textId="77777777" w:rsidR="003153F9" w:rsidRDefault="003153F9">
            <w:pPr>
              <w:jc w:val="right"/>
              <w:rPr>
                <w:szCs w:val="24"/>
              </w:rPr>
            </w:pPr>
            <w:r>
              <w:rPr>
                <w:szCs w:val="24"/>
              </w:rPr>
              <w:t>447,740.98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80208F2" w14:textId="77777777" w:rsidR="003153F9" w:rsidRDefault="003153F9">
            <w:pPr>
              <w:jc w:val="right"/>
              <w:rPr>
                <w:szCs w:val="24"/>
              </w:rPr>
            </w:pPr>
            <w:r>
              <w:rPr>
                <w:szCs w:val="24"/>
              </w:rPr>
              <w:t>447,740.98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11DD80D" w14:textId="77777777" w:rsidR="003153F9" w:rsidRDefault="003153F9">
            <w:pPr>
              <w:jc w:val="right"/>
              <w:rPr>
                <w:szCs w:val="24"/>
              </w:rPr>
            </w:pPr>
            <w:r>
              <w:rPr>
                <w:szCs w:val="24"/>
              </w:rPr>
              <w:t>100.00%</w:t>
            </w:r>
          </w:p>
        </w:tc>
      </w:tr>
      <w:tr w:rsidR="003153F9" w14:paraId="4E4189E0"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CDD3D1B" w14:textId="77777777" w:rsidR="003153F9" w:rsidRDefault="003153F9">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E7E04AE" w14:textId="77777777" w:rsidR="003153F9" w:rsidRDefault="003153F9">
            <w:pPr>
              <w:jc w:val="right"/>
              <w:rPr>
                <w:szCs w:val="24"/>
              </w:rPr>
            </w:pPr>
            <w:r>
              <w:rPr>
                <w:szCs w:val="24"/>
              </w:rPr>
              <w:t>17,493,240.33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386792E" w14:textId="77777777" w:rsidR="003153F9" w:rsidRDefault="003153F9">
            <w:pPr>
              <w:jc w:val="right"/>
              <w:rPr>
                <w:szCs w:val="24"/>
              </w:rPr>
            </w:pPr>
            <w:r>
              <w:rPr>
                <w:szCs w:val="24"/>
              </w:rPr>
              <w:t>624,981.71</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8E397C0" w14:textId="77777777" w:rsidR="003153F9" w:rsidRDefault="003153F9">
            <w:pPr>
              <w:jc w:val="center"/>
              <w:rPr>
                <w:szCs w:val="24"/>
              </w:rPr>
            </w:pPr>
            <w:r>
              <w:rPr>
                <w:szCs w:val="24"/>
              </w:rPr>
              <w:t>--</w:t>
            </w:r>
          </w:p>
        </w:tc>
      </w:tr>
    </w:tbl>
    <w:p w14:paraId="43532A38" w14:textId="77777777" w:rsidR="003153F9" w:rsidRDefault="003153F9">
      <w:pPr>
        <w:jc w:val="left"/>
        <w:rPr>
          <w:szCs w:val="24"/>
        </w:rPr>
      </w:pPr>
      <w:r>
        <w:rPr>
          <w:rFonts w:hint="eastAsia"/>
          <w:szCs w:val="24"/>
        </w:rPr>
        <w:t>确定该组合依据的说明：</w:t>
      </w:r>
    </w:p>
    <w:p w14:paraId="688789FF"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按信用风险特征确定该组合。</w:t>
      </w:r>
    </w:p>
    <w:p w14:paraId="32C5EBCE" w14:textId="77777777" w:rsidR="003153F9" w:rsidRDefault="003153F9">
      <w:pPr>
        <w:autoSpaceDE w:val="0"/>
        <w:autoSpaceDN w:val="0"/>
        <w:adjustRightInd w:val="0"/>
        <w:spacing w:before="0" w:after="0"/>
        <w:jc w:val="left"/>
        <w:rPr>
          <w:rFonts w:eastAsia="Times New Roman"/>
          <w:kern w:val="0"/>
          <w:szCs w:val="24"/>
          <w:lang w:val="zh-CN"/>
        </w:rPr>
      </w:pPr>
    </w:p>
    <w:p w14:paraId="6DF41473" w14:textId="77777777" w:rsidR="003153F9" w:rsidRDefault="003153F9">
      <w:pPr>
        <w:autoSpaceDE w:val="0"/>
        <w:autoSpaceDN w:val="0"/>
        <w:adjustRightInd w:val="0"/>
        <w:spacing w:before="0" w:after="0"/>
        <w:jc w:val="left"/>
        <w:rPr>
          <w:rFonts w:eastAsia="Times New Roman"/>
          <w:kern w:val="0"/>
          <w:szCs w:val="24"/>
          <w:lang w:val="zh-CN"/>
        </w:rPr>
      </w:pPr>
    </w:p>
    <w:p w14:paraId="47C17F15" w14:textId="77777777" w:rsidR="003153F9" w:rsidRDefault="003153F9">
      <w:pPr>
        <w:jc w:val="left"/>
        <w:rPr>
          <w:szCs w:val="24"/>
        </w:rPr>
      </w:pPr>
      <w:r>
        <w:rPr>
          <w:rFonts w:hint="eastAsia"/>
          <w:szCs w:val="24"/>
        </w:rPr>
        <w:t>按组合计提坏账准备：</w:t>
      </w:r>
    </w:p>
    <w:p w14:paraId="6535137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486DFF64" w14:textId="77777777">
        <w:trPr>
          <w:cantSplit/>
        </w:trPr>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0394122" w14:textId="77777777" w:rsidR="003153F9" w:rsidRDefault="003153F9">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6F847AF5" w14:textId="77777777" w:rsidR="003153F9" w:rsidRDefault="003153F9">
            <w:pPr>
              <w:jc w:val="center"/>
              <w:rPr>
                <w:szCs w:val="24"/>
              </w:rPr>
            </w:pPr>
            <w:r>
              <w:rPr>
                <w:rFonts w:hint="eastAsia"/>
                <w:szCs w:val="24"/>
              </w:rPr>
              <w:t>期末余额</w:t>
            </w:r>
          </w:p>
        </w:tc>
      </w:tr>
      <w:tr w:rsidR="003153F9" w14:paraId="64AF2A53" w14:textId="77777777">
        <w:trPr>
          <w:cantSplit/>
        </w:trPr>
        <w:tc>
          <w:tcPr>
            <w:tcW w:w="2392" w:type="dxa"/>
            <w:vMerge/>
            <w:tcBorders>
              <w:top w:val="single" w:sz="4" w:space="0" w:color="auto"/>
              <w:left w:val="single" w:sz="4" w:space="0" w:color="auto"/>
              <w:bottom w:val="single" w:sz="4" w:space="0" w:color="auto"/>
              <w:right w:val="single" w:sz="4" w:space="0" w:color="auto"/>
            </w:tcBorders>
            <w:vAlign w:val="center"/>
          </w:tcPr>
          <w:p w14:paraId="3EEB78DE" w14:textId="77777777" w:rsidR="003153F9" w:rsidRDefault="003153F9">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A88B8CF" w14:textId="77777777" w:rsidR="003153F9" w:rsidRDefault="003153F9">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1A26C713" w14:textId="77777777" w:rsidR="003153F9" w:rsidRDefault="003153F9">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5CAFF0A1" w14:textId="77777777" w:rsidR="003153F9" w:rsidRDefault="003153F9">
            <w:pPr>
              <w:jc w:val="center"/>
              <w:rPr>
                <w:szCs w:val="24"/>
              </w:rPr>
            </w:pPr>
            <w:r>
              <w:rPr>
                <w:rFonts w:hint="eastAsia"/>
                <w:szCs w:val="24"/>
              </w:rPr>
              <w:t>计提比例</w:t>
            </w:r>
          </w:p>
        </w:tc>
      </w:tr>
    </w:tbl>
    <w:p w14:paraId="2EF7AA30" w14:textId="77777777" w:rsidR="003153F9" w:rsidRDefault="003153F9">
      <w:pPr>
        <w:jc w:val="left"/>
        <w:rPr>
          <w:szCs w:val="24"/>
        </w:rPr>
      </w:pPr>
      <w:r>
        <w:rPr>
          <w:rFonts w:hint="eastAsia"/>
          <w:szCs w:val="24"/>
        </w:rPr>
        <w:t>确定该组合依据的说明：</w:t>
      </w:r>
    </w:p>
    <w:p w14:paraId="6E48CCD3" w14:textId="77777777" w:rsidR="003153F9" w:rsidRDefault="003153F9">
      <w:pPr>
        <w:jc w:val="left"/>
        <w:rPr>
          <w:szCs w:val="24"/>
        </w:rPr>
      </w:pPr>
      <w:r>
        <w:rPr>
          <w:rFonts w:hint="eastAsia"/>
          <w:szCs w:val="24"/>
        </w:rPr>
        <w:t>如是按照预期信用损失一般模型计提应收账款坏账准备，请参照其他应收款的披露方式披露坏账准备的相关信息：</w:t>
      </w:r>
    </w:p>
    <w:p w14:paraId="79E6AF3D"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1DDA947" w14:textId="77777777" w:rsidR="003153F9" w:rsidRDefault="003153F9">
      <w:pPr>
        <w:jc w:val="left"/>
        <w:rPr>
          <w:szCs w:val="24"/>
        </w:rPr>
      </w:pPr>
      <w:proofErr w:type="gramStart"/>
      <w:r>
        <w:rPr>
          <w:rFonts w:hint="eastAsia"/>
          <w:szCs w:val="24"/>
        </w:rPr>
        <w:t>按账龄</w:t>
      </w:r>
      <w:proofErr w:type="gramEnd"/>
      <w:r>
        <w:rPr>
          <w:rFonts w:hint="eastAsia"/>
          <w:szCs w:val="24"/>
        </w:rPr>
        <w:t>披露</w:t>
      </w:r>
    </w:p>
    <w:p w14:paraId="4FB3D4D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726B9374"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0F94A52" w14:textId="77777777" w:rsidR="003153F9" w:rsidRDefault="003153F9">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6A4FC30" w14:textId="77777777" w:rsidR="003153F9" w:rsidRDefault="003153F9">
            <w:pPr>
              <w:jc w:val="center"/>
              <w:rPr>
                <w:szCs w:val="24"/>
              </w:rPr>
            </w:pPr>
            <w:r>
              <w:rPr>
                <w:rFonts w:hint="eastAsia"/>
                <w:szCs w:val="24"/>
              </w:rPr>
              <w:t>账面余额</w:t>
            </w:r>
          </w:p>
        </w:tc>
      </w:tr>
      <w:tr w:rsidR="003153F9" w14:paraId="7BCA8D83"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2404B710" w14:textId="77777777" w:rsidR="003153F9" w:rsidRDefault="003153F9">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63EFA645" w14:textId="77777777" w:rsidR="003153F9" w:rsidRDefault="003153F9">
            <w:pPr>
              <w:jc w:val="right"/>
              <w:rPr>
                <w:szCs w:val="24"/>
              </w:rPr>
            </w:pPr>
            <w:r>
              <w:rPr>
                <w:szCs w:val="24"/>
              </w:rPr>
              <w:t>19,984,920.95</w:t>
            </w:r>
          </w:p>
        </w:tc>
      </w:tr>
      <w:tr w:rsidR="003153F9" w14:paraId="70A2ED8A"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4A3E2BD" w14:textId="77777777" w:rsidR="003153F9" w:rsidRDefault="003153F9">
            <w:pPr>
              <w:jc w:val="left"/>
              <w:rPr>
                <w:szCs w:val="24"/>
              </w:rPr>
            </w:pPr>
            <w:r>
              <w:rPr>
                <w:szCs w:val="24"/>
              </w:rPr>
              <w:lastRenderedPageBreak/>
              <w:t>1-30</w:t>
            </w:r>
            <w:r>
              <w:rPr>
                <w:rFonts w:hint="eastAsia"/>
                <w:szCs w:val="24"/>
              </w:rPr>
              <w:t>天</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E3E21C9" w14:textId="77777777" w:rsidR="003153F9" w:rsidRDefault="003153F9">
            <w:pPr>
              <w:jc w:val="right"/>
              <w:rPr>
                <w:szCs w:val="24"/>
              </w:rPr>
            </w:pPr>
            <w:r>
              <w:rPr>
                <w:szCs w:val="24"/>
              </w:rPr>
              <w:t>11,667,929.16</w:t>
            </w:r>
          </w:p>
        </w:tc>
      </w:tr>
      <w:tr w:rsidR="003153F9" w14:paraId="5FB00242"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57FB8F3" w14:textId="77777777" w:rsidR="003153F9" w:rsidRDefault="003153F9">
            <w:pPr>
              <w:jc w:val="left"/>
              <w:rPr>
                <w:szCs w:val="24"/>
              </w:rPr>
            </w:pPr>
            <w:r>
              <w:rPr>
                <w:szCs w:val="24"/>
              </w:rPr>
              <w:t>31-90</w:t>
            </w:r>
            <w:r>
              <w:rPr>
                <w:rFonts w:hint="eastAsia"/>
                <w:szCs w:val="24"/>
              </w:rPr>
              <w:t>天</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FE718D1" w14:textId="77777777" w:rsidR="003153F9" w:rsidRDefault="003153F9">
            <w:pPr>
              <w:jc w:val="right"/>
              <w:rPr>
                <w:szCs w:val="24"/>
              </w:rPr>
            </w:pPr>
            <w:r>
              <w:rPr>
                <w:szCs w:val="24"/>
              </w:rPr>
              <w:t>5,766,254.50</w:t>
            </w:r>
          </w:p>
        </w:tc>
      </w:tr>
      <w:tr w:rsidR="003153F9" w14:paraId="23FA24E3"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E539363" w14:textId="77777777" w:rsidR="003153F9" w:rsidRDefault="003153F9">
            <w:pPr>
              <w:jc w:val="left"/>
              <w:rPr>
                <w:szCs w:val="24"/>
              </w:rPr>
            </w:pPr>
            <w:r>
              <w:rPr>
                <w:szCs w:val="24"/>
              </w:rPr>
              <w:t>91-180</w:t>
            </w:r>
            <w:r>
              <w:rPr>
                <w:rFonts w:hint="eastAsia"/>
                <w:szCs w:val="24"/>
              </w:rPr>
              <w:t>天</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674A2F01" w14:textId="77777777" w:rsidR="003153F9" w:rsidRDefault="003153F9">
            <w:pPr>
              <w:jc w:val="right"/>
              <w:rPr>
                <w:szCs w:val="24"/>
              </w:rPr>
            </w:pPr>
            <w:r>
              <w:rPr>
                <w:szCs w:val="24"/>
              </w:rPr>
              <w:t>1,482,243.48</w:t>
            </w:r>
          </w:p>
        </w:tc>
      </w:tr>
      <w:tr w:rsidR="003153F9" w14:paraId="37462B78"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E65E50A" w14:textId="77777777" w:rsidR="003153F9" w:rsidRDefault="003153F9">
            <w:pPr>
              <w:jc w:val="left"/>
              <w:rPr>
                <w:szCs w:val="24"/>
              </w:rPr>
            </w:pPr>
            <w:r>
              <w:rPr>
                <w:szCs w:val="24"/>
              </w:rPr>
              <w:t>181</w:t>
            </w:r>
            <w:r>
              <w:rPr>
                <w:rFonts w:hint="eastAsia"/>
                <w:szCs w:val="24"/>
              </w:rPr>
              <w:t>天</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610A2E6" w14:textId="77777777" w:rsidR="003153F9" w:rsidRDefault="003153F9">
            <w:pPr>
              <w:jc w:val="right"/>
              <w:rPr>
                <w:szCs w:val="24"/>
              </w:rPr>
            </w:pPr>
            <w:r>
              <w:rPr>
                <w:szCs w:val="24"/>
              </w:rPr>
              <w:t>1,068,493.81</w:t>
            </w:r>
          </w:p>
        </w:tc>
      </w:tr>
      <w:tr w:rsidR="003153F9" w14:paraId="3FFE4CC7"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19FE733D" w14:textId="77777777" w:rsidR="003153F9" w:rsidRDefault="003153F9">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51979A11" w14:textId="77777777" w:rsidR="003153F9" w:rsidRDefault="003153F9">
            <w:pPr>
              <w:jc w:val="right"/>
              <w:rPr>
                <w:szCs w:val="24"/>
              </w:rPr>
            </w:pPr>
            <w:r>
              <w:rPr>
                <w:szCs w:val="24"/>
              </w:rPr>
              <w:t>33,037.54</w:t>
            </w:r>
          </w:p>
        </w:tc>
      </w:tr>
      <w:tr w:rsidR="003153F9" w14:paraId="177D1544"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19D43687" w14:textId="77777777" w:rsidR="003153F9" w:rsidRDefault="003153F9">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D3C9069" w14:textId="77777777" w:rsidR="003153F9" w:rsidRDefault="003153F9">
            <w:pPr>
              <w:jc w:val="right"/>
              <w:rPr>
                <w:szCs w:val="24"/>
              </w:rPr>
            </w:pPr>
            <w:r>
              <w:rPr>
                <w:szCs w:val="24"/>
              </w:rPr>
              <w:t>595.00</w:t>
            </w:r>
          </w:p>
        </w:tc>
      </w:tr>
      <w:tr w:rsidR="003153F9" w14:paraId="3BA51D40"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4A594C4" w14:textId="77777777" w:rsidR="003153F9" w:rsidRDefault="003153F9">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F48EC7B" w14:textId="77777777" w:rsidR="003153F9" w:rsidRDefault="003153F9">
            <w:pPr>
              <w:jc w:val="right"/>
              <w:rPr>
                <w:szCs w:val="24"/>
              </w:rPr>
            </w:pPr>
            <w:r>
              <w:rPr>
                <w:szCs w:val="24"/>
              </w:rPr>
              <w:t>447,740.98</w:t>
            </w:r>
          </w:p>
        </w:tc>
      </w:tr>
      <w:tr w:rsidR="003153F9" w14:paraId="2EC06522"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85FEFAC" w14:textId="77777777" w:rsidR="003153F9" w:rsidRDefault="003153F9">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37A8801" w14:textId="77777777" w:rsidR="003153F9" w:rsidRDefault="003153F9">
            <w:pPr>
              <w:jc w:val="right"/>
              <w:rPr>
                <w:szCs w:val="24"/>
              </w:rPr>
            </w:pPr>
            <w:r>
              <w:rPr>
                <w:szCs w:val="24"/>
              </w:rPr>
              <w:t>447,740.98</w:t>
            </w:r>
          </w:p>
        </w:tc>
      </w:tr>
      <w:tr w:rsidR="003153F9" w14:paraId="5CFB0C4D"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25F489DE" w14:textId="77777777" w:rsidR="003153F9" w:rsidRDefault="003153F9">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14:paraId="3159CC30" w14:textId="77777777" w:rsidR="003153F9" w:rsidRDefault="003153F9">
            <w:pPr>
              <w:jc w:val="right"/>
              <w:rPr>
                <w:szCs w:val="24"/>
              </w:rPr>
            </w:pPr>
            <w:r>
              <w:rPr>
                <w:szCs w:val="24"/>
              </w:rPr>
              <w:t>20,466,294.47</w:t>
            </w:r>
          </w:p>
        </w:tc>
      </w:tr>
    </w:tbl>
    <w:p w14:paraId="2613CF06"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14:paraId="60F9E5FB" w14:textId="77777777" w:rsidR="003153F9" w:rsidRDefault="003153F9">
      <w:pPr>
        <w:jc w:val="left"/>
        <w:rPr>
          <w:szCs w:val="24"/>
        </w:rPr>
      </w:pPr>
      <w:r>
        <w:rPr>
          <w:rFonts w:hint="eastAsia"/>
          <w:szCs w:val="24"/>
        </w:rPr>
        <w:t>本期计提坏账准备情况：</w:t>
      </w:r>
    </w:p>
    <w:p w14:paraId="6DF8AEF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3153F9" w14:paraId="40C0F2F4" w14:textId="77777777">
        <w:trPr>
          <w:cantSplit/>
        </w:trPr>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85E13D2" w14:textId="77777777" w:rsidR="003153F9" w:rsidRDefault="003153F9">
            <w:pPr>
              <w:jc w:val="center"/>
              <w:rPr>
                <w:szCs w:val="24"/>
              </w:rPr>
            </w:pPr>
            <w:r>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C2B5F7E" w14:textId="77777777" w:rsidR="003153F9" w:rsidRDefault="003153F9">
            <w:pPr>
              <w:jc w:val="center"/>
              <w:rPr>
                <w:szCs w:val="24"/>
              </w:rPr>
            </w:pPr>
            <w:r>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36FB3685" w14:textId="77777777" w:rsidR="003153F9" w:rsidRDefault="003153F9">
            <w:pPr>
              <w:jc w:val="center"/>
              <w:rPr>
                <w:szCs w:val="24"/>
              </w:rPr>
            </w:pPr>
            <w:r>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E676CAC" w14:textId="77777777" w:rsidR="003153F9" w:rsidRDefault="003153F9">
            <w:pPr>
              <w:jc w:val="center"/>
              <w:rPr>
                <w:szCs w:val="24"/>
              </w:rPr>
            </w:pPr>
            <w:r>
              <w:rPr>
                <w:rFonts w:hint="eastAsia"/>
                <w:szCs w:val="24"/>
              </w:rPr>
              <w:t>期末余额</w:t>
            </w:r>
          </w:p>
        </w:tc>
      </w:tr>
      <w:tr w:rsidR="003153F9" w14:paraId="44AD73B8" w14:textId="77777777">
        <w:trPr>
          <w:cantSplit/>
        </w:trPr>
        <w:tc>
          <w:tcPr>
            <w:tcW w:w="1369" w:type="dxa"/>
            <w:vMerge/>
            <w:tcBorders>
              <w:top w:val="single" w:sz="4" w:space="0" w:color="auto"/>
              <w:left w:val="single" w:sz="4" w:space="0" w:color="auto"/>
              <w:bottom w:val="single" w:sz="4" w:space="0" w:color="auto"/>
              <w:right w:val="single" w:sz="4" w:space="0" w:color="auto"/>
            </w:tcBorders>
            <w:vAlign w:val="center"/>
          </w:tcPr>
          <w:p w14:paraId="453546C5"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27E8BC06"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681FE75" w14:textId="77777777" w:rsidR="003153F9" w:rsidRDefault="003153F9">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40BA4E5" w14:textId="77777777" w:rsidR="003153F9" w:rsidRDefault="003153F9">
            <w:pPr>
              <w:jc w:val="center"/>
              <w:rPr>
                <w:szCs w:val="24"/>
              </w:rPr>
            </w:pPr>
            <w:r>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DC1CF97" w14:textId="77777777" w:rsidR="003153F9" w:rsidRDefault="003153F9">
            <w:pPr>
              <w:jc w:val="center"/>
              <w:rPr>
                <w:szCs w:val="24"/>
              </w:rPr>
            </w:pPr>
            <w:r>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F45AAFE" w14:textId="77777777" w:rsidR="003153F9" w:rsidRDefault="003153F9">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14:paraId="2EBDDBFE" w14:textId="77777777" w:rsidR="003153F9" w:rsidRDefault="003153F9">
            <w:pPr>
              <w:jc w:val="center"/>
              <w:rPr>
                <w:szCs w:val="24"/>
              </w:rPr>
            </w:pPr>
          </w:p>
        </w:tc>
      </w:tr>
      <w:tr w:rsidR="003153F9" w14:paraId="4495166C"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4D3D2885" w14:textId="77777777" w:rsidR="003153F9" w:rsidRDefault="003153F9">
            <w:pPr>
              <w:jc w:val="left"/>
              <w:rPr>
                <w:szCs w:val="24"/>
              </w:rPr>
            </w:pPr>
            <w:r>
              <w:rPr>
                <w:rFonts w:hint="eastAsia"/>
                <w:szCs w:val="24"/>
              </w:rPr>
              <w:t>应收账款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E484584" w14:textId="77777777" w:rsidR="003153F9" w:rsidRDefault="003153F9">
            <w:pPr>
              <w:jc w:val="right"/>
              <w:rPr>
                <w:szCs w:val="24"/>
              </w:rPr>
            </w:pPr>
            <w:r>
              <w:rPr>
                <w:szCs w:val="24"/>
              </w:rPr>
              <w:t>690,779.72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9FB290" w14:textId="77777777" w:rsidR="003153F9" w:rsidRDefault="003153F9">
            <w:pPr>
              <w:jc w:val="right"/>
              <w:rPr>
                <w:szCs w:val="24"/>
              </w:rPr>
            </w:pPr>
            <w:r>
              <w:rPr>
                <w:szCs w:val="24"/>
              </w:rPr>
              <w:t>2,513,785.18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A9247C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8D98FAA" w14:textId="77777777" w:rsidR="003153F9" w:rsidRDefault="003153F9">
            <w:pPr>
              <w:jc w:val="right"/>
              <w:rPr>
                <w:szCs w:val="24"/>
              </w:rPr>
            </w:pPr>
            <w:r>
              <w:rPr>
                <w:szCs w:val="24"/>
              </w:rPr>
              <w:t>235,552.00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D6940D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E8D737" w14:textId="77777777" w:rsidR="003153F9" w:rsidRDefault="003153F9">
            <w:pPr>
              <w:jc w:val="right"/>
              <w:rPr>
                <w:szCs w:val="24"/>
              </w:rPr>
            </w:pPr>
            <w:r>
              <w:rPr>
                <w:szCs w:val="24"/>
              </w:rPr>
              <w:t>2,969,012.90</w:t>
            </w:r>
          </w:p>
        </w:tc>
      </w:tr>
      <w:tr w:rsidR="003153F9" w14:paraId="7A3AB51D"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14:paraId="268A04FA" w14:textId="77777777" w:rsidR="003153F9" w:rsidRDefault="003153F9">
            <w:pPr>
              <w:jc w:val="left"/>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7EDB933" w14:textId="77777777" w:rsidR="003153F9" w:rsidRDefault="003153F9">
            <w:pPr>
              <w:jc w:val="right"/>
              <w:rPr>
                <w:szCs w:val="24"/>
              </w:rPr>
            </w:pPr>
            <w:r>
              <w:rPr>
                <w:szCs w:val="24"/>
              </w:rPr>
              <w:t>690,779.72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5E68CDB" w14:textId="77777777" w:rsidR="003153F9" w:rsidRDefault="003153F9">
            <w:pPr>
              <w:jc w:val="right"/>
              <w:rPr>
                <w:szCs w:val="24"/>
              </w:rPr>
            </w:pPr>
            <w:r>
              <w:rPr>
                <w:szCs w:val="24"/>
              </w:rPr>
              <w:t>2,513,785.18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8B6714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A252BE1" w14:textId="77777777" w:rsidR="003153F9" w:rsidRDefault="003153F9">
            <w:pPr>
              <w:jc w:val="right"/>
              <w:rPr>
                <w:szCs w:val="24"/>
              </w:rPr>
            </w:pPr>
            <w:r>
              <w:rPr>
                <w:szCs w:val="24"/>
              </w:rPr>
              <w:t>235,552.00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F112437"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FA724C6" w14:textId="77777777" w:rsidR="003153F9" w:rsidRDefault="003153F9">
            <w:pPr>
              <w:jc w:val="right"/>
              <w:rPr>
                <w:szCs w:val="24"/>
              </w:rPr>
            </w:pPr>
            <w:r>
              <w:rPr>
                <w:szCs w:val="24"/>
              </w:rPr>
              <w:t>2,969,012.90</w:t>
            </w:r>
          </w:p>
        </w:tc>
      </w:tr>
    </w:tbl>
    <w:p w14:paraId="39431D09" w14:textId="77777777" w:rsidR="003153F9" w:rsidRDefault="003153F9">
      <w:pPr>
        <w:jc w:val="left"/>
        <w:rPr>
          <w:szCs w:val="24"/>
        </w:rPr>
      </w:pPr>
      <w:r>
        <w:rPr>
          <w:rFonts w:hint="eastAsia"/>
          <w:szCs w:val="24"/>
        </w:rPr>
        <w:t>其中本期坏账准备收回或转回金额重要的：</w:t>
      </w:r>
    </w:p>
    <w:p w14:paraId="5EBDB3B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1B0BEC3B"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EA45E54" w14:textId="77777777" w:rsidR="003153F9" w:rsidRDefault="003153F9">
            <w:pPr>
              <w:jc w:val="center"/>
              <w:rPr>
                <w:szCs w:val="24"/>
              </w:rPr>
            </w:pPr>
            <w:r>
              <w:rPr>
                <w:rFonts w:hint="eastAsia"/>
                <w:szCs w:val="24"/>
              </w:rPr>
              <w:t>单位名称</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72C3971A" w14:textId="77777777" w:rsidR="003153F9" w:rsidRDefault="003153F9">
            <w:pPr>
              <w:jc w:val="center"/>
              <w:rPr>
                <w:szCs w:val="24"/>
              </w:rPr>
            </w:pPr>
            <w:r>
              <w:rPr>
                <w:rFonts w:hint="eastAsia"/>
                <w:szCs w:val="24"/>
              </w:rPr>
              <w:t>收回或转回金额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488B170" w14:textId="77777777" w:rsidR="003153F9" w:rsidRDefault="003153F9">
            <w:pPr>
              <w:jc w:val="center"/>
              <w:rPr>
                <w:szCs w:val="24"/>
              </w:rPr>
            </w:pPr>
            <w:r>
              <w:rPr>
                <w:rFonts w:hint="eastAsia"/>
                <w:szCs w:val="24"/>
              </w:rPr>
              <w:t>收回方式</w:t>
            </w:r>
          </w:p>
        </w:tc>
      </w:tr>
    </w:tbl>
    <w:p w14:paraId="33726568"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年实际核销的应收账款为人民币</w:t>
      </w:r>
      <w:r>
        <w:rPr>
          <w:rFonts w:eastAsia="Times New Roman"/>
          <w:kern w:val="0"/>
          <w:szCs w:val="24"/>
          <w:lang w:val="zh-CN"/>
        </w:rPr>
        <w:t>235,552.00</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w:t>
      </w:r>
      <w:r>
        <w:rPr>
          <w:rFonts w:ascii="宋体" w:hAnsi="宋体" w:cs="宋体" w:hint="eastAsia"/>
          <w:kern w:val="0"/>
          <w:szCs w:val="24"/>
          <w:lang w:val="zh-CN"/>
        </w:rPr>
        <w:t>人民币</w:t>
      </w:r>
      <w:r>
        <w:rPr>
          <w:rFonts w:eastAsia="Times New Roman"/>
          <w:kern w:val="0"/>
          <w:szCs w:val="24"/>
          <w:lang w:val="zh-CN"/>
        </w:rPr>
        <w:t>11,116.02</w:t>
      </w:r>
      <w:r>
        <w:rPr>
          <w:rFonts w:ascii="宋体" w:hAnsi="宋体" w:cs="宋体" w:hint="eastAsia"/>
          <w:kern w:val="0"/>
          <w:szCs w:val="24"/>
          <w:lang w:val="zh-CN"/>
        </w:rPr>
        <w:t>元），无转回的应收账款坏账准备金额（</w:t>
      </w:r>
      <w:r>
        <w:rPr>
          <w:rFonts w:eastAsia="Times New Roman"/>
          <w:kern w:val="0"/>
          <w:szCs w:val="24"/>
          <w:lang w:val="zh-CN"/>
        </w:rPr>
        <w:t>2018</w:t>
      </w:r>
      <w:r>
        <w:rPr>
          <w:rFonts w:ascii="宋体" w:hAnsi="宋体" w:cs="宋体" w:hint="eastAsia"/>
          <w:kern w:val="0"/>
          <w:szCs w:val="24"/>
          <w:lang w:val="zh-CN"/>
        </w:rPr>
        <w:t>年：人民币</w:t>
      </w:r>
      <w:r>
        <w:rPr>
          <w:rFonts w:eastAsia="Times New Roman"/>
          <w:kern w:val="0"/>
          <w:szCs w:val="24"/>
          <w:lang w:val="zh-CN"/>
        </w:rPr>
        <w:t>370,796.48</w:t>
      </w:r>
      <w:r>
        <w:rPr>
          <w:rFonts w:ascii="宋体" w:hAnsi="宋体" w:cs="宋体" w:hint="eastAsia"/>
          <w:kern w:val="0"/>
          <w:szCs w:val="24"/>
          <w:lang w:val="zh-CN"/>
        </w:rPr>
        <w:t>元）。</w:t>
      </w:r>
    </w:p>
    <w:p w14:paraId="46A915AE"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14:paraId="5FB1985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602D15A2"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B2D28AD" w14:textId="77777777" w:rsidR="003153F9" w:rsidRDefault="003153F9">
            <w:pPr>
              <w:jc w:val="center"/>
              <w:rPr>
                <w:szCs w:val="24"/>
              </w:rPr>
            </w:pPr>
            <w:r>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E7E591A" w14:textId="77777777" w:rsidR="003153F9" w:rsidRDefault="003153F9">
            <w:pPr>
              <w:jc w:val="center"/>
              <w:rPr>
                <w:szCs w:val="24"/>
              </w:rPr>
            </w:pPr>
            <w:r>
              <w:rPr>
                <w:rFonts w:hint="eastAsia"/>
                <w:szCs w:val="24"/>
              </w:rPr>
              <w:t>核销金额</w:t>
            </w:r>
          </w:p>
        </w:tc>
      </w:tr>
      <w:tr w:rsidR="003153F9" w14:paraId="4E704CAD"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CA3C3DD" w14:textId="77777777" w:rsidR="003153F9" w:rsidRDefault="003153F9">
            <w:pPr>
              <w:jc w:val="left"/>
              <w:rPr>
                <w:szCs w:val="24"/>
              </w:rPr>
            </w:pPr>
            <w:r>
              <w:rPr>
                <w:rFonts w:hint="eastAsia"/>
                <w:szCs w:val="24"/>
              </w:rPr>
              <w:t>应收账款</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19DD138" w14:textId="77777777" w:rsidR="003153F9" w:rsidRDefault="003153F9">
            <w:pPr>
              <w:jc w:val="right"/>
              <w:rPr>
                <w:szCs w:val="24"/>
              </w:rPr>
            </w:pPr>
            <w:r>
              <w:rPr>
                <w:szCs w:val="24"/>
              </w:rPr>
              <w:t>235,552.00</w:t>
            </w:r>
          </w:p>
        </w:tc>
      </w:tr>
    </w:tbl>
    <w:p w14:paraId="453A6216" w14:textId="77777777" w:rsidR="003153F9" w:rsidRDefault="003153F9">
      <w:pPr>
        <w:jc w:val="left"/>
        <w:rPr>
          <w:szCs w:val="24"/>
        </w:rPr>
      </w:pPr>
      <w:r>
        <w:rPr>
          <w:rFonts w:hint="eastAsia"/>
          <w:szCs w:val="24"/>
        </w:rPr>
        <w:t>其中重要的应收账款核销情况：</w:t>
      </w:r>
    </w:p>
    <w:p w14:paraId="6BD1CCA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3153F9" w14:paraId="5FB669A2" w14:textId="77777777">
        <w:trPr>
          <w:cantSplit/>
        </w:trPr>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14:paraId="6AA4A9EF" w14:textId="77777777" w:rsidR="003153F9" w:rsidRDefault="003153F9">
            <w:pPr>
              <w:jc w:val="center"/>
              <w:rPr>
                <w:szCs w:val="24"/>
              </w:rPr>
            </w:pPr>
            <w:r>
              <w:rPr>
                <w:rFonts w:hint="eastAsia"/>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A18277D" w14:textId="77777777" w:rsidR="003153F9" w:rsidRDefault="003153F9">
            <w:pPr>
              <w:jc w:val="center"/>
              <w:rPr>
                <w:szCs w:val="24"/>
              </w:rPr>
            </w:pPr>
            <w:r>
              <w:rPr>
                <w:rFonts w:hint="eastAsia"/>
                <w:szCs w:val="24"/>
              </w:rPr>
              <w:t>应收账款性质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BAFD54E" w14:textId="77777777" w:rsidR="003153F9" w:rsidRDefault="003153F9">
            <w:pPr>
              <w:jc w:val="center"/>
              <w:rPr>
                <w:szCs w:val="24"/>
              </w:rPr>
            </w:pPr>
            <w:r>
              <w:rPr>
                <w:rFonts w:hint="eastAsia"/>
                <w:szCs w:val="24"/>
              </w:rPr>
              <w:t>核销金额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396E495" w14:textId="77777777" w:rsidR="003153F9" w:rsidRDefault="003153F9">
            <w:pPr>
              <w:jc w:val="center"/>
              <w:rPr>
                <w:szCs w:val="24"/>
              </w:rPr>
            </w:pPr>
            <w:r>
              <w:rPr>
                <w:rFonts w:hint="eastAsia"/>
                <w:szCs w:val="24"/>
              </w:rPr>
              <w:t>核销原因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0ECBFA67" w14:textId="77777777" w:rsidR="003153F9" w:rsidRDefault="003153F9">
            <w:pPr>
              <w:jc w:val="center"/>
              <w:rPr>
                <w:szCs w:val="24"/>
              </w:rPr>
            </w:pPr>
            <w:r>
              <w:rPr>
                <w:rFonts w:hint="eastAsia"/>
                <w:szCs w:val="24"/>
              </w:rPr>
              <w:t>履行的核销程序</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25205D4" w14:textId="77777777" w:rsidR="003153F9" w:rsidRDefault="003153F9">
            <w:pPr>
              <w:jc w:val="center"/>
              <w:rPr>
                <w:szCs w:val="24"/>
              </w:rPr>
            </w:pPr>
            <w:r>
              <w:rPr>
                <w:rFonts w:hint="eastAsia"/>
                <w:szCs w:val="24"/>
              </w:rPr>
              <w:t>款项是否由关联交易产生</w:t>
            </w:r>
          </w:p>
        </w:tc>
      </w:tr>
    </w:tbl>
    <w:p w14:paraId="73FF60F6" w14:textId="77777777" w:rsidR="003153F9" w:rsidRDefault="003153F9">
      <w:pPr>
        <w:jc w:val="left"/>
        <w:rPr>
          <w:szCs w:val="24"/>
        </w:rPr>
      </w:pPr>
      <w:r>
        <w:rPr>
          <w:rFonts w:hint="eastAsia"/>
          <w:szCs w:val="24"/>
        </w:rPr>
        <w:t>应收账款核销说明：</w:t>
      </w:r>
    </w:p>
    <w:p w14:paraId="2737B9E6"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）按欠款方归集的期末余额前五名的应收账款情况</w:t>
      </w:r>
    </w:p>
    <w:p w14:paraId="1FE3823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81"/>
        <w:gridCol w:w="2529"/>
        <w:gridCol w:w="2529"/>
        <w:gridCol w:w="2528"/>
      </w:tblGrid>
      <w:tr w:rsidR="003153F9" w14:paraId="0F423396" w14:textId="77777777">
        <w:trPr>
          <w:cantSplit/>
        </w:trPr>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14:paraId="7606A99A" w14:textId="77777777" w:rsidR="003153F9" w:rsidRDefault="003153F9">
            <w:pPr>
              <w:jc w:val="center"/>
              <w:rPr>
                <w:szCs w:val="24"/>
              </w:rPr>
            </w:pPr>
            <w:r>
              <w:rPr>
                <w:rFonts w:hint="eastAsia"/>
                <w:szCs w:val="24"/>
              </w:rPr>
              <w:lastRenderedPageBreak/>
              <w:t>单位名称</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14:paraId="78A5794B" w14:textId="77777777" w:rsidR="003153F9" w:rsidRDefault="003153F9">
            <w:pPr>
              <w:jc w:val="center"/>
              <w:rPr>
                <w:szCs w:val="24"/>
              </w:rPr>
            </w:pPr>
            <w:r>
              <w:rPr>
                <w:rFonts w:hint="eastAsia"/>
                <w:szCs w:val="24"/>
              </w:rPr>
              <w:t>应收账款期末余额</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14:paraId="7F2B384A" w14:textId="77777777" w:rsidR="003153F9" w:rsidRDefault="003153F9">
            <w:pPr>
              <w:jc w:val="center"/>
              <w:rPr>
                <w:szCs w:val="24"/>
              </w:rPr>
            </w:pPr>
            <w:r>
              <w:rPr>
                <w:rFonts w:hint="eastAsia"/>
                <w:szCs w:val="24"/>
              </w:rPr>
              <w:t>占应收账款期末余额合计数的比例</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14:paraId="381B6D70" w14:textId="77777777" w:rsidR="003153F9" w:rsidRDefault="003153F9">
            <w:pPr>
              <w:jc w:val="center"/>
              <w:rPr>
                <w:szCs w:val="24"/>
              </w:rPr>
            </w:pPr>
            <w:r>
              <w:rPr>
                <w:rFonts w:hint="eastAsia"/>
                <w:szCs w:val="24"/>
              </w:rPr>
              <w:t>坏账准备期末余额</w:t>
            </w:r>
          </w:p>
        </w:tc>
      </w:tr>
      <w:tr w:rsidR="003153F9" w14:paraId="5214EACB" w14:textId="77777777">
        <w:trPr>
          <w:cantSplit/>
        </w:trPr>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14:paraId="79C1C96C" w14:textId="77777777" w:rsidR="003153F9" w:rsidRDefault="003153F9">
            <w:pPr>
              <w:jc w:val="left"/>
              <w:rPr>
                <w:szCs w:val="24"/>
              </w:rPr>
            </w:pPr>
            <w:r>
              <w:rPr>
                <w:rFonts w:hint="eastAsia"/>
                <w:szCs w:val="24"/>
              </w:rPr>
              <w:t>第一名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1A591C76" w14:textId="77777777" w:rsidR="003153F9" w:rsidRDefault="003153F9">
            <w:pPr>
              <w:jc w:val="right"/>
              <w:rPr>
                <w:szCs w:val="24"/>
              </w:rPr>
            </w:pPr>
            <w:r>
              <w:rPr>
                <w:szCs w:val="24"/>
              </w:rPr>
              <w:t>2,973,054.14</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67A5A7D1" w14:textId="77777777" w:rsidR="003153F9" w:rsidRDefault="003153F9">
            <w:pPr>
              <w:jc w:val="right"/>
              <w:rPr>
                <w:szCs w:val="24"/>
              </w:rPr>
            </w:pPr>
            <w:r>
              <w:rPr>
                <w:szCs w:val="24"/>
              </w:rPr>
              <w:t>14.53%</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14:paraId="5923EBAB" w14:textId="77777777" w:rsidR="003153F9" w:rsidRDefault="003153F9">
            <w:pPr>
              <w:jc w:val="right"/>
              <w:rPr>
                <w:szCs w:val="24"/>
              </w:rPr>
            </w:pPr>
            <w:r>
              <w:rPr>
                <w:szCs w:val="24"/>
              </w:rPr>
              <w:t>2,344,031.19</w:t>
            </w:r>
          </w:p>
        </w:tc>
      </w:tr>
      <w:tr w:rsidR="003153F9" w14:paraId="6643AC7A" w14:textId="77777777">
        <w:trPr>
          <w:cantSplit/>
        </w:trPr>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14:paraId="07804843" w14:textId="77777777" w:rsidR="003153F9" w:rsidRDefault="003153F9">
            <w:pPr>
              <w:jc w:val="left"/>
              <w:rPr>
                <w:szCs w:val="24"/>
              </w:rPr>
            </w:pPr>
            <w:r>
              <w:rPr>
                <w:rFonts w:hint="eastAsia"/>
                <w:szCs w:val="24"/>
              </w:rPr>
              <w:t>第二名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5F60F600" w14:textId="77777777" w:rsidR="003153F9" w:rsidRDefault="003153F9">
            <w:pPr>
              <w:jc w:val="right"/>
              <w:rPr>
                <w:szCs w:val="24"/>
              </w:rPr>
            </w:pPr>
            <w:r>
              <w:rPr>
                <w:szCs w:val="24"/>
              </w:rPr>
              <w:t>2,363,307.96</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25CA38AA" w14:textId="77777777" w:rsidR="003153F9" w:rsidRDefault="003153F9">
            <w:pPr>
              <w:jc w:val="right"/>
              <w:rPr>
                <w:szCs w:val="24"/>
              </w:rPr>
            </w:pPr>
            <w:r>
              <w:rPr>
                <w:szCs w:val="24"/>
              </w:rPr>
              <w:t>11.55%</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14:paraId="59ECA35A" w14:textId="77777777" w:rsidR="003153F9" w:rsidRDefault="003153F9">
            <w:pPr>
              <w:jc w:val="right"/>
              <w:rPr>
                <w:szCs w:val="24"/>
              </w:rPr>
            </w:pPr>
            <w:r>
              <w:rPr>
                <w:szCs w:val="24"/>
              </w:rPr>
              <w:t>15,547.68</w:t>
            </w:r>
          </w:p>
        </w:tc>
      </w:tr>
      <w:tr w:rsidR="003153F9" w14:paraId="6EEE8932" w14:textId="77777777">
        <w:trPr>
          <w:cantSplit/>
        </w:trPr>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14:paraId="4D3CBD08" w14:textId="77777777" w:rsidR="003153F9" w:rsidRDefault="003153F9">
            <w:pPr>
              <w:jc w:val="left"/>
              <w:rPr>
                <w:szCs w:val="24"/>
              </w:rPr>
            </w:pPr>
            <w:r>
              <w:rPr>
                <w:rFonts w:hint="eastAsia"/>
                <w:szCs w:val="24"/>
              </w:rPr>
              <w:t>第三名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2E2CA749" w14:textId="77777777" w:rsidR="003153F9" w:rsidRDefault="003153F9">
            <w:pPr>
              <w:jc w:val="right"/>
              <w:rPr>
                <w:szCs w:val="24"/>
              </w:rPr>
            </w:pPr>
            <w:r>
              <w:rPr>
                <w:szCs w:val="24"/>
              </w:rPr>
              <w:t>2,106,515.49</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021A6B06" w14:textId="77777777" w:rsidR="003153F9" w:rsidRDefault="003153F9">
            <w:pPr>
              <w:jc w:val="right"/>
              <w:rPr>
                <w:szCs w:val="24"/>
              </w:rPr>
            </w:pPr>
            <w:r>
              <w:rPr>
                <w:szCs w:val="24"/>
              </w:rPr>
              <w:t>10.29%</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14:paraId="4A886DF1" w14:textId="77777777" w:rsidR="003153F9" w:rsidRDefault="003153F9">
            <w:pPr>
              <w:jc w:val="right"/>
              <w:rPr>
                <w:szCs w:val="24"/>
              </w:rPr>
            </w:pPr>
            <w:r>
              <w:rPr>
                <w:szCs w:val="24"/>
              </w:rPr>
              <w:t>36,622.87</w:t>
            </w:r>
          </w:p>
        </w:tc>
      </w:tr>
      <w:tr w:rsidR="003153F9" w14:paraId="1A0E910D" w14:textId="77777777">
        <w:trPr>
          <w:cantSplit/>
        </w:trPr>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14:paraId="5012416B" w14:textId="77777777" w:rsidR="003153F9" w:rsidRDefault="003153F9">
            <w:pPr>
              <w:jc w:val="left"/>
              <w:rPr>
                <w:szCs w:val="24"/>
              </w:rPr>
            </w:pPr>
            <w:r>
              <w:rPr>
                <w:rFonts w:hint="eastAsia"/>
                <w:szCs w:val="24"/>
              </w:rPr>
              <w:t>第四名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67648241" w14:textId="77777777" w:rsidR="003153F9" w:rsidRDefault="003153F9">
            <w:pPr>
              <w:jc w:val="right"/>
              <w:rPr>
                <w:szCs w:val="24"/>
              </w:rPr>
            </w:pPr>
            <w:r>
              <w:rPr>
                <w:szCs w:val="24"/>
              </w:rPr>
              <w:t>1,696,779.90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15E5F665" w14:textId="77777777" w:rsidR="003153F9" w:rsidRDefault="003153F9">
            <w:pPr>
              <w:jc w:val="right"/>
              <w:rPr>
                <w:szCs w:val="24"/>
              </w:rPr>
            </w:pPr>
            <w:r>
              <w:rPr>
                <w:szCs w:val="24"/>
              </w:rPr>
              <w:t>8.29%</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14:paraId="322A410E" w14:textId="77777777" w:rsidR="003153F9" w:rsidRDefault="003153F9">
            <w:pPr>
              <w:jc w:val="right"/>
              <w:rPr>
                <w:szCs w:val="24"/>
              </w:rPr>
            </w:pPr>
            <w:r>
              <w:rPr>
                <w:szCs w:val="24"/>
              </w:rPr>
              <w:t>6,346.53</w:t>
            </w:r>
          </w:p>
        </w:tc>
      </w:tr>
      <w:tr w:rsidR="003153F9" w14:paraId="6C9D2B02" w14:textId="77777777">
        <w:trPr>
          <w:cantSplit/>
        </w:trPr>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14:paraId="3BDF66D5" w14:textId="77777777" w:rsidR="003153F9" w:rsidRDefault="003153F9">
            <w:pPr>
              <w:jc w:val="left"/>
              <w:rPr>
                <w:szCs w:val="24"/>
              </w:rPr>
            </w:pPr>
            <w:r>
              <w:rPr>
                <w:rFonts w:hint="eastAsia"/>
                <w:szCs w:val="24"/>
              </w:rPr>
              <w:t>第五名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0478BB52" w14:textId="77777777" w:rsidR="003153F9" w:rsidRDefault="003153F9">
            <w:pPr>
              <w:jc w:val="right"/>
              <w:rPr>
                <w:szCs w:val="24"/>
              </w:rPr>
            </w:pPr>
            <w:r>
              <w:rPr>
                <w:szCs w:val="24"/>
              </w:rPr>
              <w:t>1,528,306.04</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26B6E646" w14:textId="77777777" w:rsidR="003153F9" w:rsidRDefault="003153F9">
            <w:pPr>
              <w:jc w:val="right"/>
              <w:rPr>
                <w:szCs w:val="24"/>
              </w:rPr>
            </w:pPr>
            <w:r>
              <w:rPr>
                <w:szCs w:val="24"/>
              </w:rPr>
              <w:t>7.47%</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14:paraId="51ACC8B8" w14:textId="77777777" w:rsidR="003153F9" w:rsidRDefault="003153F9">
            <w:pPr>
              <w:jc w:val="right"/>
              <w:rPr>
                <w:szCs w:val="24"/>
              </w:rPr>
            </w:pPr>
            <w:r>
              <w:rPr>
                <w:szCs w:val="24"/>
              </w:rPr>
              <w:t>16,963.22</w:t>
            </w:r>
          </w:p>
        </w:tc>
      </w:tr>
      <w:tr w:rsidR="003153F9" w14:paraId="0AF48124" w14:textId="77777777">
        <w:trPr>
          <w:cantSplit/>
        </w:trPr>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14:paraId="6487E8B4" w14:textId="77777777" w:rsidR="003153F9" w:rsidRDefault="003153F9">
            <w:pPr>
              <w:jc w:val="left"/>
              <w:rPr>
                <w:szCs w:val="24"/>
              </w:rPr>
            </w:pPr>
            <w:r>
              <w:rPr>
                <w:rFonts w:hint="eastAsia"/>
                <w:szCs w:val="24"/>
              </w:rPr>
              <w:t>合计</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4CF740B1" w14:textId="77777777" w:rsidR="003153F9" w:rsidRDefault="003153F9">
            <w:pPr>
              <w:jc w:val="right"/>
              <w:rPr>
                <w:szCs w:val="24"/>
              </w:rPr>
            </w:pPr>
            <w:r>
              <w:rPr>
                <w:szCs w:val="24"/>
              </w:rPr>
              <w:t>10,667,963.53</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14:paraId="4479B771" w14:textId="77777777" w:rsidR="003153F9" w:rsidRDefault="003153F9">
            <w:pPr>
              <w:jc w:val="right"/>
              <w:rPr>
                <w:szCs w:val="24"/>
              </w:rPr>
            </w:pPr>
            <w:r>
              <w:rPr>
                <w:szCs w:val="24"/>
              </w:rPr>
              <w:t>52.13%</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14:paraId="0C7F4E88" w14:textId="77777777" w:rsidR="003153F9" w:rsidRDefault="003153F9">
            <w:pPr>
              <w:jc w:val="left"/>
              <w:rPr>
                <w:szCs w:val="24"/>
              </w:rPr>
            </w:pPr>
          </w:p>
        </w:tc>
      </w:tr>
    </w:tbl>
    <w:p w14:paraId="610AEB5D" w14:textId="77777777" w:rsidR="003153F9" w:rsidRDefault="003153F9">
      <w:pPr>
        <w:jc w:val="left"/>
        <w:rPr>
          <w:szCs w:val="24"/>
        </w:rPr>
      </w:pPr>
      <w:r>
        <w:rPr>
          <w:rFonts w:hint="eastAsia"/>
          <w:szCs w:val="24"/>
        </w:rPr>
        <w:t>公司需遵守《深圳证券交易所行业信息披露指引第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7AF42BD8" w14:textId="77777777" w:rsidR="003153F9" w:rsidRDefault="003153F9">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14:paraId="0442EE3D" w14:textId="77777777" w:rsidR="003153F9" w:rsidRDefault="003153F9">
      <w:pPr>
        <w:pStyle w:val="Section"/>
        <w:outlineLvl w:val="3"/>
        <w:rPr>
          <w:bCs w:val="0"/>
          <w:szCs w:val="24"/>
        </w:rPr>
      </w:pPr>
      <w:r>
        <w:rPr>
          <w:rFonts w:hint="eastAsia"/>
          <w:bCs w:val="0"/>
          <w:szCs w:val="24"/>
        </w:rPr>
        <w:t>（</w:t>
      </w:r>
      <w:r>
        <w:rPr>
          <w:bCs w:val="0"/>
          <w:szCs w:val="24"/>
        </w:rPr>
        <w:t>6</w:t>
      </w:r>
      <w:r>
        <w:rPr>
          <w:rFonts w:hint="eastAsia"/>
          <w:bCs w:val="0"/>
          <w:szCs w:val="24"/>
        </w:rPr>
        <w:t>）转移应收</w:t>
      </w:r>
      <w:proofErr w:type="gramStart"/>
      <w:r>
        <w:rPr>
          <w:rFonts w:hint="eastAsia"/>
          <w:bCs w:val="0"/>
          <w:szCs w:val="24"/>
        </w:rPr>
        <w:t>账款且</w:t>
      </w:r>
      <w:proofErr w:type="gramEnd"/>
      <w:r>
        <w:rPr>
          <w:rFonts w:hint="eastAsia"/>
          <w:bCs w:val="0"/>
          <w:szCs w:val="24"/>
        </w:rPr>
        <w:t>继续涉</w:t>
      </w:r>
      <w:proofErr w:type="gramStart"/>
      <w:r>
        <w:rPr>
          <w:rFonts w:hint="eastAsia"/>
          <w:bCs w:val="0"/>
          <w:szCs w:val="24"/>
        </w:rPr>
        <w:t>入形成</w:t>
      </w:r>
      <w:proofErr w:type="gramEnd"/>
      <w:r>
        <w:rPr>
          <w:rFonts w:hint="eastAsia"/>
          <w:bCs w:val="0"/>
          <w:szCs w:val="24"/>
        </w:rPr>
        <w:t>的资产、负债金额</w:t>
      </w:r>
    </w:p>
    <w:p w14:paraId="16BA5BE0" w14:textId="77777777" w:rsidR="003153F9" w:rsidRDefault="003153F9">
      <w:pPr>
        <w:jc w:val="left"/>
        <w:rPr>
          <w:szCs w:val="24"/>
        </w:rPr>
      </w:pPr>
      <w:r>
        <w:rPr>
          <w:rFonts w:hint="eastAsia"/>
          <w:szCs w:val="24"/>
        </w:rPr>
        <w:t>其他说明：</w:t>
      </w:r>
    </w:p>
    <w:p w14:paraId="06635F52" w14:textId="77777777" w:rsidR="003153F9" w:rsidRDefault="003153F9">
      <w:pPr>
        <w:pStyle w:val="Section"/>
        <w:outlineLvl w:val="2"/>
        <w:rPr>
          <w:bCs w:val="0"/>
          <w:szCs w:val="24"/>
        </w:rPr>
      </w:pPr>
      <w:r>
        <w:rPr>
          <w:bCs w:val="0"/>
          <w:szCs w:val="24"/>
        </w:rPr>
        <w:t>6</w:t>
      </w:r>
      <w:r>
        <w:rPr>
          <w:rFonts w:hint="eastAsia"/>
          <w:bCs w:val="0"/>
          <w:szCs w:val="24"/>
        </w:rPr>
        <w:t>、应收款项融资</w:t>
      </w:r>
    </w:p>
    <w:p w14:paraId="2D4C701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562EAA82"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68749E4F"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CEA1DE1"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1C893122" w14:textId="77777777" w:rsidR="003153F9" w:rsidRDefault="003153F9">
            <w:pPr>
              <w:jc w:val="center"/>
              <w:rPr>
                <w:szCs w:val="24"/>
              </w:rPr>
            </w:pPr>
            <w:r>
              <w:rPr>
                <w:rFonts w:hint="eastAsia"/>
                <w:szCs w:val="24"/>
              </w:rPr>
              <w:t>期初余额</w:t>
            </w:r>
          </w:p>
        </w:tc>
      </w:tr>
    </w:tbl>
    <w:p w14:paraId="5750302A" w14:textId="77777777" w:rsidR="003153F9" w:rsidRDefault="003153F9">
      <w:pPr>
        <w:jc w:val="left"/>
        <w:rPr>
          <w:szCs w:val="24"/>
        </w:rPr>
      </w:pPr>
      <w:r>
        <w:rPr>
          <w:rFonts w:hint="eastAsia"/>
          <w:szCs w:val="24"/>
        </w:rPr>
        <w:t>应收款项融资本期增减变动及公允价值变动情况</w:t>
      </w:r>
    </w:p>
    <w:p w14:paraId="3A54AD8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D91C798" w14:textId="77777777" w:rsidR="003153F9" w:rsidRDefault="003153F9">
      <w:pPr>
        <w:jc w:val="left"/>
        <w:rPr>
          <w:szCs w:val="24"/>
        </w:rPr>
      </w:pPr>
      <w:r>
        <w:rPr>
          <w:rFonts w:hint="eastAsia"/>
          <w:szCs w:val="24"/>
        </w:rPr>
        <w:t>如是按照预期信用损失一般模型计提应收款项融资减值准备，请参照其他应收款的披露方式披露减值准备的相关信息：</w:t>
      </w:r>
    </w:p>
    <w:p w14:paraId="3CA2EADC"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118CF31" w14:textId="77777777" w:rsidR="003153F9" w:rsidRDefault="003153F9">
      <w:pPr>
        <w:jc w:val="left"/>
        <w:rPr>
          <w:szCs w:val="24"/>
        </w:rPr>
      </w:pPr>
      <w:r>
        <w:rPr>
          <w:rFonts w:hint="eastAsia"/>
          <w:szCs w:val="24"/>
        </w:rPr>
        <w:t>其他说明：</w:t>
      </w:r>
    </w:p>
    <w:p w14:paraId="3FD15967" w14:textId="77777777" w:rsidR="003153F9" w:rsidRDefault="003153F9">
      <w:pPr>
        <w:pStyle w:val="Section"/>
        <w:outlineLvl w:val="2"/>
        <w:rPr>
          <w:bCs w:val="0"/>
          <w:szCs w:val="24"/>
        </w:rPr>
      </w:pPr>
      <w:r>
        <w:rPr>
          <w:bCs w:val="0"/>
          <w:szCs w:val="24"/>
        </w:rPr>
        <w:t>7</w:t>
      </w:r>
      <w:r>
        <w:rPr>
          <w:rFonts w:hint="eastAsia"/>
          <w:bCs w:val="0"/>
          <w:szCs w:val="24"/>
        </w:rPr>
        <w:t>、预付款项</w:t>
      </w:r>
    </w:p>
    <w:p w14:paraId="5D5F8CA6"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）预付</w:t>
      </w:r>
      <w:proofErr w:type="gramStart"/>
      <w:r>
        <w:rPr>
          <w:rFonts w:hint="eastAsia"/>
          <w:bCs w:val="0"/>
          <w:szCs w:val="24"/>
        </w:rPr>
        <w:t>款项按账龄</w:t>
      </w:r>
      <w:proofErr w:type="gramEnd"/>
      <w:r>
        <w:rPr>
          <w:rFonts w:hint="eastAsia"/>
          <w:bCs w:val="0"/>
          <w:szCs w:val="24"/>
        </w:rPr>
        <w:t>列示</w:t>
      </w:r>
    </w:p>
    <w:p w14:paraId="35A39A0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5"/>
        <w:gridCol w:w="1914"/>
        <w:gridCol w:w="1914"/>
        <w:gridCol w:w="1915"/>
      </w:tblGrid>
      <w:tr w:rsidR="003153F9" w14:paraId="64168517" w14:textId="77777777">
        <w:trPr>
          <w:cantSplit/>
        </w:trPr>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0595463" w14:textId="77777777" w:rsidR="003153F9" w:rsidRDefault="003153F9">
            <w:pPr>
              <w:jc w:val="center"/>
              <w:rPr>
                <w:szCs w:val="24"/>
              </w:rPr>
            </w:pPr>
            <w:r>
              <w:rPr>
                <w:rFonts w:hint="eastAsia"/>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E07433D" w14:textId="77777777" w:rsidR="003153F9" w:rsidRDefault="003153F9">
            <w:pPr>
              <w:jc w:val="center"/>
              <w:rPr>
                <w:szCs w:val="24"/>
              </w:rPr>
            </w:pPr>
            <w:r>
              <w:rPr>
                <w:rFonts w:hint="eastAsia"/>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7AB5CDE" w14:textId="77777777" w:rsidR="003153F9" w:rsidRDefault="003153F9">
            <w:pPr>
              <w:jc w:val="center"/>
              <w:rPr>
                <w:szCs w:val="24"/>
              </w:rPr>
            </w:pPr>
            <w:r>
              <w:rPr>
                <w:rFonts w:hint="eastAsia"/>
                <w:szCs w:val="24"/>
              </w:rPr>
              <w:t>期初余额</w:t>
            </w:r>
          </w:p>
        </w:tc>
      </w:tr>
      <w:tr w:rsidR="003153F9" w14:paraId="33A9F334" w14:textId="77777777">
        <w:trPr>
          <w:cantSplit/>
        </w:trPr>
        <w:tc>
          <w:tcPr>
            <w:tcW w:w="1912" w:type="dxa"/>
            <w:vMerge/>
            <w:tcBorders>
              <w:top w:val="single" w:sz="4" w:space="0" w:color="auto"/>
              <w:left w:val="single" w:sz="4" w:space="0" w:color="auto"/>
              <w:bottom w:val="single" w:sz="4" w:space="0" w:color="auto"/>
              <w:right w:val="single" w:sz="4" w:space="0" w:color="auto"/>
            </w:tcBorders>
            <w:vAlign w:val="center"/>
          </w:tcPr>
          <w:p w14:paraId="4EFCB865" w14:textId="77777777" w:rsidR="003153F9" w:rsidRDefault="003153F9">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503AC9E4" w14:textId="77777777" w:rsidR="003153F9" w:rsidRDefault="003153F9">
            <w:pPr>
              <w:jc w:val="center"/>
              <w:rPr>
                <w:szCs w:val="24"/>
              </w:rPr>
            </w:pPr>
            <w:r>
              <w:rPr>
                <w:rFonts w:hint="eastAsia"/>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A600970" w14:textId="77777777" w:rsidR="003153F9" w:rsidRDefault="003153F9">
            <w:pPr>
              <w:jc w:val="center"/>
              <w:rPr>
                <w:szCs w:val="24"/>
              </w:rPr>
            </w:pPr>
            <w:r>
              <w:rPr>
                <w:rFonts w:hint="eastAsia"/>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157172E" w14:textId="77777777" w:rsidR="003153F9" w:rsidRDefault="003153F9">
            <w:pPr>
              <w:jc w:val="center"/>
              <w:rPr>
                <w:szCs w:val="24"/>
              </w:rPr>
            </w:pPr>
            <w:r>
              <w:rPr>
                <w:rFonts w:hint="eastAsia"/>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1521258B" w14:textId="77777777" w:rsidR="003153F9" w:rsidRDefault="003153F9">
            <w:pPr>
              <w:jc w:val="center"/>
              <w:rPr>
                <w:szCs w:val="24"/>
              </w:rPr>
            </w:pPr>
            <w:r>
              <w:rPr>
                <w:rFonts w:hint="eastAsia"/>
                <w:szCs w:val="24"/>
              </w:rPr>
              <w:t>比例</w:t>
            </w:r>
          </w:p>
        </w:tc>
      </w:tr>
      <w:tr w:rsidR="003153F9" w14:paraId="11D5DCAC"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19E3E417" w14:textId="77777777" w:rsidR="003153F9" w:rsidRDefault="003153F9">
            <w:pPr>
              <w:jc w:val="left"/>
              <w:rPr>
                <w:szCs w:val="24"/>
              </w:rPr>
            </w:pPr>
            <w:r>
              <w:rPr>
                <w:szCs w:val="24"/>
              </w:rPr>
              <w:t>1</w:t>
            </w:r>
            <w:r>
              <w:rPr>
                <w:rFonts w:hint="eastAsia"/>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6B203CC" w14:textId="77777777" w:rsidR="003153F9" w:rsidRDefault="003153F9">
            <w:pPr>
              <w:jc w:val="right"/>
              <w:rPr>
                <w:szCs w:val="24"/>
              </w:rPr>
            </w:pPr>
            <w:r>
              <w:rPr>
                <w:szCs w:val="24"/>
              </w:rPr>
              <w:t>28,654,240.78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64880DB" w14:textId="77777777" w:rsidR="003153F9" w:rsidRDefault="003153F9">
            <w:pPr>
              <w:jc w:val="right"/>
              <w:rPr>
                <w:szCs w:val="24"/>
              </w:rPr>
            </w:pPr>
            <w:r>
              <w:rPr>
                <w:szCs w:val="24"/>
              </w:rPr>
              <w:t>99.14%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683F992" w14:textId="77777777" w:rsidR="003153F9" w:rsidRDefault="003153F9">
            <w:pPr>
              <w:jc w:val="right"/>
              <w:rPr>
                <w:szCs w:val="24"/>
              </w:rPr>
            </w:pPr>
            <w:r>
              <w:rPr>
                <w:szCs w:val="24"/>
              </w:rPr>
              <w:t>19,115,939.16</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00A2FBB" w14:textId="77777777" w:rsidR="003153F9" w:rsidRDefault="003153F9">
            <w:pPr>
              <w:jc w:val="right"/>
              <w:rPr>
                <w:szCs w:val="24"/>
              </w:rPr>
            </w:pPr>
            <w:r>
              <w:rPr>
                <w:szCs w:val="24"/>
              </w:rPr>
              <w:t>96.16%</w:t>
            </w:r>
          </w:p>
        </w:tc>
      </w:tr>
      <w:tr w:rsidR="003153F9" w14:paraId="52ED3017"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547F6DC0" w14:textId="77777777" w:rsidR="003153F9" w:rsidRDefault="003153F9">
            <w:pPr>
              <w:jc w:val="left"/>
              <w:rPr>
                <w:szCs w:val="24"/>
              </w:rPr>
            </w:pPr>
            <w:r>
              <w:rPr>
                <w:szCs w:val="24"/>
              </w:rPr>
              <w:t>1</w:t>
            </w:r>
            <w:r>
              <w:rPr>
                <w:rFonts w:hint="eastAsia"/>
                <w:szCs w:val="24"/>
              </w:rPr>
              <w:t>至</w:t>
            </w:r>
            <w:r>
              <w:rPr>
                <w:szCs w:val="24"/>
              </w:rPr>
              <w:t>2</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7A25297" w14:textId="77777777" w:rsidR="003153F9" w:rsidRDefault="003153F9">
            <w:pPr>
              <w:jc w:val="right"/>
              <w:rPr>
                <w:szCs w:val="24"/>
              </w:rPr>
            </w:pPr>
            <w:r>
              <w:rPr>
                <w:szCs w:val="24"/>
              </w:rPr>
              <w:t>167,212.04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9473DA6" w14:textId="77777777" w:rsidR="003153F9" w:rsidRDefault="003153F9">
            <w:pPr>
              <w:jc w:val="right"/>
              <w:rPr>
                <w:szCs w:val="24"/>
              </w:rPr>
            </w:pPr>
            <w:r>
              <w:rPr>
                <w:szCs w:val="24"/>
              </w:rPr>
              <w:t>0.58%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D14FE7D" w14:textId="77777777" w:rsidR="003153F9" w:rsidRDefault="003153F9">
            <w:pPr>
              <w:jc w:val="right"/>
              <w:rPr>
                <w:szCs w:val="24"/>
              </w:rPr>
            </w:pPr>
            <w:r>
              <w:rPr>
                <w:szCs w:val="24"/>
              </w:rPr>
              <w:t>480,095.75</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97404E8" w14:textId="77777777" w:rsidR="003153F9" w:rsidRDefault="003153F9">
            <w:pPr>
              <w:jc w:val="right"/>
              <w:rPr>
                <w:szCs w:val="24"/>
              </w:rPr>
            </w:pPr>
            <w:r>
              <w:rPr>
                <w:szCs w:val="24"/>
              </w:rPr>
              <w:t>2.42%</w:t>
            </w:r>
          </w:p>
        </w:tc>
      </w:tr>
      <w:tr w:rsidR="003153F9" w14:paraId="55868B42"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705ACD33" w14:textId="77777777" w:rsidR="003153F9" w:rsidRDefault="003153F9">
            <w:pPr>
              <w:jc w:val="left"/>
              <w:rPr>
                <w:szCs w:val="24"/>
              </w:rPr>
            </w:pPr>
            <w:r>
              <w:rPr>
                <w:szCs w:val="24"/>
              </w:rPr>
              <w:t>2</w:t>
            </w:r>
            <w:r>
              <w:rPr>
                <w:rFonts w:hint="eastAsia"/>
                <w:szCs w:val="24"/>
              </w:rPr>
              <w:t>至</w:t>
            </w:r>
            <w:r>
              <w:rPr>
                <w:szCs w:val="24"/>
              </w:rPr>
              <w:t>3</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67F1E7A" w14:textId="77777777" w:rsidR="003153F9" w:rsidRDefault="003153F9">
            <w:pPr>
              <w:jc w:val="right"/>
              <w:rPr>
                <w:szCs w:val="24"/>
              </w:rPr>
            </w:pPr>
            <w:r>
              <w:rPr>
                <w:szCs w:val="24"/>
              </w:rPr>
              <w:t>81,979.57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5C11F63" w14:textId="77777777" w:rsidR="003153F9" w:rsidRDefault="003153F9">
            <w:pPr>
              <w:jc w:val="right"/>
              <w:rPr>
                <w:szCs w:val="24"/>
              </w:rPr>
            </w:pPr>
            <w:r>
              <w:rPr>
                <w:szCs w:val="24"/>
              </w:rPr>
              <w:t>0.28%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CDDF67A" w14:textId="77777777" w:rsidR="003153F9" w:rsidRDefault="003153F9">
            <w:pPr>
              <w:jc w:val="right"/>
              <w:rPr>
                <w:szCs w:val="24"/>
              </w:rPr>
            </w:pPr>
            <w:r>
              <w:rPr>
                <w:szCs w:val="24"/>
              </w:rPr>
              <w:t>282,262.89</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A45742B" w14:textId="77777777" w:rsidR="003153F9" w:rsidRDefault="003153F9">
            <w:pPr>
              <w:jc w:val="right"/>
              <w:rPr>
                <w:szCs w:val="24"/>
              </w:rPr>
            </w:pPr>
            <w:r>
              <w:rPr>
                <w:szCs w:val="24"/>
              </w:rPr>
              <w:t>1.42%</w:t>
            </w:r>
          </w:p>
        </w:tc>
      </w:tr>
      <w:tr w:rsidR="003153F9" w14:paraId="20B0C9E3"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259943B6" w14:textId="77777777" w:rsidR="003153F9" w:rsidRDefault="003153F9">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14:paraId="03C763B4" w14:textId="77777777" w:rsidR="003153F9" w:rsidRDefault="003153F9">
            <w:pPr>
              <w:jc w:val="right"/>
              <w:rPr>
                <w:szCs w:val="24"/>
              </w:rPr>
            </w:pPr>
            <w:r>
              <w:rPr>
                <w:szCs w:val="24"/>
              </w:rPr>
              <w:t>28,903,432.39</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348A7EA" w14:textId="77777777" w:rsidR="003153F9" w:rsidRDefault="003153F9">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55E8656" w14:textId="77777777" w:rsidR="003153F9" w:rsidRDefault="003153F9">
            <w:pPr>
              <w:jc w:val="right"/>
              <w:rPr>
                <w:szCs w:val="24"/>
              </w:rPr>
            </w:pPr>
            <w:r>
              <w:rPr>
                <w:szCs w:val="24"/>
              </w:rPr>
              <w:t>19,878,297.80</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76547245" w14:textId="77777777" w:rsidR="003153F9" w:rsidRDefault="003153F9">
            <w:pPr>
              <w:jc w:val="center"/>
              <w:rPr>
                <w:szCs w:val="24"/>
              </w:rPr>
            </w:pPr>
            <w:r>
              <w:rPr>
                <w:szCs w:val="24"/>
              </w:rPr>
              <w:t>--</w:t>
            </w:r>
          </w:p>
        </w:tc>
      </w:tr>
    </w:tbl>
    <w:p w14:paraId="393DD704" w14:textId="77777777" w:rsidR="003153F9" w:rsidRDefault="003153F9">
      <w:pPr>
        <w:jc w:val="left"/>
        <w:rPr>
          <w:szCs w:val="24"/>
        </w:rPr>
      </w:pPr>
      <w:r>
        <w:rPr>
          <w:rFonts w:hint="eastAsia"/>
          <w:szCs w:val="24"/>
        </w:rPr>
        <w:t>账龄超过</w:t>
      </w:r>
      <w:r>
        <w:rPr>
          <w:szCs w:val="24"/>
        </w:rPr>
        <w:t>1</w:t>
      </w:r>
      <w:r>
        <w:rPr>
          <w:rFonts w:hint="eastAsia"/>
          <w:szCs w:val="24"/>
        </w:rPr>
        <w:t>年且金额重要的预付款项未及时结算原因的说明：</w:t>
      </w:r>
    </w:p>
    <w:p w14:paraId="146E8E38" w14:textId="77777777" w:rsidR="003153F9" w:rsidRDefault="003153F9">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）按预付对象归集的期末余额前五名的预付款情况</w:t>
      </w:r>
    </w:p>
    <w:p w14:paraId="7052C50B"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本公司按预付对象归集的年末余额前五名预付账款汇总金额为</w:t>
      </w:r>
      <w:r>
        <w:rPr>
          <w:rFonts w:eastAsia="Times New Roman"/>
          <w:kern w:val="0"/>
          <w:sz w:val="16"/>
          <w:szCs w:val="24"/>
          <w:lang w:val="zh-CN"/>
        </w:rPr>
        <w:t>18,500,863.84</w:t>
      </w:r>
      <w:r>
        <w:rPr>
          <w:rFonts w:ascii="宋体" w:hAnsi="宋体" w:cs="宋体" w:hint="eastAsia"/>
          <w:kern w:val="0"/>
          <w:szCs w:val="24"/>
          <w:lang w:val="zh-CN"/>
        </w:rPr>
        <w:t>元，占预付账款年末余额合计数的比例为</w:t>
      </w:r>
      <w:r>
        <w:rPr>
          <w:rFonts w:eastAsia="Times New Roman"/>
          <w:kern w:val="0"/>
          <w:sz w:val="16"/>
          <w:szCs w:val="24"/>
          <w:lang w:val="zh-CN"/>
        </w:rPr>
        <w:t>64.01</w:t>
      </w:r>
      <w:r>
        <w:rPr>
          <w:rFonts w:eastAsia="Times New Roman"/>
          <w:kern w:val="0"/>
          <w:szCs w:val="24"/>
          <w:lang w:val="zh-CN"/>
        </w:rPr>
        <w:t>%</w:t>
      </w:r>
      <w:r>
        <w:rPr>
          <w:rFonts w:ascii="宋体" w:hAnsi="宋体" w:cs="宋体" w:hint="eastAsia"/>
          <w:kern w:val="0"/>
          <w:szCs w:val="24"/>
          <w:lang w:val="zh-CN"/>
        </w:rPr>
        <w:t>。具体如下：</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696"/>
        <w:gridCol w:w="3402"/>
        <w:gridCol w:w="3198"/>
      </w:tblGrid>
      <w:tr w:rsidR="003153F9" w14:paraId="71C88187" w14:textId="77777777">
        <w:tc>
          <w:tcPr>
            <w:tcW w:w="1696" w:type="dxa"/>
          </w:tcPr>
          <w:p w14:paraId="325E3ADF"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单位名称</w:t>
            </w:r>
          </w:p>
        </w:tc>
        <w:tc>
          <w:tcPr>
            <w:tcW w:w="3402" w:type="dxa"/>
          </w:tcPr>
          <w:p w14:paraId="64054ADC"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年末余额（元）</w:t>
            </w:r>
          </w:p>
        </w:tc>
        <w:tc>
          <w:tcPr>
            <w:tcW w:w="3198" w:type="dxa"/>
          </w:tcPr>
          <w:p w14:paraId="3A15CF8F"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占预付款项余额合计数的比例（</w:t>
            </w:r>
            <w:r>
              <w:rPr>
                <w:rFonts w:eastAsia="Times New Roman"/>
                <w:kern w:val="0"/>
                <w:szCs w:val="24"/>
                <w:lang w:val="zh-CN"/>
              </w:rPr>
              <w:t>%</w:t>
            </w:r>
            <w:r>
              <w:rPr>
                <w:rFonts w:ascii="宋体" w:hAnsi="宋体" w:cs="宋体" w:hint="eastAsia"/>
                <w:kern w:val="0"/>
                <w:szCs w:val="24"/>
                <w:lang w:val="zh-CN"/>
              </w:rPr>
              <w:t>）</w:t>
            </w:r>
          </w:p>
        </w:tc>
      </w:tr>
      <w:tr w:rsidR="003153F9" w14:paraId="31338AD3" w14:textId="77777777">
        <w:tc>
          <w:tcPr>
            <w:tcW w:w="1696" w:type="dxa"/>
          </w:tcPr>
          <w:p w14:paraId="341E1D6B"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第一名</w:t>
            </w:r>
          </w:p>
        </w:tc>
        <w:tc>
          <w:tcPr>
            <w:tcW w:w="3402" w:type="dxa"/>
          </w:tcPr>
          <w:p w14:paraId="025B51A4"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8,526,142.17</w:t>
            </w:r>
          </w:p>
        </w:tc>
        <w:tc>
          <w:tcPr>
            <w:tcW w:w="3198" w:type="dxa"/>
          </w:tcPr>
          <w:p w14:paraId="0457A3CC"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29.50</w:t>
            </w:r>
          </w:p>
        </w:tc>
      </w:tr>
      <w:tr w:rsidR="003153F9" w14:paraId="0D80A8B2" w14:textId="77777777">
        <w:tc>
          <w:tcPr>
            <w:tcW w:w="1696" w:type="dxa"/>
          </w:tcPr>
          <w:p w14:paraId="21619697"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第二名</w:t>
            </w:r>
          </w:p>
        </w:tc>
        <w:tc>
          <w:tcPr>
            <w:tcW w:w="3402" w:type="dxa"/>
          </w:tcPr>
          <w:p w14:paraId="37DAD032"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4,169,144.44</w:t>
            </w:r>
          </w:p>
        </w:tc>
        <w:tc>
          <w:tcPr>
            <w:tcW w:w="3198" w:type="dxa"/>
          </w:tcPr>
          <w:p w14:paraId="6071EC3C"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14.42</w:t>
            </w:r>
          </w:p>
        </w:tc>
      </w:tr>
      <w:tr w:rsidR="003153F9" w14:paraId="361FD276" w14:textId="77777777">
        <w:tc>
          <w:tcPr>
            <w:tcW w:w="1696" w:type="dxa"/>
          </w:tcPr>
          <w:p w14:paraId="1BD4618C"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第三名</w:t>
            </w:r>
          </w:p>
        </w:tc>
        <w:tc>
          <w:tcPr>
            <w:tcW w:w="3402" w:type="dxa"/>
          </w:tcPr>
          <w:p w14:paraId="3DAF0A22"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2,078,122.12 </w:t>
            </w:r>
          </w:p>
        </w:tc>
        <w:tc>
          <w:tcPr>
            <w:tcW w:w="3198" w:type="dxa"/>
          </w:tcPr>
          <w:p w14:paraId="7F247EC2"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7.19</w:t>
            </w:r>
          </w:p>
        </w:tc>
      </w:tr>
      <w:tr w:rsidR="003153F9" w14:paraId="372222DE" w14:textId="77777777">
        <w:tc>
          <w:tcPr>
            <w:tcW w:w="1696" w:type="dxa"/>
          </w:tcPr>
          <w:p w14:paraId="7DD9C79D"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第四名</w:t>
            </w:r>
          </w:p>
        </w:tc>
        <w:tc>
          <w:tcPr>
            <w:tcW w:w="3402" w:type="dxa"/>
          </w:tcPr>
          <w:p w14:paraId="26CBCE91"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1,907,286.10</w:t>
            </w:r>
          </w:p>
        </w:tc>
        <w:tc>
          <w:tcPr>
            <w:tcW w:w="3198" w:type="dxa"/>
          </w:tcPr>
          <w:p w14:paraId="73C06651"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6.60</w:t>
            </w:r>
          </w:p>
        </w:tc>
      </w:tr>
      <w:tr w:rsidR="003153F9" w14:paraId="6EA97EDA" w14:textId="77777777">
        <w:tc>
          <w:tcPr>
            <w:tcW w:w="1696" w:type="dxa"/>
          </w:tcPr>
          <w:p w14:paraId="33A078CA"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第五名</w:t>
            </w:r>
          </w:p>
        </w:tc>
        <w:tc>
          <w:tcPr>
            <w:tcW w:w="3402" w:type="dxa"/>
          </w:tcPr>
          <w:p w14:paraId="2E46A491"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1,820,169.01 </w:t>
            </w:r>
          </w:p>
        </w:tc>
        <w:tc>
          <w:tcPr>
            <w:tcW w:w="3198" w:type="dxa"/>
          </w:tcPr>
          <w:p w14:paraId="67241794"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6.30</w:t>
            </w:r>
          </w:p>
        </w:tc>
      </w:tr>
      <w:tr w:rsidR="003153F9" w14:paraId="7950A01C" w14:textId="77777777">
        <w:tc>
          <w:tcPr>
            <w:tcW w:w="1696" w:type="dxa"/>
          </w:tcPr>
          <w:p w14:paraId="77745539"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3402" w:type="dxa"/>
          </w:tcPr>
          <w:p w14:paraId="44F6586E"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18,500,863.84</w:t>
            </w:r>
          </w:p>
        </w:tc>
        <w:tc>
          <w:tcPr>
            <w:tcW w:w="3198" w:type="dxa"/>
          </w:tcPr>
          <w:p w14:paraId="39AB3D04"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64.01</w:t>
            </w:r>
          </w:p>
        </w:tc>
      </w:tr>
    </w:tbl>
    <w:p w14:paraId="251B5453" w14:textId="77777777" w:rsidR="003153F9" w:rsidRDefault="003153F9">
      <w:pPr>
        <w:autoSpaceDE w:val="0"/>
        <w:autoSpaceDN w:val="0"/>
        <w:adjustRightInd w:val="0"/>
        <w:spacing w:before="0" w:after="0"/>
        <w:jc w:val="left"/>
        <w:rPr>
          <w:rFonts w:eastAsia="Times New Roman"/>
          <w:kern w:val="0"/>
          <w:szCs w:val="24"/>
          <w:lang w:val="zh-CN"/>
        </w:rPr>
      </w:pPr>
    </w:p>
    <w:p w14:paraId="247EBB43" w14:textId="77777777" w:rsidR="003153F9" w:rsidRDefault="003153F9">
      <w:pPr>
        <w:jc w:val="left"/>
        <w:rPr>
          <w:szCs w:val="24"/>
        </w:rPr>
      </w:pPr>
      <w:r>
        <w:rPr>
          <w:rFonts w:hint="eastAsia"/>
          <w:szCs w:val="24"/>
        </w:rPr>
        <w:t>其他说明：</w:t>
      </w:r>
    </w:p>
    <w:p w14:paraId="2CE2BB47" w14:textId="77777777" w:rsidR="003153F9" w:rsidRDefault="003153F9">
      <w:pPr>
        <w:pStyle w:val="Section"/>
        <w:outlineLvl w:val="2"/>
        <w:rPr>
          <w:bCs w:val="0"/>
          <w:szCs w:val="24"/>
        </w:rPr>
      </w:pPr>
      <w:r>
        <w:rPr>
          <w:bCs w:val="0"/>
          <w:szCs w:val="24"/>
        </w:rPr>
        <w:t>8</w:t>
      </w:r>
      <w:r>
        <w:rPr>
          <w:rFonts w:hint="eastAsia"/>
          <w:bCs w:val="0"/>
          <w:szCs w:val="24"/>
        </w:rPr>
        <w:t>、其他应收款</w:t>
      </w:r>
    </w:p>
    <w:p w14:paraId="113766A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7E45DF6F"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5695EDF"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6695AD2"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12CDDA8C" w14:textId="77777777" w:rsidR="003153F9" w:rsidRDefault="003153F9">
            <w:pPr>
              <w:jc w:val="center"/>
              <w:rPr>
                <w:szCs w:val="24"/>
              </w:rPr>
            </w:pPr>
            <w:r>
              <w:rPr>
                <w:rFonts w:hint="eastAsia"/>
                <w:szCs w:val="24"/>
              </w:rPr>
              <w:t>期初余额</w:t>
            </w:r>
          </w:p>
        </w:tc>
      </w:tr>
      <w:tr w:rsidR="003153F9" w14:paraId="2765CA6A"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9999677" w14:textId="77777777" w:rsidR="003153F9" w:rsidRDefault="003153F9">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42E37DB" w14:textId="77777777" w:rsidR="003153F9" w:rsidRDefault="003153F9">
            <w:pPr>
              <w:jc w:val="right"/>
              <w:rPr>
                <w:szCs w:val="24"/>
              </w:rPr>
            </w:pPr>
            <w:r>
              <w:rPr>
                <w:szCs w:val="24"/>
              </w:rPr>
              <w:t>28,439,234.33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C21CA97" w14:textId="77777777" w:rsidR="003153F9" w:rsidRDefault="003153F9">
            <w:pPr>
              <w:jc w:val="right"/>
              <w:rPr>
                <w:szCs w:val="24"/>
              </w:rPr>
            </w:pPr>
            <w:r>
              <w:rPr>
                <w:szCs w:val="24"/>
              </w:rPr>
              <w:t>33,563,360.36</w:t>
            </w:r>
          </w:p>
        </w:tc>
      </w:tr>
      <w:tr w:rsidR="003153F9" w14:paraId="143BD3FD"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71309E5"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14:paraId="006F5150" w14:textId="77777777" w:rsidR="003153F9" w:rsidRDefault="003153F9">
            <w:pPr>
              <w:jc w:val="right"/>
              <w:rPr>
                <w:szCs w:val="24"/>
              </w:rPr>
            </w:pPr>
            <w:r>
              <w:rPr>
                <w:szCs w:val="24"/>
              </w:rPr>
              <w:t>28,439,234.33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98F299A" w14:textId="77777777" w:rsidR="003153F9" w:rsidRDefault="003153F9">
            <w:pPr>
              <w:jc w:val="right"/>
              <w:rPr>
                <w:szCs w:val="24"/>
              </w:rPr>
            </w:pPr>
            <w:r>
              <w:rPr>
                <w:szCs w:val="24"/>
              </w:rPr>
              <w:t>33,563,360.36</w:t>
            </w:r>
          </w:p>
        </w:tc>
      </w:tr>
    </w:tbl>
    <w:p w14:paraId="56404416"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）应收利息</w:t>
      </w:r>
    </w:p>
    <w:p w14:paraId="7A80DC27" w14:textId="77777777" w:rsidR="003153F9" w:rsidRDefault="003153F9">
      <w:pPr>
        <w:pStyle w:val="Section"/>
        <w:outlineLvl w:val="4"/>
        <w:rPr>
          <w:bCs w:val="0"/>
          <w:szCs w:val="24"/>
        </w:rPr>
      </w:pPr>
      <w:r>
        <w:rPr>
          <w:bCs w:val="0"/>
          <w:szCs w:val="24"/>
        </w:rPr>
        <w:t>1</w:t>
      </w:r>
      <w:r>
        <w:rPr>
          <w:rFonts w:hint="eastAsia"/>
          <w:bCs w:val="0"/>
          <w:szCs w:val="24"/>
        </w:rPr>
        <w:t>）应收利息分类</w:t>
      </w:r>
    </w:p>
    <w:p w14:paraId="3C8AAE0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3153F9" w14:paraId="5212757F"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F43A8CD"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1AF7AEA"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40B56EC" w14:textId="77777777" w:rsidR="003153F9" w:rsidRDefault="003153F9">
            <w:pPr>
              <w:jc w:val="center"/>
              <w:rPr>
                <w:szCs w:val="24"/>
              </w:rPr>
            </w:pPr>
            <w:r>
              <w:rPr>
                <w:rFonts w:hint="eastAsia"/>
                <w:szCs w:val="24"/>
              </w:rPr>
              <w:t>期初余额</w:t>
            </w:r>
          </w:p>
        </w:tc>
      </w:tr>
    </w:tbl>
    <w:p w14:paraId="29327A35" w14:textId="77777777" w:rsidR="003153F9" w:rsidRDefault="003153F9">
      <w:pPr>
        <w:pStyle w:val="Section"/>
        <w:outlineLvl w:val="4"/>
        <w:rPr>
          <w:bCs w:val="0"/>
          <w:szCs w:val="24"/>
        </w:rPr>
      </w:pPr>
      <w:r>
        <w:rPr>
          <w:bCs w:val="0"/>
          <w:szCs w:val="24"/>
        </w:rPr>
        <w:t>2</w:t>
      </w:r>
      <w:r>
        <w:rPr>
          <w:rFonts w:hint="eastAsia"/>
          <w:bCs w:val="0"/>
          <w:szCs w:val="24"/>
        </w:rPr>
        <w:t>）重要逾期利息</w:t>
      </w:r>
    </w:p>
    <w:p w14:paraId="1086FA6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3153F9" w14:paraId="3398D827"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5410F45" w14:textId="77777777" w:rsidR="003153F9" w:rsidRDefault="003153F9">
            <w:pPr>
              <w:jc w:val="center"/>
              <w:rPr>
                <w:szCs w:val="24"/>
              </w:rPr>
            </w:pPr>
            <w:r>
              <w:rPr>
                <w:rFonts w:hint="eastAsia"/>
                <w:szCs w:val="24"/>
              </w:rPr>
              <w:t>借款单位</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4BF39957" w14:textId="77777777" w:rsidR="003153F9" w:rsidRDefault="003153F9">
            <w:pPr>
              <w:jc w:val="center"/>
              <w:rPr>
                <w:szCs w:val="24"/>
              </w:rPr>
            </w:pPr>
            <w:r>
              <w:rPr>
                <w:rFonts w:hint="eastAsia"/>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B4E7F30" w14:textId="77777777" w:rsidR="003153F9" w:rsidRDefault="003153F9">
            <w:pPr>
              <w:jc w:val="center"/>
              <w:rPr>
                <w:szCs w:val="24"/>
              </w:rPr>
            </w:pPr>
            <w:r>
              <w:rPr>
                <w:rFonts w:hint="eastAsia"/>
                <w:szCs w:val="24"/>
              </w:rPr>
              <w:t>逾期时间</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D723372" w14:textId="77777777" w:rsidR="003153F9" w:rsidRDefault="003153F9">
            <w:pPr>
              <w:jc w:val="center"/>
              <w:rPr>
                <w:szCs w:val="24"/>
              </w:rPr>
            </w:pPr>
            <w:r>
              <w:rPr>
                <w:rFonts w:hint="eastAsia"/>
                <w:szCs w:val="24"/>
              </w:rPr>
              <w:t>逾期原因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12C828A" w14:textId="77777777" w:rsidR="003153F9" w:rsidRDefault="003153F9">
            <w:pPr>
              <w:jc w:val="center"/>
              <w:rPr>
                <w:szCs w:val="24"/>
              </w:rPr>
            </w:pPr>
            <w:r>
              <w:rPr>
                <w:rFonts w:hint="eastAsia"/>
                <w:szCs w:val="24"/>
              </w:rPr>
              <w:t>是否发生减值及其判断依据</w:t>
            </w:r>
          </w:p>
        </w:tc>
      </w:tr>
    </w:tbl>
    <w:p w14:paraId="09A918DA" w14:textId="77777777" w:rsidR="003153F9" w:rsidRDefault="003153F9">
      <w:pPr>
        <w:jc w:val="left"/>
        <w:rPr>
          <w:szCs w:val="24"/>
        </w:rPr>
      </w:pPr>
      <w:r>
        <w:rPr>
          <w:rFonts w:hint="eastAsia"/>
          <w:szCs w:val="24"/>
        </w:rPr>
        <w:t>其他说明：</w:t>
      </w:r>
    </w:p>
    <w:p w14:paraId="372B1E04" w14:textId="77777777" w:rsidR="003153F9" w:rsidRDefault="003153F9">
      <w:pPr>
        <w:pStyle w:val="Section"/>
        <w:outlineLvl w:val="4"/>
        <w:rPr>
          <w:bCs w:val="0"/>
          <w:szCs w:val="24"/>
        </w:rPr>
      </w:pPr>
      <w:r>
        <w:rPr>
          <w:bCs w:val="0"/>
          <w:szCs w:val="24"/>
        </w:rPr>
        <w:t>3</w:t>
      </w:r>
      <w:r>
        <w:rPr>
          <w:rFonts w:hint="eastAsia"/>
          <w:bCs w:val="0"/>
          <w:szCs w:val="24"/>
        </w:rPr>
        <w:t>）坏账准备计提情况</w:t>
      </w:r>
    </w:p>
    <w:p w14:paraId="0C2B497C"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3AEDF34" w14:textId="77777777" w:rsidR="003153F9" w:rsidRDefault="003153F9">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）应收股利</w:t>
      </w:r>
    </w:p>
    <w:p w14:paraId="16B5C0D5" w14:textId="77777777" w:rsidR="003153F9" w:rsidRDefault="003153F9">
      <w:pPr>
        <w:pStyle w:val="Section"/>
        <w:outlineLvl w:val="4"/>
        <w:rPr>
          <w:bCs w:val="0"/>
          <w:szCs w:val="24"/>
        </w:rPr>
      </w:pPr>
      <w:r>
        <w:rPr>
          <w:bCs w:val="0"/>
          <w:szCs w:val="24"/>
        </w:rPr>
        <w:t>1</w:t>
      </w:r>
      <w:r>
        <w:rPr>
          <w:rFonts w:hint="eastAsia"/>
          <w:bCs w:val="0"/>
          <w:szCs w:val="24"/>
        </w:rPr>
        <w:t>）应收股利分类</w:t>
      </w:r>
    </w:p>
    <w:p w14:paraId="55B3776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3153F9" w14:paraId="11E2CD86"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0F99ECF" w14:textId="77777777" w:rsidR="003153F9" w:rsidRDefault="003153F9">
            <w:pPr>
              <w:jc w:val="center"/>
              <w:rPr>
                <w:szCs w:val="24"/>
              </w:rPr>
            </w:pPr>
            <w:r>
              <w:rPr>
                <w:rFonts w:hint="eastAsia"/>
                <w:szCs w:val="24"/>
              </w:rPr>
              <w:t>项目</w:t>
            </w:r>
            <w:r>
              <w:rPr>
                <w:szCs w:val="24"/>
              </w:rPr>
              <w:t>(</w:t>
            </w:r>
            <w:r>
              <w:rPr>
                <w:rFonts w:hint="eastAsia"/>
                <w:szCs w:val="24"/>
              </w:rPr>
              <w:t>或被投资单位</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34E61F5"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110F062" w14:textId="77777777" w:rsidR="003153F9" w:rsidRDefault="003153F9">
            <w:pPr>
              <w:jc w:val="center"/>
              <w:rPr>
                <w:szCs w:val="24"/>
              </w:rPr>
            </w:pPr>
            <w:r>
              <w:rPr>
                <w:rFonts w:hint="eastAsia"/>
                <w:szCs w:val="24"/>
              </w:rPr>
              <w:t>期初余额</w:t>
            </w:r>
          </w:p>
        </w:tc>
      </w:tr>
    </w:tbl>
    <w:p w14:paraId="44F35310" w14:textId="77777777" w:rsidR="003153F9" w:rsidRDefault="003153F9">
      <w:pPr>
        <w:pStyle w:val="Section"/>
        <w:outlineLvl w:val="4"/>
        <w:rPr>
          <w:bCs w:val="0"/>
          <w:szCs w:val="24"/>
        </w:rPr>
      </w:pPr>
      <w:r>
        <w:rPr>
          <w:bCs w:val="0"/>
          <w:szCs w:val="24"/>
        </w:rPr>
        <w:t>2</w:t>
      </w:r>
      <w:r>
        <w:rPr>
          <w:rFonts w:hint="eastAsia"/>
          <w:bCs w:val="0"/>
          <w:szCs w:val="24"/>
        </w:rPr>
        <w:t>）重要的账龄超过</w:t>
      </w:r>
      <w:r>
        <w:rPr>
          <w:bCs w:val="0"/>
          <w:szCs w:val="24"/>
        </w:rPr>
        <w:t>1</w:t>
      </w:r>
      <w:r>
        <w:rPr>
          <w:rFonts w:hint="eastAsia"/>
          <w:bCs w:val="0"/>
          <w:szCs w:val="24"/>
        </w:rPr>
        <w:t>年的应收股利</w:t>
      </w:r>
    </w:p>
    <w:p w14:paraId="45C66E4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3153F9" w14:paraId="22A52E2E"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8821925" w14:textId="77777777" w:rsidR="003153F9" w:rsidRDefault="003153F9">
            <w:pPr>
              <w:jc w:val="center"/>
              <w:rPr>
                <w:szCs w:val="24"/>
              </w:rPr>
            </w:pPr>
            <w:r>
              <w:rPr>
                <w:rFonts w:hint="eastAsia"/>
                <w:szCs w:val="24"/>
              </w:rPr>
              <w:t>项目</w:t>
            </w:r>
            <w:r>
              <w:rPr>
                <w:szCs w:val="24"/>
              </w:rPr>
              <w:t>(</w:t>
            </w:r>
            <w:r>
              <w:rPr>
                <w:rFonts w:hint="eastAsia"/>
                <w:szCs w:val="24"/>
              </w:rPr>
              <w:t>或被投资单位</w:t>
            </w: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20BA1D7" w14:textId="77777777" w:rsidR="003153F9" w:rsidRDefault="003153F9">
            <w:pPr>
              <w:jc w:val="center"/>
              <w:rPr>
                <w:szCs w:val="24"/>
              </w:rPr>
            </w:pPr>
            <w:r>
              <w:rPr>
                <w:rFonts w:hint="eastAsia"/>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34CA98B" w14:textId="77777777" w:rsidR="003153F9" w:rsidRDefault="003153F9">
            <w:pPr>
              <w:jc w:val="center"/>
              <w:rPr>
                <w:szCs w:val="24"/>
              </w:rPr>
            </w:pPr>
            <w:r>
              <w:rPr>
                <w:rFonts w:hint="eastAsia"/>
                <w:szCs w:val="24"/>
              </w:rPr>
              <w:t>账龄</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F111DAC" w14:textId="77777777" w:rsidR="003153F9" w:rsidRDefault="003153F9">
            <w:pPr>
              <w:jc w:val="center"/>
              <w:rPr>
                <w:szCs w:val="24"/>
              </w:rPr>
            </w:pPr>
            <w:r>
              <w:rPr>
                <w:rFonts w:hint="eastAsia"/>
                <w:szCs w:val="24"/>
              </w:rPr>
              <w:t>未收回的原因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EAC4A25" w14:textId="77777777" w:rsidR="003153F9" w:rsidRDefault="003153F9">
            <w:pPr>
              <w:jc w:val="center"/>
              <w:rPr>
                <w:szCs w:val="24"/>
              </w:rPr>
            </w:pPr>
            <w:r>
              <w:rPr>
                <w:rFonts w:hint="eastAsia"/>
                <w:szCs w:val="24"/>
              </w:rPr>
              <w:t>是否发生减值及其判断依据</w:t>
            </w:r>
          </w:p>
        </w:tc>
      </w:tr>
    </w:tbl>
    <w:p w14:paraId="35E97227" w14:textId="77777777" w:rsidR="003153F9" w:rsidRDefault="003153F9">
      <w:pPr>
        <w:pStyle w:val="Section"/>
        <w:outlineLvl w:val="4"/>
        <w:rPr>
          <w:bCs w:val="0"/>
          <w:szCs w:val="24"/>
        </w:rPr>
      </w:pPr>
      <w:r>
        <w:rPr>
          <w:bCs w:val="0"/>
          <w:szCs w:val="24"/>
        </w:rPr>
        <w:t>3</w:t>
      </w:r>
      <w:r>
        <w:rPr>
          <w:rFonts w:hint="eastAsia"/>
          <w:bCs w:val="0"/>
          <w:szCs w:val="24"/>
        </w:rPr>
        <w:t>）坏账准备计提情况</w:t>
      </w:r>
    </w:p>
    <w:p w14:paraId="57CD1B08"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292EC14" w14:textId="77777777" w:rsidR="003153F9" w:rsidRDefault="003153F9">
      <w:pPr>
        <w:jc w:val="left"/>
        <w:rPr>
          <w:szCs w:val="24"/>
        </w:rPr>
      </w:pPr>
      <w:r>
        <w:rPr>
          <w:rFonts w:hint="eastAsia"/>
          <w:szCs w:val="24"/>
        </w:rPr>
        <w:t>其他说明：</w:t>
      </w:r>
    </w:p>
    <w:p w14:paraId="0977A3DF"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）其他应收款</w:t>
      </w:r>
    </w:p>
    <w:p w14:paraId="4DD64501" w14:textId="77777777" w:rsidR="003153F9" w:rsidRDefault="003153F9">
      <w:pPr>
        <w:pStyle w:val="Section"/>
        <w:outlineLvl w:val="4"/>
        <w:rPr>
          <w:bCs w:val="0"/>
          <w:szCs w:val="24"/>
        </w:rPr>
      </w:pPr>
      <w:r>
        <w:rPr>
          <w:bCs w:val="0"/>
          <w:szCs w:val="24"/>
        </w:rPr>
        <w:t>1</w:t>
      </w:r>
      <w:r>
        <w:rPr>
          <w:rFonts w:hint="eastAsia"/>
          <w:bCs w:val="0"/>
          <w:szCs w:val="24"/>
        </w:rPr>
        <w:t>）其他应收款按款项性质分类情况</w:t>
      </w:r>
    </w:p>
    <w:p w14:paraId="30220A8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73A5664F"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24FAF513" w14:textId="77777777" w:rsidR="003153F9" w:rsidRDefault="003153F9">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4A98A26F" w14:textId="77777777" w:rsidR="003153F9" w:rsidRDefault="003153F9">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5C9C4F91" w14:textId="77777777" w:rsidR="003153F9" w:rsidRDefault="003153F9">
            <w:pPr>
              <w:jc w:val="center"/>
              <w:rPr>
                <w:szCs w:val="24"/>
              </w:rPr>
            </w:pPr>
            <w:r>
              <w:rPr>
                <w:rFonts w:hint="eastAsia"/>
                <w:szCs w:val="24"/>
              </w:rPr>
              <w:t>期初账面余额</w:t>
            </w:r>
          </w:p>
        </w:tc>
      </w:tr>
      <w:tr w:rsidR="003153F9" w14:paraId="2F09FC0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2B52CF79" w14:textId="77777777" w:rsidR="003153F9" w:rsidRDefault="003153F9">
            <w:pPr>
              <w:jc w:val="left"/>
              <w:rPr>
                <w:szCs w:val="24"/>
              </w:rPr>
            </w:pPr>
            <w:r>
              <w:rPr>
                <w:rFonts w:hint="eastAsia"/>
                <w:szCs w:val="24"/>
              </w:rPr>
              <w:t>单位往来</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22EE28A7" w14:textId="77777777" w:rsidR="003153F9" w:rsidRDefault="003153F9">
            <w:pPr>
              <w:jc w:val="right"/>
              <w:rPr>
                <w:szCs w:val="24"/>
              </w:rPr>
            </w:pPr>
            <w:r>
              <w:rPr>
                <w:szCs w:val="24"/>
              </w:rPr>
              <w:t>21,534,334.71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259A6463" w14:textId="77777777" w:rsidR="003153F9" w:rsidRDefault="003153F9">
            <w:pPr>
              <w:jc w:val="right"/>
              <w:rPr>
                <w:szCs w:val="24"/>
              </w:rPr>
            </w:pPr>
            <w:r>
              <w:rPr>
                <w:szCs w:val="24"/>
              </w:rPr>
              <w:t>27,196,558.81</w:t>
            </w:r>
          </w:p>
        </w:tc>
      </w:tr>
      <w:tr w:rsidR="003153F9" w14:paraId="0E71CD8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2D15D4F6" w14:textId="77777777" w:rsidR="003153F9" w:rsidRDefault="003153F9">
            <w:pPr>
              <w:jc w:val="left"/>
              <w:rPr>
                <w:szCs w:val="24"/>
              </w:rPr>
            </w:pPr>
            <w:r>
              <w:rPr>
                <w:rFonts w:hint="eastAsia"/>
                <w:szCs w:val="24"/>
              </w:rPr>
              <w:t>押金及保证金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39979AFD" w14:textId="77777777" w:rsidR="003153F9" w:rsidRDefault="003153F9">
            <w:pPr>
              <w:jc w:val="right"/>
              <w:rPr>
                <w:szCs w:val="24"/>
              </w:rPr>
            </w:pPr>
            <w:r>
              <w:rPr>
                <w:szCs w:val="24"/>
              </w:rPr>
              <w:t>7,091,802.09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0821A98A" w14:textId="77777777" w:rsidR="003153F9" w:rsidRDefault="003153F9">
            <w:pPr>
              <w:jc w:val="right"/>
              <w:rPr>
                <w:szCs w:val="24"/>
              </w:rPr>
            </w:pPr>
            <w:r>
              <w:rPr>
                <w:szCs w:val="24"/>
              </w:rPr>
              <w:t>7,546,420.05</w:t>
            </w:r>
          </w:p>
        </w:tc>
      </w:tr>
      <w:tr w:rsidR="003153F9" w14:paraId="556D9E0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3EE59472" w14:textId="77777777" w:rsidR="003153F9" w:rsidRDefault="003153F9">
            <w:pPr>
              <w:jc w:val="left"/>
              <w:rPr>
                <w:szCs w:val="24"/>
              </w:rPr>
            </w:pPr>
            <w:r>
              <w:rPr>
                <w:rFonts w:hint="eastAsia"/>
                <w:szCs w:val="24"/>
              </w:rPr>
              <w:t>发行费用</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087CB74E" w14:textId="77777777" w:rsidR="003153F9" w:rsidRDefault="003153F9">
            <w:pPr>
              <w:jc w:val="right"/>
              <w:rPr>
                <w:szCs w:val="24"/>
              </w:rPr>
            </w:pPr>
            <w:r>
              <w:rPr>
                <w:szCs w:val="24"/>
              </w:rPr>
              <w:t>1,255,703.27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3390CF4D" w14:textId="77777777" w:rsidR="003153F9" w:rsidRDefault="003153F9">
            <w:pPr>
              <w:jc w:val="right"/>
              <w:rPr>
                <w:szCs w:val="24"/>
              </w:rPr>
            </w:pPr>
          </w:p>
        </w:tc>
      </w:tr>
      <w:tr w:rsidR="003153F9" w14:paraId="34CAE1EF"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9536ED1" w14:textId="77777777" w:rsidR="003153F9" w:rsidRDefault="003153F9">
            <w:pPr>
              <w:jc w:val="left"/>
              <w:rPr>
                <w:szCs w:val="24"/>
              </w:rPr>
            </w:pPr>
            <w:r>
              <w:rPr>
                <w:rFonts w:hint="eastAsia"/>
                <w:szCs w:val="24"/>
              </w:rPr>
              <w:t>员工备用金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40CF3BB1" w14:textId="77777777" w:rsidR="003153F9" w:rsidRDefault="003153F9">
            <w:pPr>
              <w:jc w:val="right"/>
              <w:rPr>
                <w:szCs w:val="24"/>
              </w:rPr>
            </w:pPr>
            <w:r>
              <w:rPr>
                <w:szCs w:val="24"/>
              </w:rPr>
              <w:t>573,623.73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6931C120" w14:textId="77777777" w:rsidR="003153F9" w:rsidRDefault="003153F9">
            <w:pPr>
              <w:jc w:val="right"/>
              <w:rPr>
                <w:szCs w:val="24"/>
              </w:rPr>
            </w:pPr>
            <w:r>
              <w:rPr>
                <w:szCs w:val="24"/>
              </w:rPr>
              <w:t>372,795.10</w:t>
            </w:r>
          </w:p>
        </w:tc>
      </w:tr>
      <w:tr w:rsidR="003153F9" w14:paraId="605C49D4"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64A6A95" w14:textId="77777777" w:rsidR="003153F9" w:rsidRDefault="003153F9">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4FE7D163" w14:textId="77777777" w:rsidR="003153F9" w:rsidRDefault="003153F9">
            <w:pPr>
              <w:jc w:val="right"/>
              <w:rPr>
                <w:szCs w:val="24"/>
              </w:rPr>
            </w:pPr>
            <w:r>
              <w:rPr>
                <w:szCs w:val="24"/>
              </w:rPr>
              <w:t>704,522.73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0B589517" w14:textId="77777777" w:rsidR="003153F9" w:rsidRDefault="003153F9">
            <w:pPr>
              <w:jc w:val="right"/>
              <w:rPr>
                <w:szCs w:val="24"/>
              </w:rPr>
            </w:pPr>
            <w:r>
              <w:rPr>
                <w:szCs w:val="24"/>
              </w:rPr>
              <w:t>860,280.92</w:t>
            </w:r>
          </w:p>
        </w:tc>
      </w:tr>
      <w:tr w:rsidR="003153F9" w14:paraId="326B7C5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F8925E1" w14:textId="77777777" w:rsidR="003153F9" w:rsidRDefault="003153F9">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5B7EF6BD" w14:textId="77777777" w:rsidR="003153F9" w:rsidRDefault="003153F9">
            <w:pPr>
              <w:jc w:val="right"/>
              <w:rPr>
                <w:szCs w:val="24"/>
              </w:rPr>
            </w:pPr>
            <w:r>
              <w:rPr>
                <w:szCs w:val="24"/>
              </w:rPr>
              <w:t>31,159,986.53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30CC8DDF" w14:textId="77777777" w:rsidR="003153F9" w:rsidRDefault="003153F9">
            <w:pPr>
              <w:jc w:val="right"/>
              <w:rPr>
                <w:szCs w:val="24"/>
              </w:rPr>
            </w:pPr>
            <w:r>
              <w:rPr>
                <w:szCs w:val="24"/>
              </w:rPr>
              <w:t>35,976,054.88</w:t>
            </w:r>
          </w:p>
        </w:tc>
      </w:tr>
    </w:tbl>
    <w:p w14:paraId="608E6874" w14:textId="77777777" w:rsidR="003153F9" w:rsidRDefault="003153F9">
      <w:pPr>
        <w:pStyle w:val="Section"/>
        <w:outlineLvl w:val="4"/>
        <w:rPr>
          <w:bCs w:val="0"/>
          <w:szCs w:val="24"/>
        </w:rPr>
      </w:pPr>
      <w:r>
        <w:rPr>
          <w:bCs w:val="0"/>
          <w:szCs w:val="24"/>
        </w:rPr>
        <w:t>2</w:t>
      </w:r>
      <w:r>
        <w:rPr>
          <w:rFonts w:hint="eastAsia"/>
          <w:bCs w:val="0"/>
          <w:szCs w:val="24"/>
        </w:rPr>
        <w:t>）坏账准备计提情况</w:t>
      </w:r>
    </w:p>
    <w:p w14:paraId="524A093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3153F9" w14:paraId="18A936DA" w14:textId="77777777">
        <w:trPr>
          <w:cantSplit/>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D50BCCD" w14:textId="77777777" w:rsidR="003153F9" w:rsidRDefault="003153F9">
            <w:pPr>
              <w:jc w:val="center"/>
              <w:rPr>
                <w:szCs w:val="24"/>
              </w:rPr>
            </w:pPr>
            <w:r>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1D67F04C" w14:textId="77777777" w:rsidR="003153F9" w:rsidRDefault="003153F9">
            <w:pPr>
              <w:jc w:val="center"/>
              <w:rPr>
                <w:szCs w:val="24"/>
              </w:rPr>
            </w:pPr>
            <w:r>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377A55C6" w14:textId="77777777" w:rsidR="003153F9" w:rsidRDefault="003153F9">
            <w:pPr>
              <w:jc w:val="center"/>
              <w:rPr>
                <w:szCs w:val="24"/>
              </w:rPr>
            </w:pPr>
            <w:r>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6B394F50" w14:textId="77777777" w:rsidR="003153F9" w:rsidRDefault="003153F9">
            <w:pPr>
              <w:jc w:val="center"/>
              <w:rPr>
                <w:szCs w:val="24"/>
              </w:rPr>
            </w:pPr>
            <w:r>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0A4ADB8" w14:textId="77777777" w:rsidR="003153F9" w:rsidRDefault="003153F9">
            <w:pPr>
              <w:jc w:val="center"/>
              <w:rPr>
                <w:szCs w:val="24"/>
              </w:rPr>
            </w:pPr>
            <w:r>
              <w:rPr>
                <w:rFonts w:hint="eastAsia"/>
                <w:szCs w:val="24"/>
              </w:rPr>
              <w:t>合计</w:t>
            </w:r>
          </w:p>
        </w:tc>
      </w:tr>
      <w:tr w:rsidR="003153F9" w14:paraId="12D767C2" w14:textId="77777777">
        <w:trPr>
          <w:cantSplit/>
        </w:trPr>
        <w:tc>
          <w:tcPr>
            <w:tcW w:w="1916" w:type="dxa"/>
            <w:vMerge/>
            <w:tcBorders>
              <w:top w:val="single" w:sz="4" w:space="0" w:color="auto"/>
              <w:left w:val="single" w:sz="4" w:space="0" w:color="auto"/>
              <w:bottom w:val="single" w:sz="4" w:space="0" w:color="auto"/>
              <w:right w:val="single" w:sz="4" w:space="0" w:color="auto"/>
            </w:tcBorders>
            <w:vAlign w:val="center"/>
          </w:tcPr>
          <w:p w14:paraId="2EA9F5DB" w14:textId="77777777" w:rsidR="003153F9" w:rsidRDefault="003153F9">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49498FED" w14:textId="77777777" w:rsidR="003153F9" w:rsidRDefault="003153F9">
            <w:pPr>
              <w:jc w:val="center"/>
              <w:rPr>
                <w:szCs w:val="24"/>
              </w:rPr>
            </w:pPr>
            <w:r>
              <w:rPr>
                <w:rFonts w:hint="eastAsia"/>
                <w:szCs w:val="24"/>
              </w:rPr>
              <w:t>未来</w:t>
            </w:r>
            <w:r>
              <w:rPr>
                <w:szCs w:val="24"/>
              </w:rPr>
              <w:t>12</w:t>
            </w:r>
            <w:r>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262347DF" w14:textId="77777777" w:rsidR="003153F9" w:rsidRDefault="003153F9">
            <w:pPr>
              <w:jc w:val="center"/>
              <w:rPr>
                <w:szCs w:val="24"/>
              </w:rPr>
            </w:pPr>
            <w:r>
              <w:rPr>
                <w:rFonts w:hint="eastAsia"/>
                <w:szCs w:val="24"/>
              </w:rPr>
              <w:t>整个存续期预期信用损失</w:t>
            </w:r>
            <w:r>
              <w:rPr>
                <w:szCs w:val="24"/>
              </w:rPr>
              <w:t>(</w:t>
            </w:r>
            <w:r>
              <w:rPr>
                <w:rFonts w:hint="eastAsia"/>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32890882" w14:textId="77777777" w:rsidR="003153F9" w:rsidRDefault="003153F9">
            <w:pPr>
              <w:jc w:val="center"/>
              <w:rPr>
                <w:szCs w:val="24"/>
              </w:rPr>
            </w:pPr>
            <w:r>
              <w:rPr>
                <w:rFonts w:hint="eastAsia"/>
                <w:szCs w:val="24"/>
              </w:rPr>
              <w:t>整个存续期预期信用损失</w:t>
            </w:r>
            <w:r>
              <w:rPr>
                <w:szCs w:val="24"/>
              </w:rPr>
              <w:t>(</w:t>
            </w:r>
            <w:r>
              <w:rPr>
                <w:rFonts w:hint="eastAsia"/>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14:paraId="4E183C8A" w14:textId="77777777" w:rsidR="003153F9" w:rsidRDefault="003153F9">
            <w:pPr>
              <w:jc w:val="center"/>
              <w:rPr>
                <w:szCs w:val="24"/>
              </w:rPr>
            </w:pPr>
          </w:p>
        </w:tc>
      </w:tr>
      <w:tr w:rsidR="003153F9" w14:paraId="7424048A"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6CB426FC" w14:textId="77777777" w:rsidR="003153F9" w:rsidRDefault="003153F9">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56488383" w14:textId="77777777" w:rsidR="003153F9" w:rsidRDefault="003153F9">
            <w:pPr>
              <w:jc w:val="right"/>
              <w:rPr>
                <w:szCs w:val="24"/>
              </w:rPr>
            </w:pPr>
            <w:r>
              <w:rPr>
                <w:szCs w:val="24"/>
              </w:rPr>
              <w:t>195,863.78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36EA1D12" w14:textId="77777777" w:rsidR="003153F9" w:rsidRDefault="003153F9">
            <w:pPr>
              <w:jc w:val="right"/>
              <w:rPr>
                <w:szCs w:val="24"/>
              </w:rPr>
            </w:pPr>
            <w:r>
              <w:rPr>
                <w:szCs w:val="24"/>
              </w:rPr>
              <w:t>801,329.14</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4E6A0545" w14:textId="77777777" w:rsidR="003153F9" w:rsidRDefault="003153F9">
            <w:pPr>
              <w:jc w:val="right"/>
              <w:rPr>
                <w:szCs w:val="24"/>
              </w:rPr>
            </w:pPr>
            <w:r>
              <w:rPr>
                <w:szCs w:val="24"/>
              </w:rPr>
              <w:t>1,415,501.60</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5458F7B7" w14:textId="77777777" w:rsidR="003153F9" w:rsidRDefault="003153F9">
            <w:pPr>
              <w:jc w:val="right"/>
              <w:rPr>
                <w:szCs w:val="24"/>
              </w:rPr>
            </w:pPr>
            <w:r>
              <w:rPr>
                <w:szCs w:val="24"/>
              </w:rPr>
              <w:t>2,412,694.52</w:t>
            </w:r>
          </w:p>
        </w:tc>
      </w:tr>
      <w:tr w:rsidR="003153F9" w14:paraId="7F20E769"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24CF12E7" w14:textId="77777777" w:rsidR="003153F9" w:rsidRDefault="003153F9">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3714E9A2"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3853AACB"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7CCBF766" w14:textId="77777777" w:rsidR="003153F9" w:rsidRDefault="003153F9">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14:paraId="37DEF319" w14:textId="77777777" w:rsidR="003153F9" w:rsidRDefault="003153F9">
            <w:pPr>
              <w:jc w:val="center"/>
              <w:rPr>
                <w:szCs w:val="24"/>
              </w:rPr>
            </w:pPr>
            <w:r>
              <w:rPr>
                <w:szCs w:val="24"/>
              </w:rPr>
              <w:t>——</w:t>
            </w:r>
          </w:p>
        </w:tc>
      </w:tr>
      <w:tr w:rsidR="003153F9" w14:paraId="52F1647A"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2C5AA57A" w14:textId="77777777" w:rsidR="003153F9" w:rsidRDefault="003153F9">
            <w:pPr>
              <w:jc w:val="left"/>
              <w:rPr>
                <w:szCs w:val="24"/>
              </w:rPr>
            </w:pPr>
            <w:r>
              <w:rPr>
                <w:szCs w:val="24"/>
              </w:rPr>
              <w:lastRenderedPageBreak/>
              <w:t>--</w:t>
            </w:r>
            <w:r>
              <w:rPr>
                <w:rFonts w:hint="eastAsia"/>
                <w:szCs w:val="24"/>
              </w:rPr>
              <w:t>转入第三阶段</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2C8AF663" w14:textId="77777777" w:rsidR="003153F9" w:rsidRDefault="003153F9">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6A1B0F3A" w14:textId="77777777" w:rsidR="003153F9" w:rsidRDefault="003153F9">
            <w:pPr>
              <w:jc w:val="right"/>
              <w:rPr>
                <w:szCs w:val="24"/>
              </w:rPr>
            </w:pPr>
            <w:r>
              <w:rPr>
                <w:szCs w:val="24"/>
              </w:rPr>
              <w:t>-424,801.36</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2B24070D" w14:textId="77777777" w:rsidR="003153F9" w:rsidRDefault="003153F9">
            <w:pPr>
              <w:jc w:val="right"/>
              <w:rPr>
                <w:szCs w:val="24"/>
              </w:rPr>
            </w:pPr>
            <w:r>
              <w:rPr>
                <w:szCs w:val="24"/>
              </w:rPr>
              <w:t>424,801.36</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202F558A" w14:textId="77777777" w:rsidR="003153F9" w:rsidRDefault="003153F9">
            <w:pPr>
              <w:jc w:val="right"/>
              <w:rPr>
                <w:szCs w:val="24"/>
              </w:rPr>
            </w:pPr>
            <w:r>
              <w:rPr>
                <w:szCs w:val="24"/>
              </w:rPr>
              <w:t>0.00</w:t>
            </w:r>
          </w:p>
        </w:tc>
      </w:tr>
      <w:tr w:rsidR="003153F9" w14:paraId="07336F2B"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11A871E4" w14:textId="77777777" w:rsidR="003153F9" w:rsidRDefault="003153F9">
            <w:pPr>
              <w:jc w:val="left"/>
              <w:rPr>
                <w:szCs w:val="24"/>
              </w:rPr>
            </w:pPr>
            <w:r>
              <w:rPr>
                <w:rFonts w:hint="eastAsia"/>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0625FBF1" w14:textId="77777777" w:rsidR="003153F9" w:rsidRDefault="003153F9">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7A3F044B" w14:textId="77777777" w:rsidR="003153F9" w:rsidRDefault="003153F9">
            <w:pPr>
              <w:jc w:val="right"/>
              <w:rPr>
                <w:szCs w:val="24"/>
              </w:rPr>
            </w:pPr>
            <w:r>
              <w:rPr>
                <w:szCs w:val="24"/>
              </w:rPr>
              <w:t>434,931.15</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5E94B6D7" w14:textId="77777777" w:rsidR="003153F9" w:rsidRDefault="003153F9">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0A375137" w14:textId="77777777" w:rsidR="003153F9" w:rsidRDefault="003153F9">
            <w:pPr>
              <w:jc w:val="right"/>
              <w:rPr>
                <w:szCs w:val="24"/>
              </w:rPr>
            </w:pPr>
            <w:r>
              <w:rPr>
                <w:szCs w:val="24"/>
              </w:rPr>
              <w:t>434,931.15</w:t>
            </w:r>
          </w:p>
        </w:tc>
      </w:tr>
      <w:tr w:rsidR="003153F9" w14:paraId="2272B431"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5B3C8356" w14:textId="77777777" w:rsidR="003153F9" w:rsidRDefault="003153F9">
            <w:pPr>
              <w:jc w:val="left"/>
              <w:rPr>
                <w:szCs w:val="24"/>
              </w:rPr>
            </w:pPr>
            <w:r>
              <w:rPr>
                <w:rFonts w:hint="eastAsia"/>
                <w:szCs w:val="24"/>
              </w:rPr>
              <w:t>本期转回</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3B87555B" w14:textId="77777777" w:rsidR="003153F9" w:rsidRDefault="003153F9">
            <w:pPr>
              <w:jc w:val="right"/>
              <w:rPr>
                <w:szCs w:val="24"/>
              </w:rPr>
            </w:pPr>
            <w:r>
              <w:rPr>
                <w:szCs w:val="24"/>
              </w:rPr>
              <w:t>-69,212.72</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51E2591A" w14:textId="77777777" w:rsidR="003153F9" w:rsidRDefault="003153F9">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73811A80" w14:textId="77777777" w:rsidR="003153F9" w:rsidRDefault="003153F9">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3AE29B75" w14:textId="77777777" w:rsidR="003153F9" w:rsidRDefault="003153F9">
            <w:pPr>
              <w:jc w:val="right"/>
              <w:rPr>
                <w:szCs w:val="24"/>
              </w:rPr>
            </w:pPr>
            <w:r>
              <w:rPr>
                <w:szCs w:val="24"/>
              </w:rPr>
              <w:t>-69,212.72</w:t>
            </w:r>
          </w:p>
        </w:tc>
      </w:tr>
      <w:tr w:rsidR="003153F9" w14:paraId="1D7733A4"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257789BA" w14:textId="77777777" w:rsidR="003153F9" w:rsidRDefault="003153F9">
            <w:pPr>
              <w:jc w:val="left"/>
              <w:rPr>
                <w:szCs w:val="24"/>
              </w:rPr>
            </w:pPr>
            <w:r>
              <w:rPr>
                <w:rFonts w:hint="eastAsia"/>
                <w:szCs w:val="24"/>
              </w:rPr>
              <w:t>本期核销</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75EB7ACF" w14:textId="77777777" w:rsidR="003153F9" w:rsidRDefault="003153F9">
            <w:pPr>
              <w:jc w:val="right"/>
              <w:rPr>
                <w:szCs w:val="24"/>
              </w:rPr>
            </w:pPr>
            <w:r>
              <w:rPr>
                <w:szCs w:val="24"/>
              </w:rPr>
              <w:t>-57,660.75</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65D35A06" w14:textId="77777777" w:rsidR="003153F9" w:rsidRDefault="003153F9">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783177B6" w14:textId="77777777" w:rsidR="003153F9" w:rsidRDefault="003153F9">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1CCA71A9" w14:textId="77777777" w:rsidR="003153F9" w:rsidRDefault="003153F9">
            <w:pPr>
              <w:jc w:val="right"/>
              <w:rPr>
                <w:szCs w:val="24"/>
              </w:rPr>
            </w:pPr>
            <w:r>
              <w:rPr>
                <w:szCs w:val="24"/>
              </w:rPr>
              <w:t>-57,660.75</w:t>
            </w:r>
          </w:p>
        </w:tc>
      </w:tr>
      <w:tr w:rsidR="003153F9" w14:paraId="4D0C58AA"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0104ECDB" w14:textId="77777777" w:rsidR="003153F9" w:rsidRDefault="003153F9">
            <w:pPr>
              <w:jc w:val="left"/>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34FF2B9B" w14:textId="77777777" w:rsidR="003153F9" w:rsidRDefault="003153F9">
            <w:pPr>
              <w:jc w:val="right"/>
              <w:rPr>
                <w:szCs w:val="24"/>
              </w:rPr>
            </w:pPr>
            <w:r>
              <w:rPr>
                <w:szCs w:val="24"/>
              </w:rPr>
              <w:t>68,990.31</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3C38ACEE" w14:textId="77777777" w:rsidR="003153F9" w:rsidRDefault="003153F9">
            <w:pPr>
              <w:jc w:val="right"/>
              <w:rPr>
                <w:szCs w:val="24"/>
              </w:rPr>
            </w:pPr>
            <w:r>
              <w:rPr>
                <w:szCs w:val="24"/>
              </w:rPr>
              <w:t>811,458.93</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654F00B6" w14:textId="77777777" w:rsidR="003153F9" w:rsidRDefault="003153F9">
            <w:pPr>
              <w:jc w:val="right"/>
              <w:rPr>
                <w:szCs w:val="24"/>
              </w:rPr>
            </w:pPr>
            <w:r>
              <w:rPr>
                <w:szCs w:val="24"/>
              </w:rPr>
              <w:t>1,840,302.96</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22DB2AF9" w14:textId="77777777" w:rsidR="003153F9" w:rsidRDefault="003153F9">
            <w:pPr>
              <w:jc w:val="right"/>
              <w:rPr>
                <w:szCs w:val="24"/>
              </w:rPr>
            </w:pPr>
            <w:r>
              <w:rPr>
                <w:szCs w:val="24"/>
              </w:rPr>
              <w:t>2,720,752.20</w:t>
            </w:r>
          </w:p>
        </w:tc>
      </w:tr>
    </w:tbl>
    <w:p w14:paraId="6DB2532A" w14:textId="77777777" w:rsidR="003153F9" w:rsidRDefault="003153F9">
      <w:pPr>
        <w:jc w:val="left"/>
        <w:rPr>
          <w:szCs w:val="24"/>
        </w:rPr>
      </w:pPr>
      <w:r>
        <w:rPr>
          <w:rFonts w:hint="eastAsia"/>
          <w:szCs w:val="24"/>
        </w:rPr>
        <w:t>损失准备本期变动金额重大的账面余额变动情况</w:t>
      </w:r>
    </w:p>
    <w:p w14:paraId="6D2D513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E90A408" w14:textId="77777777" w:rsidR="003153F9" w:rsidRDefault="003153F9">
      <w:pPr>
        <w:jc w:val="left"/>
        <w:rPr>
          <w:szCs w:val="24"/>
        </w:rPr>
      </w:pPr>
      <w:proofErr w:type="gramStart"/>
      <w:r>
        <w:rPr>
          <w:rFonts w:hint="eastAsia"/>
          <w:szCs w:val="24"/>
        </w:rPr>
        <w:t>按账龄</w:t>
      </w:r>
      <w:proofErr w:type="gramEnd"/>
      <w:r>
        <w:rPr>
          <w:rFonts w:hint="eastAsia"/>
          <w:szCs w:val="24"/>
        </w:rPr>
        <w:t>披露</w:t>
      </w:r>
    </w:p>
    <w:p w14:paraId="0DF1C20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79891B3F"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0EACD7B7" w14:textId="77777777" w:rsidR="003153F9" w:rsidRDefault="003153F9">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17DC4D2B" w14:textId="77777777" w:rsidR="003153F9" w:rsidRDefault="003153F9">
            <w:pPr>
              <w:jc w:val="center"/>
              <w:rPr>
                <w:szCs w:val="24"/>
              </w:rPr>
            </w:pPr>
            <w:r>
              <w:rPr>
                <w:rFonts w:hint="eastAsia"/>
                <w:szCs w:val="24"/>
              </w:rPr>
              <w:t>账面余额</w:t>
            </w:r>
          </w:p>
        </w:tc>
      </w:tr>
      <w:tr w:rsidR="003153F9" w14:paraId="52A57262"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1BE73BAC" w14:textId="77777777" w:rsidR="003153F9" w:rsidRDefault="003153F9">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10E8EBA9" w14:textId="77777777" w:rsidR="003153F9" w:rsidRDefault="003153F9">
            <w:pPr>
              <w:jc w:val="right"/>
              <w:rPr>
                <w:szCs w:val="24"/>
              </w:rPr>
            </w:pPr>
            <w:r>
              <w:rPr>
                <w:szCs w:val="24"/>
              </w:rPr>
              <w:t>7,392,485.56</w:t>
            </w:r>
          </w:p>
        </w:tc>
      </w:tr>
      <w:tr w:rsidR="003153F9" w14:paraId="3C93C2D1"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021F816" w14:textId="77777777" w:rsidR="003153F9" w:rsidRDefault="003153F9">
            <w:pPr>
              <w:jc w:val="left"/>
              <w:rPr>
                <w:szCs w:val="24"/>
              </w:rPr>
            </w:pPr>
            <w:r>
              <w:rPr>
                <w:szCs w:val="24"/>
              </w:rPr>
              <w:t>6</w:t>
            </w:r>
            <w:r>
              <w:rPr>
                <w:rFonts w:hint="eastAsia"/>
                <w:szCs w:val="24"/>
              </w:rPr>
              <w:t>个月以内</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2373FB5" w14:textId="77777777" w:rsidR="003153F9" w:rsidRDefault="003153F9">
            <w:pPr>
              <w:jc w:val="right"/>
              <w:rPr>
                <w:szCs w:val="24"/>
              </w:rPr>
            </w:pPr>
            <w:r>
              <w:rPr>
                <w:szCs w:val="24"/>
              </w:rPr>
              <w:t>7,235,682.17</w:t>
            </w:r>
          </w:p>
        </w:tc>
      </w:tr>
      <w:tr w:rsidR="003153F9" w14:paraId="0C2384D2"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0BA5B162" w14:textId="77777777" w:rsidR="003153F9" w:rsidRDefault="003153F9">
            <w:pPr>
              <w:jc w:val="left"/>
              <w:rPr>
                <w:szCs w:val="24"/>
              </w:rPr>
            </w:pPr>
            <w:r>
              <w:rPr>
                <w:szCs w:val="24"/>
              </w:rPr>
              <w:t>6</w:t>
            </w:r>
            <w:r>
              <w:rPr>
                <w:rFonts w:hint="eastAsia"/>
                <w:szCs w:val="24"/>
              </w:rPr>
              <w:t>个月至</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6E92ADD4" w14:textId="77777777" w:rsidR="003153F9" w:rsidRDefault="003153F9">
            <w:pPr>
              <w:jc w:val="right"/>
              <w:rPr>
                <w:szCs w:val="24"/>
              </w:rPr>
            </w:pPr>
            <w:r>
              <w:rPr>
                <w:szCs w:val="24"/>
              </w:rPr>
              <w:t>156,803.39</w:t>
            </w:r>
          </w:p>
        </w:tc>
      </w:tr>
      <w:tr w:rsidR="003153F9" w14:paraId="1094DDF6"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9AB27DB" w14:textId="77777777" w:rsidR="003153F9" w:rsidRDefault="003153F9">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624E5E8" w14:textId="77777777" w:rsidR="003153F9" w:rsidRDefault="003153F9">
            <w:pPr>
              <w:jc w:val="right"/>
              <w:rPr>
                <w:szCs w:val="24"/>
              </w:rPr>
            </w:pPr>
            <w:r>
              <w:rPr>
                <w:szCs w:val="24"/>
              </w:rPr>
              <w:t>19,778,950.65</w:t>
            </w:r>
          </w:p>
        </w:tc>
      </w:tr>
      <w:tr w:rsidR="003153F9" w14:paraId="2278875B"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A13D054" w14:textId="77777777" w:rsidR="003153F9" w:rsidRDefault="003153F9">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52BF591" w14:textId="77777777" w:rsidR="003153F9" w:rsidRDefault="003153F9">
            <w:pPr>
              <w:jc w:val="right"/>
              <w:rPr>
                <w:szCs w:val="24"/>
              </w:rPr>
            </w:pPr>
            <w:r>
              <w:rPr>
                <w:szCs w:val="24"/>
              </w:rPr>
              <w:t>3,988,550.32</w:t>
            </w:r>
          </w:p>
        </w:tc>
      </w:tr>
      <w:tr w:rsidR="003153F9" w14:paraId="33CC10DB"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04ED7312" w14:textId="77777777" w:rsidR="003153F9" w:rsidRDefault="003153F9">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464382E" w14:textId="77777777" w:rsidR="003153F9" w:rsidRDefault="003153F9">
            <w:pPr>
              <w:jc w:val="right"/>
              <w:rPr>
                <w:szCs w:val="24"/>
              </w:rPr>
            </w:pPr>
            <w:r>
              <w:rPr>
                <w:szCs w:val="24"/>
              </w:rPr>
              <w:t>31,159,986.53</w:t>
            </w:r>
          </w:p>
        </w:tc>
      </w:tr>
    </w:tbl>
    <w:p w14:paraId="36AF7AB9" w14:textId="77777777" w:rsidR="003153F9" w:rsidRDefault="003153F9">
      <w:pPr>
        <w:pStyle w:val="Section"/>
        <w:outlineLvl w:val="4"/>
        <w:rPr>
          <w:bCs w:val="0"/>
          <w:szCs w:val="24"/>
        </w:rPr>
      </w:pPr>
      <w:r>
        <w:rPr>
          <w:bCs w:val="0"/>
          <w:szCs w:val="24"/>
        </w:rPr>
        <w:t>3</w:t>
      </w:r>
      <w:r>
        <w:rPr>
          <w:rFonts w:hint="eastAsia"/>
          <w:bCs w:val="0"/>
          <w:szCs w:val="24"/>
        </w:rPr>
        <w:t>）本期计提、收回或转回的坏账准备情况</w:t>
      </w:r>
    </w:p>
    <w:p w14:paraId="0503EAE5" w14:textId="77777777" w:rsidR="003153F9" w:rsidRDefault="003153F9">
      <w:pPr>
        <w:jc w:val="left"/>
        <w:rPr>
          <w:szCs w:val="24"/>
        </w:rPr>
      </w:pPr>
      <w:r>
        <w:rPr>
          <w:rFonts w:hint="eastAsia"/>
          <w:szCs w:val="24"/>
        </w:rPr>
        <w:t>本期计提坏账准备情况：</w:t>
      </w:r>
    </w:p>
    <w:p w14:paraId="025704F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415"/>
        <w:gridCol w:w="1098"/>
        <w:gridCol w:w="1340"/>
        <w:gridCol w:w="1332"/>
        <w:gridCol w:w="1330"/>
        <w:gridCol w:w="1326"/>
        <w:gridCol w:w="1726"/>
      </w:tblGrid>
      <w:tr w:rsidR="003153F9" w14:paraId="214DAEE7" w14:textId="77777777">
        <w:trPr>
          <w:cantSplit/>
        </w:trPr>
        <w:tc>
          <w:tcPr>
            <w:tcW w:w="14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F6582C4" w14:textId="77777777" w:rsidR="003153F9" w:rsidRDefault="003153F9">
            <w:pPr>
              <w:jc w:val="center"/>
              <w:rPr>
                <w:szCs w:val="24"/>
              </w:rPr>
            </w:pPr>
            <w:r>
              <w:rPr>
                <w:rFonts w:hint="eastAsia"/>
                <w:szCs w:val="24"/>
              </w:rPr>
              <w:t>类别</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45684A7" w14:textId="77777777" w:rsidR="003153F9" w:rsidRDefault="003153F9">
            <w:pPr>
              <w:jc w:val="center"/>
              <w:rPr>
                <w:szCs w:val="24"/>
              </w:rPr>
            </w:pPr>
            <w:r>
              <w:rPr>
                <w:rFonts w:hint="eastAsia"/>
                <w:szCs w:val="24"/>
              </w:rPr>
              <w:t>期初余额</w:t>
            </w:r>
          </w:p>
        </w:tc>
        <w:tc>
          <w:tcPr>
            <w:tcW w:w="532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162BD748" w14:textId="77777777" w:rsidR="003153F9" w:rsidRDefault="003153F9">
            <w:pPr>
              <w:jc w:val="center"/>
              <w:rPr>
                <w:szCs w:val="24"/>
              </w:rPr>
            </w:pPr>
            <w:r>
              <w:rPr>
                <w:rFonts w:hint="eastAsia"/>
                <w:szCs w:val="24"/>
              </w:rPr>
              <w:t>本期变动金额</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AEEAC1D" w14:textId="77777777" w:rsidR="003153F9" w:rsidRDefault="003153F9">
            <w:pPr>
              <w:jc w:val="center"/>
              <w:rPr>
                <w:szCs w:val="24"/>
              </w:rPr>
            </w:pPr>
            <w:r>
              <w:rPr>
                <w:rFonts w:hint="eastAsia"/>
                <w:szCs w:val="24"/>
              </w:rPr>
              <w:t>期末余额</w:t>
            </w:r>
          </w:p>
        </w:tc>
      </w:tr>
      <w:tr w:rsidR="003153F9" w14:paraId="5B8957DD" w14:textId="77777777">
        <w:trPr>
          <w:cantSplit/>
        </w:trPr>
        <w:tc>
          <w:tcPr>
            <w:tcW w:w="1415" w:type="dxa"/>
            <w:vMerge/>
            <w:tcBorders>
              <w:top w:val="single" w:sz="4" w:space="0" w:color="auto"/>
              <w:left w:val="single" w:sz="4" w:space="0" w:color="auto"/>
              <w:bottom w:val="single" w:sz="4" w:space="0" w:color="auto"/>
              <w:right w:val="single" w:sz="4" w:space="0" w:color="auto"/>
            </w:tcBorders>
            <w:vAlign w:val="center"/>
          </w:tcPr>
          <w:p w14:paraId="3C3B89A4" w14:textId="77777777" w:rsidR="003153F9" w:rsidRDefault="003153F9">
            <w:pPr>
              <w:jc w:val="center"/>
              <w:rPr>
                <w:szCs w:val="24"/>
              </w:rPr>
            </w:pPr>
          </w:p>
        </w:tc>
        <w:tc>
          <w:tcPr>
            <w:tcW w:w="1098" w:type="dxa"/>
            <w:vMerge/>
            <w:tcBorders>
              <w:top w:val="single" w:sz="4" w:space="0" w:color="auto"/>
              <w:left w:val="single" w:sz="4" w:space="0" w:color="auto"/>
              <w:bottom w:val="single" w:sz="4" w:space="0" w:color="auto"/>
              <w:right w:val="single" w:sz="4" w:space="0" w:color="auto"/>
            </w:tcBorders>
            <w:vAlign w:val="center"/>
          </w:tcPr>
          <w:p w14:paraId="531C3B7C" w14:textId="77777777" w:rsidR="003153F9" w:rsidRDefault="003153F9">
            <w:pPr>
              <w:jc w:val="center"/>
              <w:rPr>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D3D3D3"/>
            <w:vAlign w:val="center"/>
          </w:tcPr>
          <w:p w14:paraId="7D22D4E4" w14:textId="77777777" w:rsidR="003153F9" w:rsidRDefault="003153F9">
            <w:pPr>
              <w:jc w:val="center"/>
              <w:rPr>
                <w:szCs w:val="24"/>
              </w:rPr>
            </w:pPr>
            <w:r>
              <w:rPr>
                <w:rFonts w:hint="eastAsia"/>
                <w:szCs w:val="24"/>
              </w:rPr>
              <w:t>计提</w:t>
            </w:r>
          </w:p>
        </w:tc>
        <w:tc>
          <w:tcPr>
            <w:tcW w:w="1332" w:type="dxa"/>
            <w:tcBorders>
              <w:top w:val="single" w:sz="4" w:space="0" w:color="auto"/>
              <w:left w:val="single" w:sz="4" w:space="0" w:color="auto"/>
              <w:bottom w:val="single" w:sz="4" w:space="0" w:color="auto"/>
              <w:right w:val="single" w:sz="4" w:space="0" w:color="auto"/>
            </w:tcBorders>
            <w:shd w:val="clear" w:color="auto" w:fill="D3D3D3"/>
            <w:vAlign w:val="center"/>
          </w:tcPr>
          <w:p w14:paraId="3C4E2EA8" w14:textId="77777777" w:rsidR="003153F9" w:rsidRDefault="003153F9">
            <w:pPr>
              <w:jc w:val="center"/>
              <w:rPr>
                <w:szCs w:val="24"/>
              </w:rPr>
            </w:pPr>
            <w:r>
              <w:rPr>
                <w:rFonts w:hint="eastAsia"/>
                <w:szCs w:val="24"/>
              </w:rPr>
              <w:t>收回或转回</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14:paraId="1E60B860" w14:textId="77777777" w:rsidR="003153F9" w:rsidRDefault="003153F9">
            <w:pPr>
              <w:jc w:val="center"/>
              <w:rPr>
                <w:szCs w:val="24"/>
              </w:rPr>
            </w:pPr>
            <w:r>
              <w:rPr>
                <w:rFonts w:hint="eastAsia"/>
                <w:szCs w:val="24"/>
              </w:rPr>
              <w:t>核销</w:t>
            </w:r>
          </w:p>
        </w:tc>
        <w:tc>
          <w:tcPr>
            <w:tcW w:w="1326" w:type="dxa"/>
            <w:tcBorders>
              <w:top w:val="single" w:sz="4" w:space="0" w:color="auto"/>
              <w:left w:val="single" w:sz="4" w:space="0" w:color="auto"/>
              <w:bottom w:val="single" w:sz="4" w:space="0" w:color="auto"/>
              <w:right w:val="single" w:sz="4" w:space="0" w:color="auto"/>
            </w:tcBorders>
            <w:shd w:val="clear" w:color="auto" w:fill="D3D3D3"/>
            <w:vAlign w:val="center"/>
          </w:tcPr>
          <w:p w14:paraId="7F8E1071" w14:textId="77777777" w:rsidR="003153F9" w:rsidRDefault="003153F9">
            <w:pPr>
              <w:jc w:val="center"/>
              <w:rPr>
                <w:szCs w:val="24"/>
              </w:rPr>
            </w:pPr>
            <w:r>
              <w:rPr>
                <w:rFonts w:hint="eastAsia"/>
                <w:szCs w:val="24"/>
              </w:rPr>
              <w:t>其他</w:t>
            </w:r>
          </w:p>
        </w:tc>
        <w:tc>
          <w:tcPr>
            <w:tcW w:w="1726" w:type="dxa"/>
            <w:vMerge/>
            <w:tcBorders>
              <w:top w:val="single" w:sz="4" w:space="0" w:color="auto"/>
              <w:left w:val="single" w:sz="4" w:space="0" w:color="auto"/>
              <w:bottom w:val="single" w:sz="4" w:space="0" w:color="auto"/>
              <w:right w:val="single" w:sz="4" w:space="0" w:color="auto"/>
            </w:tcBorders>
            <w:vAlign w:val="center"/>
          </w:tcPr>
          <w:p w14:paraId="0819A987" w14:textId="77777777" w:rsidR="003153F9" w:rsidRDefault="003153F9">
            <w:pPr>
              <w:jc w:val="center"/>
              <w:rPr>
                <w:szCs w:val="24"/>
              </w:rPr>
            </w:pPr>
          </w:p>
        </w:tc>
      </w:tr>
      <w:tr w:rsidR="003153F9" w14:paraId="146B4215" w14:textId="77777777">
        <w:trPr>
          <w:cantSplit/>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3EFC9F7D" w14:textId="77777777" w:rsidR="003153F9" w:rsidRDefault="003153F9">
            <w:pPr>
              <w:jc w:val="left"/>
              <w:rPr>
                <w:szCs w:val="24"/>
              </w:rPr>
            </w:pPr>
            <w:r>
              <w:rPr>
                <w:rFonts w:hint="eastAsia"/>
                <w:szCs w:val="24"/>
              </w:rPr>
              <w:t>其他应收款</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7C7F4EF4" w14:textId="77777777" w:rsidR="003153F9" w:rsidRDefault="003153F9">
            <w:pPr>
              <w:jc w:val="right"/>
              <w:rPr>
                <w:szCs w:val="24"/>
              </w:rPr>
            </w:pPr>
            <w:r>
              <w:rPr>
                <w:szCs w:val="24"/>
              </w:rPr>
              <w:t>2,412,694.52</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14:paraId="3B04F0F5" w14:textId="77777777" w:rsidR="003153F9" w:rsidRDefault="003153F9">
            <w:pPr>
              <w:jc w:val="right"/>
              <w:rPr>
                <w:szCs w:val="24"/>
              </w:rPr>
            </w:pPr>
            <w:r>
              <w:rPr>
                <w:szCs w:val="24"/>
              </w:rPr>
              <w:t>434,931.15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479CCCD5" w14:textId="77777777" w:rsidR="003153F9" w:rsidRDefault="003153F9">
            <w:pPr>
              <w:jc w:val="right"/>
              <w:rPr>
                <w:szCs w:val="24"/>
              </w:rPr>
            </w:pPr>
            <w:r>
              <w:rPr>
                <w:szCs w:val="24"/>
              </w:rPr>
              <w:t>-69,212.72</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656ADB72" w14:textId="77777777" w:rsidR="003153F9" w:rsidRDefault="003153F9">
            <w:pPr>
              <w:jc w:val="right"/>
              <w:rPr>
                <w:szCs w:val="24"/>
              </w:rPr>
            </w:pPr>
            <w:r>
              <w:rPr>
                <w:szCs w:val="24"/>
              </w:rPr>
              <w:t>-57,660.75</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4F719CF9" w14:textId="77777777" w:rsidR="003153F9" w:rsidRDefault="003153F9">
            <w:pPr>
              <w:jc w:val="right"/>
              <w:rPr>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tcPr>
          <w:p w14:paraId="549FE043" w14:textId="77777777" w:rsidR="003153F9" w:rsidRDefault="003153F9">
            <w:pPr>
              <w:jc w:val="right"/>
              <w:rPr>
                <w:szCs w:val="24"/>
              </w:rPr>
            </w:pPr>
            <w:r>
              <w:rPr>
                <w:szCs w:val="24"/>
              </w:rPr>
              <w:t>2,720,752.20</w:t>
            </w:r>
          </w:p>
        </w:tc>
      </w:tr>
      <w:tr w:rsidR="003153F9" w14:paraId="2B4295FF" w14:textId="77777777">
        <w:trPr>
          <w:cantSplit/>
        </w:trPr>
        <w:tc>
          <w:tcPr>
            <w:tcW w:w="1415" w:type="dxa"/>
            <w:tcBorders>
              <w:top w:val="single" w:sz="4" w:space="0" w:color="auto"/>
              <w:left w:val="single" w:sz="4" w:space="0" w:color="auto"/>
              <w:bottom w:val="single" w:sz="4" w:space="0" w:color="auto"/>
              <w:right w:val="single" w:sz="4" w:space="0" w:color="auto"/>
            </w:tcBorders>
            <w:shd w:val="clear" w:color="auto" w:fill="D3D3D3"/>
            <w:vAlign w:val="center"/>
          </w:tcPr>
          <w:p w14:paraId="71D2EE00" w14:textId="77777777" w:rsidR="003153F9" w:rsidRDefault="003153F9">
            <w:pPr>
              <w:jc w:val="left"/>
              <w:rPr>
                <w:szCs w:val="24"/>
              </w:rPr>
            </w:pPr>
            <w:r>
              <w:rPr>
                <w:rFonts w:hint="eastAsia"/>
                <w:szCs w:val="24"/>
              </w:rPr>
              <w:t>合计</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4401760D" w14:textId="77777777" w:rsidR="003153F9" w:rsidRDefault="003153F9">
            <w:pPr>
              <w:jc w:val="right"/>
              <w:rPr>
                <w:szCs w:val="24"/>
              </w:rPr>
            </w:pPr>
            <w:r>
              <w:rPr>
                <w:szCs w:val="24"/>
              </w:rPr>
              <w:t>2,412,694.52</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14:paraId="071ABAE6" w14:textId="77777777" w:rsidR="003153F9" w:rsidRDefault="003153F9">
            <w:pPr>
              <w:jc w:val="right"/>
              <w:rPr>
                <w:szCs w:val="24"/>
              </w:rPr>
            </w:pPr>
            <w:r>
              <w:rPr>
                <w:szCs w:val="24"/>
              </w:rPr>
              <w:t>434,931.15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2780CBCB" w14:textId="77777777" w:rsidR="003153F9" w:rsidRDefault="003153F9">
            <w:pPr>
              <w:jc w:val="right"/>
              <w:rPr>
                <w:szCs w:val="24"/>
              </w:rPr>
            </w:pPr>
            <w:r>
              <w:rPr>
                <w:szCs w:val="24"/>
              </w:rPr>
              <w:t>-69,212.72</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1316F41B" w14:textId="77777777" w:rsidR="003153F9" w:rsidRDefault="003153F9">
            <w:pPr>
              <w:jc w:val="right"/>
              <w:rPr>
                <w:szCs w:val="24"/>
              </w:rPr>
            </w:pPr>
            <w:r>
              <w:rPr>
                <w:szCs w:val="24"/>
              </w:rPr>
              <w:t>-57,660.75</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29F5C9D" w14:textId="77777777" w:rsidR="003153F9" w:rsidRDefault="003153F9">
            <w:pPr>
              <w:jc w:val="right"/>
              <w:rPr>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tcPr>
          <w:p w14:paraId="66B0E4B3" w14:textId="77777777" w:rsidR="003153F9" w:rsidRDefault="003153F9">
            <w:pPr>
              <w:jc w:val="right"/>
              <w:rPr>
                <w:szCs w:val="24"/>
              </w:rPr>
            </w:pPr>
            <w:r>
              <w:rPr>
                <w:szCs w:val="24"/>
              </w:rPr>
              <w:t>2,720,752.20</w:t>
            </w:r>
          </w:p>
        </w:tc>
      </w:tr>
    </w:tbl>
    <w:p w14:paraId="348131DA" w14:textId="77777777" w:rsidR="003153F9" w:rsidRDefault="003153F9">
      <w:pPr>
        <w:jc w:val="left"/>
        <w:rPr>
          <w:szCs w:val="24"/>
        </w:rPr>
      </w:pPr>
      <w:r>
        <w:rPr>
          <w:rFonts w:hint="eastAsia"/>
          <w:szCs w:val="24"/>
        </w:rPr>
        <w:t>其中本期坏账准备转回或收回金额重要的：</w:t>
      </w:r>
    </w:p>
    <w:p w14:paraId="5B62465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5E37A97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431891D" w14:textId="77777777" w:rsidR="003153F9" w:rsidRDefault="003153F9">
            <w:pPr>
              <w:jc w:val="center"/>
              <w:rPr>
                <w:szCs w:val="24"/>
              </w:rPr>
            </w:pPr>
            <w:r>
              <w:rPr>
                <w:rFonts w:hint="eastAsia"/>
                <w:szCs w:val="24"/>
              </w:rPr>
              <w:t>单位名称</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5B6613FF" w14:textId="77777777" w:rsidR="003153F9" w:rsidRDefault="003153F9">
            <w:pPr>
              <w:jc w:val="center"/>
              <w:rPr>
                <w:szCs w:val="24"/>
              </w:rPr>
            </w:pPr>
            <w:r>
              <w:rPr>
                <w:rFonts w:hint="eastAsia"/>
                <w:szCs w:val="24"/>
              </w:rPr>
              <w:t>转回或收回金额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7619FE24" w14:textId="77777777" w:rsidR="003153F9" w:rsidRDefault="003153F9">
            <w:pPr>
              <w:jc w:val="center"/>
              <w:rPr>
                <w:szCs w:val="24"/>
              </w:rPr>
            </w:pPr>
            <w:r>
              <w:rPr>
                <w:rFonts w:hint="eastAsia"/>
                <w:szCs w:val="24"/>
              </w:rPr>
              <w:t>收回方式</w:t>
            </w:r>
          </w:p>
        </w:tc>
      </w:tr>
    </w:tbl>
    <w:p w14:paraId="186DBE02" w14:textId="77777777" w:rsidR="003153F9" w:rsidRDefault="003153F9">
      <w:pPr>
        <w:pStyle w:val="Section"/>
        <w:outlineLvl w:val="4"/>
        <w:rPr>
          <w:bCs w:val="0"/>
          <w:szCs w:val="24"/>
        </w:rPr>
      </w:pPr>
      <w:r>
        <w:rPr>
          <w:bCs w:val="0"/>
          <w:szCs w:val="24"/>
        </w:rPr>
        <w:t>4</w:t>
      </w:r>
      <w:r>
        <w:rPr>
          <w:rFonts w:hint="eastAsia"/>
          <w:bCs w:val="0"/>
          <w:szCs w:val="24"/>
        </w:rPr>
        <w:t>）本期实际核销的其他应收款情况</w:t>
      </w:r>
    </w:p>
    <w:p w14:paraId="451F22E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0"/>
        <w:gridCol w:w="4788"/>
      </w:tblGrid>
      <w:tr w:rsidR="003153F9" w14:paraId="68A8F846" w14:textId="77777777">
        <w:trPr>
          <w:cantSplit/>
        </w:trPr>
        <w:tc>
          <w:tcPr>
            <w:tcW w:w="4780" w:type="dxa"/>
            <w:tcBorders>
              <w:top w:val="single" w:sz="4" w:space="0" w:color="auto"/>
              <w:left w:val="single" w:sz="4" w:space="0" w:color="auto"/>
              <w:bottom w:val="single" w:sz="4" w:space="0" w:color="auto"/>
              <w:right w:val="single" w:sz="4" w:space="0" w:color="auto"/>
            </w:tcBorders>
            <w:shd w:val="clear" w:color="auto" w:fill="D3D3D3"/>
            <w:vAlign w:val="center"/>
          </w:tcPr>
          <w:p w14:paraId="568AB908" w14:textId="77777777" w:rsidR="003153F9" w:rsidRDefault="003153F9">
            <w:pPr>
              <w:jc w:val="center"/>
              <w:rPr>
                <w:szCs w:val="24"/>
              </w:rPr>
            </w:pPr>
            <w:r>
              <w:rPr>
                <w:rFonts w:hint="eastAsia"/>
                <w:szCs w:val="24"/>
              </w:rPr>
              <w:t>项目</w:t>
            </w:r>
          </w:p>
        </w:tc>
        <w:tc>
          <w:tcPr>
            <w:tcW w:w="4788" w:type="dxa"/>
            <w:tcBorders>
              <w:top w:val="single" w:sz="4" w:space="0" w:color="auto"/>
              <w:left w:val="single" w:sz="4" w:space="0" w:color="auto"/>
              <w:bottom w:val="single" w:sz="4" w:space="0" w:color="auto"/>
              <w:right w:val="single" w:sz="4" w:space="0" w:color="auto"/>
            </w:tcBorders>
            <w:shd w:val="clear" w:color="auto" w:fill="D3D3D3"/>
            <w:vAlign w:val="center"/>
          </w:tcPr>
          <w:p w14:paraId="22E93BD4" w14:textId="77777777" w:rsidR="003153F9" w:rsidRDefault="003153F9">
            <w:pPr>
              <w:jc w:val="center"/>
              <w:rPr>
                <w:szCs w:val="24"/>
              </w:rPr>
            </w:pPr>
            <w:r>
              <w:rPr>
                <w:rFonts w:hint="eastAsia"/>
                <w:szCs w:val="24"/>
              </w:rPr>
              <w:t>核销金额</w:t>
            </w:r>
          </w:p>
        </w:tc>
      </w:tr>
      <w:tr w:rsidR="003153F9" w14:paraId="6DF45E7A" w14:textId="77777777">
        <w:trPr>
          <w:cantSplit/>
        </w:trPr>
        <w:tc>
          <w:tcPr>
            <w:tcW w:w="4780" w:type="dxa"/>
            <w:tcBorders>
              <w:top w:val="single" w:sz="4" w:space="0" w:color="auto"/>
              <w:left w:val="single" w:sz="4" w:space="0" w:color="auto"/>
              <w:bottom w:val="single" w:sz="4" w:space="0" w:color="auto"/>
              <w:right w:val="single" w:sz="4" w:space="0" w:color="auto"/>
            </w:tcBorders>
            <w:shd w:val="clear" w:color="auto" w:fill="FFFFFF"/>
            <w:vAlign w:val="center"/>
          </w:tcPr>
          <w:p w14:paraId="3549817A" w14:textId="77777777" w:rsidR="003153F9" w:rsidRDefault="003153F9">
            <w:pPr>
              <w:jc w:val="left"/>
              <w:rPr>
                <w:szCs w:val="24"/>
              </w:rPr>
            </w:pPr>
            <w:r>
              <w:rPr>
                <w:rFonts w:hint="eastAsia"/>
                <w:szCs w:val="24"/>
              </w:rPr>
              <w:t>其他应收款</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14:paraId="5FF8FC4F" w14:textId="77777777" w:rsidR="003153F9" w:rsidRDefault="003153F9">
            <w:pPr>
              <w:jc w:val="right"/>
              <w:rPr>
                <w:szCs w:val="24"/>
              </w:rPr>
            </w:pPr>
            <w:r>
              <w:rPr>
                <w:szCs w:val="24"/>
              </w:rPr>
              <w:t>57,660.75</w:t>
            </w:r>
          </w:p>
        </w:tc>
      </w:tr>
    </w:tbl>
    <w:p w14:paraId="52D97138" w14:textId="77777777" w:rsidR="003153F9" w:rsidRDefault="003153F9">
      <w:pPr>
        <w:jc w:val="left"/>
        <w:rPr>
          <w:szCs w:val="24"/>
        </w:rPr>
      </w:pPr>
      <w:r>
        <w:rPr>
          <w:rFonts w:hint="eastAsia"/>
          <w:szCs w:val="24"/>
        </w:rPr>
        <w:t>其中重要的其他应收款核销情况：</w:t>
      </w:r>
    </w:p>
    <w:p w14:paraId="7AD957C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5"/>
        <w:gridCol w:w="1595"/>
      </w:tblGrid>
      <w:tr w:rsidR="003153F9" w14:paraId="74309164"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7F090604" w14:textId="77777777" w:rsidR="003153F9" w:rsidRDefault="003153F9">
            <w:pPr>
              <w:jc w:val="center"/>
              <w:rPr>
                <w:szCs w:val="24"/>
              </w:rPr>
            </w:pPr>
            <w:r>
              <w:rPr>
                <w:rFonts w:hint="eastAsia"/>
                <w:szCs w:val="24"/>
              </w:rPr>
              <w:lastRenderedPageBreak/>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838C58F" w14:textId="77777777" w:rsidR="003153F9" w:rsidRDefault="003153F9">
            <w:pPr>
              <w:jc w:val="center"/>
              <w:rPr>
                <w:szCs w:val="24"/>
              </w:rPr>
            </w:pPr>
            <w:r>
              <w:rPr>
                <w:rFonts w:hint="eastAsia"/>
                <w:szCs w:val="24"/>
              </w:rPr>
              <w:t>其他应收</w:t>
            </w:r>
            <w:proofErr w:type="gramStart"/>
            <w:r>
              <w:rPr>
                <w:rFonts w:hint="eastAsia"/>
                <w:szCs w:val="24"/>
              </w:rPr>
              <w:t>款性质</w:t>
            </w:r>
            <w:proofErr w:type="gramEnd"/>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54FFCD66" w14:textId="77777777" w:rsidR="003153F9" w:rsidRDefault="003153F9">
            <w:pPr>
              <w:jc w:val="center"/>
              <w:rPr>
                <w:szCs w:val="24"/>
              </w:rPr>
            </w:pPr>
            <w:r>
              <w:rPr>
                <w:rFonts w:hint="eastAsia"/>
                <w:szCs w:val="24"/>
              </w:rPr>
              <w:t>核销金额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7477A2B6" w14:textId="77777777" w:rsidR="003153F9" w:rsidRDefault="003153F9">
            <w:pPr>
              <w:jc w:val="center"/>
              <w:rPr>
                <w:szCs w:val="24"/>
              </w:rPr>
            </w:pPr>
            <w:r>
              <w:rPr>
                <w:rFonts w:hint="eastAsia"/>
                <w:szCs w:val="24"/>
              </w:rPr>
              <w:t>核销原因</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14:paraId="2CAA0619" w14:textId="77777777" w:rsidR="003153F9" w:rsidRDefault="003153F9">
            <w:pPr>
              <w:jc w:val="center"/>
              <w:rPr>
                <w:szCs w:val="24"/>
              </w:rPr>
            </w:pPr>
            <w:r>
              <w:rPr>
                <w:rFonts w:hint="eastAsia"/>
                <w:szCs w:val="24"/>
              </w:rPr>
              <w:t>履行的核销程序</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14:paraId="11B8A8CE" w14:textId="77777777" w:rsidR="003153F9" w:rsidRDefault="003153F9">
            <w:pPr>
              <w:jc w:val="center"/>
              <w:rPr>
                <w:szCs w:val="24"/>
              </w:rPr>
            </w:pPr>
            <w:r>
              <w:rPr>
                <w:rFonts w:hint="eastAsia"/>
                <w:szCs w:val="24"/>
              </w:rPr>
              <w:t>款项是否由关联交易产生</w:t>
            </w:r>
          </w:p>
        </w:tc>
      </w:tr>
    </w:tbl>
    <w:p w14:paraId="0646B021" w14:textId="77777777" w:rsidR="003153F9" w:rsidRDefault="003153F9">
      <w:pPr>
        <w:jc w:val="left"/>
        <w:rPr>
          <w:szCs w:val="24"/>
        </w:rPr>
      </w:pPr>
      <w:r>
        <w:rPr>
          <w:rFonts w:hint="eastAsia"/>
          <w:szCs w:val="24"/>
        </w:rPr>
        <w:t>其他应收款核销说明：</w:t>
      </w:r>
    </w:p>
    <w:p w14:paraId="60DF8CC5"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年实际核销的其他应收款金额为人民币</w:t>
      </w:r>
      <w:r>
        <w:rPr>
          <w:rFonts w:eastAsia="Times New Roman"/>
          <w:kern w:val="0"/>
          <w:szCs w:val="24"/>
          <w:lang w:val="zh-CN"/>
        </w:rPr>
        <w:t>57,660.75</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年：无），转回其他应收款坏账准备的金额为人民币</w:t>
      </w:r>
      <w:r>
        <w:rPr>
          <w:rFonts w:eastAsia="Times New Roman"/>
          <w:kern w:val="0"/>
          <w:szCs w:val="24"/>
          <w:lang w:val="zh-CN"/>
        </w:rPr>
        <w:t>69,212.72</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年：人民币</w:t>
      </w:r>
      <w:r>
        <w:rPr>
          <w:rFonts w:eastAsia="Times New Roman"/>
          <w:kern w:val="0"/>
          <w:szCs w:val="24"/>
          <w:lang w:val="zh-CN"/>
        </w:rPr>
        <w:t>202,573.89</w:t>
      </w:r>
      <w:r>
        <w:rPr>
          <w:rFonts w:ascii="宋体" w:hAnsi="宋体" w:cs="宋体" w:hint="eastAsia"/>
          <w:kern w:val="0"/>
          <w:szCs w:val="24"/>
          <w:lang w:val="zh-CN"/>
        </w:rPr>
        <w:t>元）。</w:t>
      </w:r>
    </w:p>
    <w:p w14:paraId="7B2856E7" w14:textId="77777777" w:rsidR="003153F9" w:rsidRDefault="003153F9">
      <w:pPr>
        <w:pStyle w:val="Section"/>
        <w:outlineLvl w:val="4"/>
        <w:rPr>
          <w:bCs w:val="0"/>
          <w:szCs w:val="24"/>
        </w:rPr>
      </w:pPr>
      <w:r>
        <w:rPr>
          <w:bCs w:val="0"/>
          <w:szCs w:val="24"/>
        </w:rPr>
        <w:t>5</w:t>
      </w:r>
      <w:r>
        <w:rPr>
          <w:rFonts w:hint="eastAsia"/>
          <w:bCs w:val="0"/>
          <w:szCs w:val="24"/>
        </w:rPr>
        <w:t>）按欠款方归集的期末余额前五名的其他应收款情况</w:t>
      </w:r>
    </w:p>
    <w:p w14:paraId="559AC6F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5"/>
        <w:gridCol w:w="1595"/>
      </w:tblGrid>
      <w:tr w:rsidR="003153F9" w14:paraId="7BE210C9"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DD0C77B" w14:textId="77777777" w:rsidR="003153F9" w:rsidRDefault="003153F9">
            <w:pPr>
              <w:jc w:val="center"/>
              <w:rPr>
                <w:szCs w:val="24"/>
              </w:rPr>
            </w:pPr>
            <w:r>
              <w:rPr>
                <w:rFonts w:hint="eastAsia"/>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D817EEB" w14:textId="77777777" w:rsidR="003153F9" w:rsidRDefault="003153F9">
            <w:pPr>
              <w:jc w:val="center"/>
              <w:rPr>
                <w:szCs w:val="24"/>
              </w:rPr>
            </w:pPr>
            <w:r>
              <w:rPr>
                <w:rFonts w:hint="eastAsia"/>
                <w:szCs w:val="24"/>
              </w:rPr>
              <w:t>款项的性质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BEED0EB" w14:textId="77777777" w:rsidR="003153F9" w:rsidRDefault="003153F9">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03D18F28" w14:textId="77777777" w:rsidR="003153F9" w:rsidRDefault="003153F9">
            <w:pPr>
              <w:jc w:val="center"/>
              <w:rPr>
                <w:szCs w:val="24"/>
              </w:rPr>
            </w:pPr>
            <w:r>
              <w:rPr>
                <w:rFonts w:hint="eastAsia"/>
                <w:szCs w:val="24"/>
              </w:rPr>
              <w:t>账龄</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14:paraId="196DA576" w14:textId="77777777" w:rsidR="003153F9" w:rsidRDefault="003153F9">
            <w:pPr>
              <w:jc w:val="center"/>
              <w:rPr>
                <w:szCs w:val="24"/>
              </w:rPr>
            </w:pPr>
            <w:r>
              <w:rPr>
                <w:rFonts w:hint="eastAsia"/>
                <w:szCs w:val="24"/>
              </w:rPr>
              <w:t>占其他应收款期末余额合计数的比例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14:paraId="1E714EA0" w14:textId="77777777" w:rsidR="003153F9" w:rsidRDefault="003153F9">
            <w:pPr>
              <w:jc w:val="center"/>
              <w:rPr>
                <w:szCs w:val="24"/>
              </w:rPr>
            </w:pPr>
            <w:r>
              <w:rPr>
                <w:rFonts w:hint="eastAsia"/>
                <w:szCs w:val="24"/>
              </w:rPr>
              <w:t>坏账准备期末余额</w:t>
            </w:r>
          </w:p>
        </w:tc>
      </w:tr>
      <w:tr w:rsidR="003153F9" w14:paraId="6BC307B9"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AAAE5DC" w14:textId="77777777" w:rsidR="003153F9" w:rsidRDefault="003153F9">
            <w:pPr>
              <w:jc w:val="left"/>
              <w:rPr>
                <w:szCs w:val="24"/>
              </w:rPr>
            </w:pPr>
            <w:r>
              <w:rPr>
                <w:rFonts w:hint="eastAsia"/>
                <w:szCs w:val="24"/>
              </w:rPr>
              <w:t>东方美谷企业集团股份有限公司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940DFB1" w14:textId="77777777" w:rsidR="003153F9" w:rsidRDefault="003153F9">
            <w:pPr>
              <w:jc w:val="left"/>
              <w:rPr>
                <w:szCs w:val="24"/>
              </w:rPr>
            </w:pPr>
            <w:r>
              <w:rPr>
                <w:rFonts w:hint="eastAsia"/>
                <w:szCs w:val="24"/>
              </w:rPr>
              <w:t>土地转让尾款及押金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8D28109" w14:textId="77777777" w:rsidR="003153F9" w:rsidRDefault="003153F9">
            <w:pPr>
              <w:jc w:val="right"/>
              <w:rPr>
                <w:szCs w:val="24"/>
              </w:rPr>
            </w:pPr>
            <w:r>
              <w:rPr>
                <w:szCs w:val="24"/>
              </w:rPr>
              <w:t>17,783,480.00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EAD1A4C" w14:textId="77777777" w:rsidR="003153F9" w:rsidRDefault="003153F9">
            <w:pPr>
              <w:jc w:val="left"/>
              <w:rPr>
                <w:szCs w:val="24"/>
              </w:rPr>
            </w:pPr>
            <w:r>
              <w:rPr>
                <w:szCs w:val="24"/>
              </w:rPr>
              <w:t>2</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61D6C241" w14:textId="77777777" w:rsidR="003153F9" w:rsidRDefault="003153F9">
            <w:pPr>
              <w:jc w:val="right"/>
              <w:rPr>
                <w:szCs w:val="24"/>
              </w:rPr>
            </w:pPr>
            <w:r>
              <w:rPr>
                <w:szCs w:val="24"/>
              </w:rPr>
              <w:t>57.07%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6E71FFE" w14:textId="77777777" w:rsidR="003153F9" w:rsidRDefault="003153F9">
            <w:pPr>
              <w:jc w:val="right"/>
              <w:rPr>
                <w:szCs w:val="24"/>
              </w:rPr>
            </w:pPr>
          </w:p>
        </w:tc>
      </w:tr>
      <w:tr w:rsidR="003153F9" w14:paraId="18370611"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40C23BE" w14:textId="77777777" w:rsidR="003153F9" w:rsidRDefault="003153F9">
            <w:pPr>
              <w:jc w:val="left"/>
              <w:rPr>
                <w:szCs w:val="24"/>
              </w:rPr>
            </w:pPr>
            <w:r>
              <w:rPr>
                <w:rFonts w:hint="eastAsia"/>
                <w:szCs w:val="24"/>
              </w:rPr>
              <w:t>大方县</w:t>
            </w:r>
            <w:proofErr w:type="gramStart"/>
            <w:r>
              <w:rPr>
                <w:rFonts w:hint="eastAsia"/>
                <w:szCs w:val="24"/>
              </w:rPr>
              <w:t>益农专业</w:t>
            </w:r>
            <w:proofErr w:type="gramEnd"/>
            <w:r>
              <w:rPr>
                <w:rFonts w:hint="eastAsia"/>
                <w:szCs w:val="24"/>
              </w:rPr>
              <w:t>合作社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0C3FA47" w14:textId="77777777" w:rsidR="003153F9" w:rsidRDefault="003153F9">
            <w:pPr>
              <w:jc w:val="left"/>
              <w:rPr>
                <w:szCs w:val="24"/>
              </w:rPr>
            </w:pPr>
            <w:r>
              <w:rPr>
                <w:rFonts w:hint="eastAsia"/>
                <w:szCs w:val="24"/>
              </w:rPr>
              <w:t>保证金</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9654FDC" w14:textId="77777777" w:rsidR="003153F9" w:rsidRDefault="003153F9">
            <w:pPr>
              <w:jc w:val="right"/>
              <w:rPr>
                <w:szCs w:val="24"/>
              </w:rPr>
            </w:pPr>
            <w:r>
              <w:rPr>
                <w:szCs w:val="24"/>
              </w:rPr>
              <w:t>3,200,000.00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EB56B24" w14:textId="77777777" w:rsidR="003153F9" w:rsidRDefault="003153F9">
            <w:pPr>
              <w:jc w:val="left"/>
              <w:rPr>
                <w:szCs w:val="24"/>
              </w:rPr>
            </w:pPr>
            <w:r>
              <w:rPr>
                <w:szCs w:val="24"/>
              </w:rPr>
              <w:t>1</w:t>
            </w:r>
            <w:r>
              <w:rPr>
                <w:rFonts w:hint="eastAsia"/>
                <w:szCs w:val="24"/>
              </w:rPr>
              <w:t>年至</w:t>
            </w:r>
            <w:r>
              <w:rPr>
                <w:szCs w:val="24"/>
              </w:rPr>
              <w:t>2</w:t>
            </w:r>
            <w:r>
              <w:rPr>
                <w:rFonts w:hint="eastAsia"/>
                <w:szCs w:val="24"/>
              </w:rPr>
              <w:t>年（含</w:t>
            </w:r>
            <w:r>
              <w:rPr>
                <w:szCs w:val="24"/>
              </w:rPr>
              <w:t>2</w:t>
            </w:r>
            <w:r>
              <w:rPr>
                <w:rFonts w:hint="eastAsia"/>
                <w:szCs w:val="24"/>
              </w:rPr>
              <w:t>年</w:t>
            </w:r>
            <w:r>
              <w:rPr>
                <w:szCs w:val="24"/>
              </w:rPr>
              <w:t>)</w:t>
            </w:r>
            <w:r>
              <w:rPr>
                <w:szCs w:val="24"/>
              </w:rPr>
              <w:tab/>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60DBEABD" w14:textId="77777777" w:rsidR="003153F9" w:rsidRDefault="003153F9">
            <w:pPr>
              <w:jc w:val="right"/>
              <w:rPr>
                <w:szCs w:val="24"/>
              </w:rPr>
            </w:pPr>
            <w:r>
              <w:rPr>
                <w:szCs w:val="24"/>
              </w:rPr>
              <w:t>10.27%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6FC94A5F" w14:textId="77777777" w:rsidR="003153F9" w:rsidRDefault="003153F9">
            <w:pPr>
              <w:jc w:val="right"/>
              <w:rPr>
                <w:szCs w:val="24"/>
              </w:rPr>
            </w:pPr>
          </w:p>
        </w:tc>
      </w:tr>
      <w:tr w:rsidR="003153F9" w14:paraId="02774FE6"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1F06EDA" w14:textId="77777777" w:rsidR="003153F9" w:rsidRDefault="003153F9">
            <w:pPr>
              <w:jc w:val="left"/>
              <w:rPr>
                <w:szCs w:val="24"/>
              </w:rPr>
            </w:pPr>
            <w:r>
              <w:rPr>
                <w:rFonts w:hint="eastAsia"/>
                <w:szCs w:val="24"/>
              </w:rPr>
              <w:t>临洮县人力资源和社会保障局</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FD96F45" w14:textId="77777777" w:rsidR="003153F9" w:rsidRDefault="003153F9">
            <w:pPr>
              <w:jc w:val="left"/>
              <w:rPr>
                <w:szCs w:val="24"/>
              </w:rPr>
            </w:pPr>
            <w:r>
              <w:rPr>
                <w:rFonts w:hint="eastAsia"/>
                <w:szCs w:val="24"/>
              </w:rPr>
              <w:t>保证金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38E8E3E" w14:textId="77777777" w:rsidR="003153F9" w:rsidRDefault="003153F9">
            <w:pPr>
              <w:jc w:val="right"/>
              <w:rPr>
                <w:szCs w:val="24"/>
              </w:rPr>
            </w:pPr>
            <w:r>
              <w:rPr>
                <w:szCs w:val="24"/>
              </w:rPr>
              <w:t>1,810,022.55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EF3DB1B" w14:textId="77777777" w:rsidR="003153F9" w:rsidRDefault="003153F9">
            <w:pPr>
              <w:jc w:val="left"/>
              <w:rPr>
                <w:szCs w:val="24"/>
              </w:rPr>
            </w:pPr>
            <w:r>
              <w:rPr>
                <w:szCs w:val="24"/>
              </w:rPr>
              <w:t>6</w:t>
            </w:r>
            <w:r>
              <w:rPr>
                <w:rFonts w:hint="eastAsia"/>
                <w:szCs w:val="24"/>
              </w:rPr>
              <w:t>个月以内</w:t>
            </w:r>
            <w:r>
              <w:rPr>
                <w:szCs w:val="24"/>
              </w:rPr>
              <w:t>(</w:t>
            </w:r>
            <w:r>
              <w:rPr>
                <w:rFonts w:hint="eastAsia"/>
                <w:szCs w:val="24"/>
              </w:rPr>
              <w:t>含</w:t>
            </w:r>
            <w:r>
              <w:rPr>
                <w:szCs w:val="24"/>
              </w:rPr>
              <w:t>6</w:t>
            </w:r>
            <w:r>
              <w:rPr>
                <w:rFonts w:hint="eastAsia"/>
                <w:szCs w:val="24"/>
              </w:rPr>
              <w:t>个月）</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1C297AF2" w14:textId="77777777" w:rsidR="003153F9" w:rsidRDefault="003153F9">
            <w:pPr>
              <w:jc w:val="right"/>
              <w:rPr>
                <w:szCs w:val="24"/>
              </w:rPr>
            </w:pPr>
            <w:r>
              <w:rPr>
                <w:szCs w:val="24"/>
              </w:rPr>
              <w:t>5.81%</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7E5E4B2F" w14:textId="77777777" w:rsidR="003153F9" w:rsidRDefault="003153F9">
            <w:pPr>
              <w:jc w:val="right"/>
              <w:rPr>
                <w:szCs w:val="24"/>
              </w:rPr>
            </w:pPr>
          </w:p>
        </w:tc>
      </w:tr>
      <w:tr w:rsidR="003153F9" w14:paraId="350F07F2"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640EDEB" w14:textId="77777777" w:rsidR="003153F9" w:rsidRDefault="003153F9">
            <w:pPr>
              <w:jc w:val="left"/>
              <w:rPr>
                <w:szCs w:val="24"/>
              </w:rPr>
            </w:pPr>
            <w:r>
              <w:rPr>
                <w:rFonts w:hint="eastAsia"/>
                <w:szCs w:val="24"/>
              </w:rPr>
              <w:t>都江堰市工业集中发展建设投资有限责任公司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3F40F29" w14:textId="77777777" w:rsidR="003153F9" w:rsidRDefault="003153F9">
            <w:pPr>
              <w:jc w:val="left"/>
              <w:rPr>
                <w:szCs w:val="24"/>
              </w:rPr>
            </w:pPr>
            <w:r>
              <w:rPr>
                <w:rFonts w:hint="eastAsia"/>
                <w:szCs w:val="24"/>
              </w:rPr>
              <w:t>土地购置</w:t>
            </w:r>
            <w:proofErr w:type="gramStart"/>
            <w:r>
              <w:rPr>
                <w:rFonts w:hint="eastAsia"/>
                <w:szCs w:val="24"/>
              </w:rPr>
              <w:t>意向金</w:t>
            </w:r>
            <w:proofErr w:type="gramEnd"/>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4F690FA" w14:textId="77777777" w:rsidR="003153F9" w:rsidRDefault="003153F9">
            <w:pPr>
              <w:jc w:val="right"/>
              <w:rPr>
                <w:szCs w:val="24"/>
              </w:rPr>
            </w:pPr>
            <w:r>
              <w:rPr>
                <w:szCs w:val="24"/>
              </w:rPr>
              <w:t>1,415,501.60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224B50A" w14:textId="77777777" w:rsidR="003153F9" w:rsidRDefault="003153F9">
            <w:pPr>
              <w:jc w:val="left"/>
              <w:rPr>
                <w:szCs w:val="24"/>
              </w:rPr>
            </w:pPr>
            <w:r>
              <w:rPr>
                <w:szCs w:val="24"/>
              </w:rPr>
              <w:t>2</w:t>
            </w:r>
            <w:r>
              <w:rPr>
                <w:rFonts w:hint="eastAsia"/>
                <w:szCs w:val="24"/>
              </w:rPr>
              <w:t>年以上</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54221F7" w14:textId="77777777" w:rsidR="003153F9" w:rsidRDefault="003153F9">
            <w:pPr>
              <w:jc w:val="right"/>
              <w:rPr>
                <w:szCs w:val="24"/>
              </w:rPr>
            </w:pPr>
            <w:r>
              <w:rPr>
                <w:szCs w:val="24"/>
              </w:rPr>
              <w:t>4.54%</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151DD8B3" w14:textId="77777777" w:rsidR="003153F9" w:rsidRDefault="003153F9">
            <w:pPr>
              <w:jc w:val="right"/>
              <w:rPr>
                <w:szCs w:val="24"/>
              </w:rPr>
            </w:pPr>
            <w:r>
              <w:rPr>
                <w:szCs w:val="24"/>
              </w:rPr>
              <w:t>1,415,501.60</w:t>
            </w:r>
          </w:p>
        </w:tc>
      </w:tr>
      <w:tr w:rsidR="003153F9" w14:paraId="2FEBF94D"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CB09C3E" w14:textId="77777777" w:rsidR="003153F9" w:rsidRDefault="003153F9">
            <w:pPr>
              <w:jc w:val="left"/>
              <w:rPr>
                <w:szCs w:val="24"/>
              </w:rPr>
            </w:pPr>
            <w:r>
              <w:rPr>
                <w:rFonts w:hint="eastAsia"/>
                <w:szCs w:val="24"/>
              </w:rPr>
              <w:t>贵州威宁经济开发区财政局非税收</w:t>
            </w:r>
            <w:proofErr w:type="gramStart"/>
            <w:r>
              <w:rPr>
                <w:rFonts w:hint="eastAsia"/>
                <w:szCs w:val="24"/>
              </w:rPr>
              <w:t>入汇缴专</w:t>
            </w:r>
            <w:proofErr w:type="gramEnd"/>
            <w:r>
              <w:rPr>
                <w:rFonts w:hint="eastAsia"/>
                <w:szCs w:val="24"/>
              </w:rPr>
              <w:t>户</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E66BB62" w14:textId="77777777" w:rsidR="003153F9" w:rsidRDefault="003153F9">
            <w:pPr>
              <w:jc w:val="left"/>
              <w:rPr>
                <w:szCs w:val="24"/>
              </w:rPr>
            </w:pPr>
            <w:r>
              <w:rPr>
                <w:rFonts w:hint="eastAsia"/>
                <w:szCs w:val="24"/>
              </w:rPr>
              <w:t>押金及保证金</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62F75AC" w14:textId="77777777" w:rsidR="003153F9" w:rsidRDefault="003153F9">
            <w:pPr>
              <w:jc w:val="right"/>
              <w:rPr>
                <w:szCs w:val="24"/>
              </w:rPr>
            </w:pPr>
            <w:r>
              <w:rPr>
                <w:szCs w:val="24"/>
              </w:rPr>
              <w:t>1,198,013.40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5C1FD81" w14:textId="77777777" w:rsidR="003153F9" w:rsidRDefault="003153F9">
            <w:pPr>
              <w:jc w:val="left"/>
              <w:rPr>
                <w:szCs w:val="24"/>
              </w:rPr>
            </w:pPr>
            <w:r>
              <w:rPr>
                <w:szCs w:val="24"/>
              </w:rPr>
              <w:t>2</w:t>
            </w:r>
            <w:r>
              <w:rPr>
                <w:rFonts w:hint="eastAsia"/>
                <w:szCs w:val="24"/>
              </w:rPr>
              <w:t>年以上</w:t>
            </w:r>
            <w:r>
              <w:rPr>
                <w:szCs w:val="24"/>
              </w:rPr>
              <w:t xml:space="preserve"> </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E273CA4" w14:textId="77777777" w:rsidR="003153F9" w:rsidRDefault="003153F9">
            <w:pPr>
              <w:jc w:val="right"/>
              <w:rPr>
                <w:szCs w:val="24"/>
              </w:rPr>
            </w:pPr>
            <w:r>
              <w:rPr>
                <w:szCs w:val="24"/>
              </w:rPr>
              <w:t>3.84%</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224E464F" w14:textId="77777777" w:rsidR="003153F9" w:rsidRDefault="003153F9">
            <w:pPr>
              <w:jc w:val="right"/>
              <w:rPr>
                <w:szCs w:val="24"/>
              </w:rPr>
            </w:pPr>
            <w:r>
              <w:rPr>
                <w:szCs w:val="24"/>
              </w:rPr>
              <w:t>599,006.70</w:t>
            </w:r>
          </w:p>
        </w:tc>
      </w:tr>
      <w:tr w:rsidR="003153F9" w14:paraId="27D961BA"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0AC7C615" w14:textId="77777777" w:rsidR="003153F9" w:rsidRDefault="003153F9">
            <w:pPr>
              <w:jc w:val="left"/>
              <w:rPr>
                <w:szCs w:val="24"/>
              </w:rPr>
            </w:pPr>
            <w:r>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D06D591" w14:textId="77777777" w:rsidR="003153F9" w:rsidRDefault="003153F9">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A3BEF84" w14:textId="77777777" w:rsidR="003153F9" w:rsidRDefault="003153F9">
            <w:pPr>
              <w:jc w:val="right"/>
              <w:rPr>
                <w:szCs w:val="24"/>
              </w:rPr>
            </w:pPr>
            <w:r>
              <w:rPr>
                <w:szCs w:val="24"/>
              </w:rPr>
              <w:t>25,407,017.55</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6860A4F8" w14:textId="77777777" w:rsidR="003153F9" w:rsidRDefault="003153F9">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EA5AE69" w14:textId="77777777" w:rsidR="003153F9" w:rsidRDefault="003153F9">
            <w:pPr>
              <w:jc w:val="right"/>
              <w:rPr>
                <w:szCs w:val="24"/>
              </w:rPr>
            </w:pPr>
            <w:r>
              <w:rPr>
                <w:szCs w:val="24"/>
              </w:rPr>
              <w:t>81.53%</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1520D6B4" w14:textId="77777777" w:rsidR="003153F9" w:rsidRDefault="003153F9">
            <w:pPr>
              <w:jc w:val="right"/>
              <w:rPr>
                <w:szCs w:val="24"/>
              </w:rPr>
            </w:pPr>
            <w:r>
              <w:rPr>
                <w:szCs w:val="24"/>
              </w:rPr>
              <w:t>2,014,508.30</w:t>
            </w:r>
          </w:p>
        </w:tc>
      </w:tr>
    </w:tbl>
    <w:p w14:paraId="5986E819" w14:textId="77777777" w:rsidR="003153F9" w:rsidRDefault="003153F9">
      <w:pPr>
        <w:pStyle w:val="Section"/>
        <w:outlineLvl w:val="4"/>
        <w:rPr>
          <w:bCs w:val="0"/>
          <w:szCs w:val="24"/>
        </w:rPr>
      </w:pPr>
      <w:r>
        <w:rPr>
          <w:bCs w:val="0"/>
          <w:szCs w:val="24"/>
        </w:rPr>
        <w:t>6</w:t>
      </w:r>
      <w:r>
        <w:rPr>
          <w:rFonts w:hint="eastAsia"/>
          <w:bCs w:val="0"/>
          <w:szCs w:val="24"/>
        </w:rPr>
        <w:t>）涉及政府补助的应收款项</w:t>
      </w:r>
    </w:p>
    <w:p w14:paraId="2782E48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4"/>
        <w:gridCol w:w="1914"/>
        <w:gridCol w:w="1914"/>
        <w:gridCol w:w="1916"/>
      </w:tblGrid>
      <w:tr w:rsidR="003153F9" w14:paraId="5CDDA6A7"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63858932" w14:textId="77777777" w:rsidR="003153F9" w:rsidRDefault="003153F9">
            <w:pPr>
              <w:jc w:val="center"/>
              <w:rPr>
                <w:szCs w:val="24"/>
              </w:rPr>
            </w:pPr>
            <w:r>
              <w:rPr>
                <w:rFonts w:hint="eastAsia"/>
                <w:szCs w:val="24"/>
              </w:rPr>
              <w:t>单位名称</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4ED3CED" w14:textId="77777777" w:rsidR="003153F9" w:rsidRDefault="003153F9">
            <w:pPr>
              <w:jc w:val="center"/>
              <w:rPr>
                <w:szCs w:val="24"/>
              </w:rPr>
            </w:pPr>
            <w:r>
              <w:rPr>
                <w:rFonts w:hint="eastAsia"/>
                <w:szCs w:val="24"/>
              </w:rPr>
              <w:t>政府补助项目名称</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C4709F1" w14:textId="77777777" w:rsidR="003153F9" w:rsidRDefault="003153F9">
            <w:pPr>
              <w:jc w:val="center"/>
              <w:rPr>
                <w:szCs w:val="24"/>
              </w:rPr>
            </w:pPr>
            <w:r>
              <w:rPr>
                <w:rFonts w:hint="eastAsia"/>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C554514" w14:textId="77777777" w:rsidR="003153F9" w:rsidRDefault="003153F9">
            <w:pPr>
              <w:jc w:val="center"/>
              <w:rPr>
                <w:szCs w:val="24"/>
              </w:rPr>
            </w:pPr>
            <w:r>
              <w:rPr>
                <w:rFonts w:hint="eastAsia"/>
                <w:szCs w:val="24"/>
              </w:rPr>
              <w:t>期末账龄</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6E480B12" w14:textId="77777777" w:rsidR="003153F9" w:rsidRDefault="003153F9">
            <w:pPr>
              <w:jc w:val="center"/>
              <w:rPr>
                <w:szCs w:val="24"/>
              </w:rPr>
            </w:pPr>
            <w:r>
              <w:rPr>
                <w:rFonts w:hint="eastAsia"/>
                <w:szCs w:val="24"/>
              </w:rPr>
              <w:t>预计收取的时间、金额及依据</w:t>
            </w:r>
          </w:p>
        </w:tc>
      </w:tr>
    </w:tbl>
    <w:p w14:paraId="3E4F2AE9" w14:textId="77777777" w:rsidR="003153F9" w:rsidRDefault="003153F9">
      <w:pPr>
        <w:pStyle w:val="Section"/>
        <w:outlineLvl w:val="4"/>
        <w:rPr>
          <w:bCs w:val="0"/>
          <w:szCs w:val="24"/>
        </w:rPr>
      </w:pPr>
      <w:r>
        <w:rPr>
          <w:bCs w:val="0"/>
          <w:szCs w:val="24"/>
        </w:rPr>
        <w:t>7</w:t>
      </w:r>
      <w:r>
        <w:rPr>
          <w:rFonts w:hint="eastAsia"/>
          <w:bCs w:val="0"/>
          <w:szCs w:val="24"/>
        </w:rPr>
        <w:t>）因金融资产转移而终止确认的其他应收款</w:t>
      </w:r>
    </w:p>
    <w:p w14:paraId="7E2E091A" w14:textId="77777777" w:rsidR="003153F9" w:rsidRDefault="003153F9">
      <w:pPr>
        <w:pStyle w:val="Section"/>
        <w:outlineLvl w:val="4"/>
        <w:rPr>
          <w:bCs w:val="0"/>
          <w:szCs w:val="24"/>
        </w:rPr>
      </w:pPr>
      <w:r>
        <w:rPr>
          <w:bCs w:val="0"/>
          <w:szCs w:val="24"/>
        </w:rPr>
        <w:t>8</w:t>
      </w:r>
      <w:r>
        <w:rPr>
          <w:rFonts w:hint="eastAsia"/>
          <w:bCs w:val="0"/>
          <w:szCs w:val="24"/>
        </w:rPr>
        <w:t>）转移其他</w:t>
      </w:r>
      <w:proofErr w:type="gramStart"/>
      <w:r>
        <w:rPr>
          <w:rFonts w:hint="eastAsia"/>
          <w:bCs w:val="0"/>
          <w:szCs w:val="24"/>
        </w:rPr>
        <w:t>应收款且继续</w:t>
      </w:r>
      <w:proofErr w:type="gramEnd"/>
      <w:r>
        <w:rPr>
          <w:rFonts w:hint="eastAsia"/>
          <w:bCs w:val="0"/>
          <w:szCs w:val="24"/>
        </w:rPr>
        <w:t>涉</w:t>
      </w:r>
      <w:proofErr w:type="gramStart"/>
      <w:r>
        <w:rPr>
          <w:rFonts w:hint="eastAsia"/>
          <w:bCs w:val="0"/>
          <w:szCs w:val="24"/>
        </w:rPr>
        <w:t>入形成</w:t>
      </w:r>
      <w:proofErr w:type="gramEnd"/>
      <w:r>
        <w:rPr>
          <w:rFonts w:hint="eastAsia"/>
          <w:bCs w:val="0"/>
          <w:szCs w:val="24"/>
        </w:rPr>
        <w:t>的资产、负债金额</w:t>
      </w:r>
    </w:p>
    <w:p w14:paraId="4720303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日，本集团无其他应收</w:t>
      </w:r>
      <w:proofErr w:type="gramStart"/>
      <w:r>
        <w:rPr>
          <w:rFonts w:ascii="宋体" w:hAnsi="宋体" w:cs="宋体" w:hint="eastAsia"/>
          <w:kern w:val="0"/>
          <w:szCs w:val="24"/>
          <w:lang w:val="zh-CN"/>
        </w:rPr>
        <w:t>款转移</w:t>
      </w:r>
      <w:proofErr w:type="gramEnd"/>
      <w:r>
        <w:rPr>
          <w:rFonts w:ascii="宋体" w:hAnsi="宋体" w:cs="宋体" w:hint="eastAsia"/>
          <w:kern w:val="0"/>
          <w:szCs w:val="24"/>
          <w:lang w:val="zh-CN"/>
        </w:rPr>
        <w:t>的情况。</w:t>
      </w:r>
    </w:p>
    <w:p w14:paraId="38E5AA7B" w14:textId="77777777" w:rsidR="003153F9" w:rsidRDefault="003153F9">
      <w:pPr>
        <w:jc w:val="left"/>
        <w:rPr>
          <w:szCs w:val="24"/>
        </w:rPr>
      </w:pPr>
      <w:r>
        <w:rPr>
          <w:rFonts w:hint="eastAsia"/>
          <w:szCs w:val="24"/>
        </w:rPr>
        <w:t>其他说明：</w:t>
      </w:r>
    </w:p>
    <w:p w14:paraId="5DCA12FD" w14:textId="77777777" w:rsidR="003153F9" w:rsidRDefault="003153F9">
      <w:pPr>
        <w:pStyle w:val="Section"/>
        <w:outlineLvl w:val="2"/>
        <w:rPr>
          <w:bCs w:val="0"/>
          <w:szCs w:val="24"/>
        </w:rPr>
      </w:pPr>
      <w:r>
        <w:rPr>
          <w:bCs w:val="0"/>
          <w:szCs w:val="24"/>
        </w:rPr>
        <w:t>9</w:t>
      </w:r>
      <w:r>
        <w:rPr>
          <w:rFonts w:hint="eastAsia"/>
          <w:bCs w:val="0"/>
          <w:szCs w:val="24"/>
        </w:rPr>
        <w:t>、存货</w:t>
      </w:r>
    </w:p>
    <w:p w14:paraId="2C4759BD" w14:textId="77777777" w:rsidR="003153F9" w:rsidRDefault="003153F9">
      <w:pPr>
        <w:jc w:val="left"/>
        <w:rPr>
          <w:szCs w:val="24"/>
        </w:rPr>
      </w:pPr>
      <w:r>
        <w:rPr>
          <w:rFonts w:hint="eastAsia"/>
          <w:szCs w:val="24"/>
        </w:rPr>
        <w:t>是否已执行新收入准则</w:t>
      </w:r>
    </w:p>
    <w:p w14:paraId="484A7BBB" w14:textId="77777777" w:rsidR="003153F9" w:rsidRDefault="003153F9">
      <w:pPr>
        <w:jc w:val="left"/>
        <w:rPr>
          <w:szCs w:val="24"/>
        </w:rPr>
      </w:pPr>
      <w:r>
        <w:rPr>
          <w:szCs w:val="24"/>
        </w:rPr>
        <w:lastRenderedPageBreak/>
        <w:t xml:space="preserve">□ </w:t>
      </w:r>
      <w:r>
        <w:rPr>
          <w:rFonts w:hint="eastAsia"/>
          <w:szCs w:val="24"/>
        </w:rPr>
        <w:t>是</w:t>
      </w:r>
      <w:r>
        <w:rPr>
          <w:szCs w:val="24"/>
        </w:rPr>
        <w:t xml:space="preserve"> √ </w:t>
      </w:r>
      <w:r>
        <w:rPr>
          <w:rFonts w:hint="eastAsia"/>
          <w:szCs w:val="24"/>
        </w:rPr>
        <w:t>否</w:t>
      </w:r>
      <w:r>
        <w:rPr>
          <w:szCs w:val="24"/>
        </w:rPr>
        <w:t xml:space="preserve"> </w:t>
      </w:r>
    </w:p>
    <w:p w14:paraId="6C798721"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）存货分类</w:t>
      </w:r>
    </w:p>
    <w:p w14:paraId="0D41E0C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3153F9" w14:paraId="0693E1DB" w14:textId="77777777">
        <w:trPr>
          <w:cantSplit/>
        </w:trPr>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359A37D" w14:textId="77777777" w:rsidR="003153F9" w:rsidRDefault="003153F9">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10E1C0CA" w14:textId="77777777" w:rsidR="003153F9" w:rsidRDefault="003153F9">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3FADB8B6" w14:textId="77777777" w:rsidR="003153F9" w:rsidRDefault="003153F9">
            <w:pPr>
              <w:jc w:val="center"/>
              <w:rPr>
                <w:szCs w:val="24"/>
              </w:rPr>
            </w:pPr>
            <w:r>
              <w:rPr>
                <w:rFonts w:hint="eastAsia"/>
                <w:szCs w:val="24"/>
              </w:rPr>
              <w:t>期初余额</w:t>
            </w:r>
          </w:p>
        </w:tc>
      </w:tr>
      <w:tr w:rsidR="003153F9" w14:paraId="4DDDFC54" w14:textId="77777777">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724C49D3" w14:textId="77777777" w:rsidR="003153F9" w:rsidRDefault="003153F9">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73B9177D" w14:textId="77777777" w:rsidR="003153F9" w:rsidRDefault="003153F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EC70FB9" w14:textId="77777777" w:rsidR="003153F9" w:rsidRDefault="003153F9">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5B2E2AE" w14:textId="77777777" w:rsidR="003153F9" w:rsidRDefault="003153F9">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AAF0913" w14:textId="77777777" w:rsidR="003153F9" w:rsidRDefault="003153F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7FBEBE7" w14:textId="77777777" w:rsidR="003153F9" w:rsidRDefault="003153F9">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695DA21" w14:textId="77777777" w:rsidR="003153F9" w:rsidRDefault="003153F9">
            <w:pPr>
              <w:jc w:val="center"/>
              <w:rPr>
                <w:szCs w:val="24"/>
              </w:rPr>
            </w:pPr>
            <w:r>
              <w:rPr>
                <w:rFonts w:hint="eastAsia"/>
                <w:szCs w:val="24"/>
              </w:rPr>
              <w:t>账面价值</w:t>
            </w:r>
          </w:p>
        </w:tc>
      </w:tr>
      <w:tr w:rsidR="003153F9" w14:paraId="384452CC"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58260246" w14:textId="77777777" w:rsidR="003153F9" w:rsidRDefault="003153F9">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45321684" w14:textId="77777777" w:rsidR="003153F9" w:rsidRDefault="003153F9">
            <w:pPr>
              <w:jc w:val="right"/>
              <w:rPr>
                <w:szCs w:val="24"/>
              </w:rPr>
            </w:pPr>
            <w:r>
              <w:rPr>
                <w:szCs w:val="24"/>
              </w:rPr>
              <w:t>80,792,217.71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D968CB0" w14:textId="77777777" w:rsidR="003153F9" w:rsidRDefault="003153F9">
            <w:pPr>
              <w:jc w:val="right"/>
              <w:rPr>
                <w:szCs w:val="24"/>
              </w:rPr>
            </w:pPr>
            <w:r>
              <w:rPr>
                <w:szCs w:val="24"/>
              </w:rPr>
              <w:t>515,591.97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3A00166" w14:textId="77777777" w:rsidR="003153F9" w:rsidRDefault="003153F9">
            <w:pPr>
              <w:jc w:val="right"/>
              <w:rPr>
                <w:szCs w:val="24"/>
              </w:rPr>
            </w:pPr>
            <w:r>
              <w:rPr>
                <w:szCs w:val="24"/>
              </w:rPr>
              <w:t>80,276,625.74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C626825" w14:textId="77777777" w:rsidR="003153F9" w:rsidRDefault="003153F9">
            <w:pPr>
              <w:jc w:val="right"/>
              <w:rPr>
                <w:szCs w:val="24"/>
              </w:rPr>
            </w:pPr>
            <w:r>
              <w:rPr>
                <w:szCs w:val="24"/>
              </w:rPr>
              <w:t>71,897,466.30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6420EDC" w14:textId="77777777" w:rsidR="003153F9" w:rsidRDefault="003153F9">
            <w:pPr>
              <w:jc w:val="right"/>
              <w:rPr>
                <w:szCs w:val="24"/>
              </w:rPr>
            </w:pPr>
            <w:r>
              <w:rPr>
                <w:szCs w:val="24"/>
              </w:rPr>
              <w:t>79,213.22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F40E956" w14:textId="77777777" w:rsidR="003153F9" w:rsidRDefault="003153F9">
            <w:pPr>
              <w:jc w:val="right"/>
              <w:rPr>
                <w:szCs w:val="24"/>
              </w:rPr>
            </w:pPr>
            <w:r>
              <w:rPr>
                <w:szCs w:val="24"/>
              </w:rPr>
              <w:t>71,818,253.08</w:t>
            </w:r>
          </w:p>
        </w:tc>
      </w:tr>
      <w:tr w:rsidR="003153F9" w14:paraId="3E16ECBF"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30292BAF" w14:textId="77777777" w:rsidR="003153F9" w:rsidRDefault="003153F9">
            <w:pPr>
              <w:jc w:val="left"/>
              <w:rPr>
                <w:szCs w:val="24"/>
              </w:rPr>
            </w:pPr>
            <w:r>
              <w:rPr>
                <w:rFonts w:hint="eastAsia"/>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367DAEAB" w14:textId="77777777" w:rsidR="003153F9" w:rsidRDefault="003153F9">
            <w:pPr>
              <w:jc w:val="right"/>
              <w:rPr>
                <w:szCs w:val="24"/>
              </w:rPr>
            </w:pPr>
            <w:r>
              <w:rPr>
                <w:szCs w:val="24"/>
              </w:rPr>
              <w:t>241,776,922.31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EA2A4A6" w14:textId="77777777" w:rsidR="003153F9" w:rsidRDefault="003153F9">
            <w:pPr>
              <w:jc w:val="right"/>
              <w:rPr>
                <w:szCs w:val="24"/>
              </w:rPr>
            </w:pPr>
            <w:r>
              <w:rPr>
                <w:szCs w:val="24"/>
              </w:rPr>
              <w:t>2,178,964.07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0933592" w14:textId="77777777" w:rsidR="003153F9" w:rsidRDefault="003153F9">
            <w:pPr>
              <w:jc w:val="right"/>
              <w:rPr>
                <w:szCs w:val="24"/>
              </w:rPr>
            </w:pPr>
            <w:r>
              <w:rPr>
                <w:szCs w:val="24"/>
              </w:rPr>
              <w:t>239,597,958.24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A7ADD87" w14:textId="77777777" w:rsidR="003153F9" w:rsidRDefault="003153F9">
            <w:pPr>
              <w:jc w:val="right"/>
              <w:rPr>
                <w:szCs w:val="24"/>
              </w:rPr>
            </w:pPr>
            <w:r>
              <w:rPr>
                <w:szCs w:val="24"/>
              </w:rPr>
              <w:t>207,434,279.12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6918CC9" w14:textId="77777777" w:rsidR="003153F9" w:rsidRDefault="003153F9">
            <w:pPr>
              <w:jc w:val="right"/>
              <w:rPr>
                <w:szCs w:val="24"/>
              </w:rPr>
            </w:pPr>
            <w:r>
              <w:rPr>
                <w:szCs w:val="24"/>
              </w:rPr>
              <w:t>432,362.33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8D2E7E4" w14:textId="77777777" w:rsidR="003153F9" w:rsidRDefault="003153F9">
            <w:pPr>
              <w:jc w:val="right"/>
              <w:rPr>
                <w:szCs w:val="24"/>
              </w:rPr>
            </w:pPr>
            <w:r>
              <w:rPr>
                <w:szCs w:val="24"/>
              </w:rPr>
              <w:t>207,001,916.79</w:t>
            </w:r>
          </w:p>
        </w:tc>
      </w:tr>
      <w:tr w:rsidR="003153F9" w14:paraId="26018498"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108529D7" w14:textId="77777777" w:rsidR="003153F9" w:rsidRDefault="003153F9">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5FA2D766" w14:textId="77777777" w:rsidR="003153F9" w:rsidRDefault="003153F9">
            <w:pPr>
              <w:jc w:val="right"/>
              <w:rPr>
                <w:szCs w:val="24"/>
              </w:rPr>
            </w:pPr>
            <w:r>
              <w:rPr>
                <w:szCs w:val="24"/>
              </w:rPr>
              <w:t>11,633,095.27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52E4A09" w14:textId="77777777" w:rsidR="003153F9" w:rsidRDefault="003153F9">
            <w:pPr>
              <w:jc w:val="right"/>
              <w:rPr>
                <w:szCs w:val="24"/>
              </w:rPr>
            </w:pPr>
            <w:r>
              <w:rPr>
                <w:szCs w:val="24"/>
              </w:rPr>
              <w:t>234,951.83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DAF6E9" w14:textId="77777777" w:rsidR="003153F9" w:rsidRDefault="003153F9">
            <w:pPr>
              <w:jc w:val="right"/>
              <w:rPr>
                <w:szCs w:val="24"/>
              </w:rPr>
            </w:pPr>
            <w:r>
              <w:rPr>
                <w:szCs w:val="24"/>
              </w:rPr>
              <w:t>11,398,143.44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A3F38F5" w14:textId="77777777" w:rsidR="003153F9" w:rsidRDefault="003153F9">
            <w:pPr>
              <w:jc w:val="right"/>
              <w:rPr>
                <w:szCs w:val="24"/>
              </w:rPr>
            </w:pPr>
            <w:r>
              <w:rPr>
                <w:szCs w:val="24"/>
              </w:rPr>
              <w:t>11,046,637.55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67919EB" w14:textId="77777777" w:rsidR="003153F9" w:rsidRDefault="003153F9">
            <w:pPr>
              <w:jc w:val="right"/>
              <w:rPr>
                <w:szCs w:val="24"/>
              </w:rPr>
            </w:pPr>
            <w:r>
              <w:rPr>
                <w:szCs w:val="24"/>
              </w:rPr>
              <w:t>305,031.58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EE44395" w14:textId="77777777" w:rsidR="003153F9" w:rsidRDefault="003153F9">
            <w:pPr>
              <w:jc w:val="right"/>
              <w:rPr>
                <w:szCs w:val="24"/>
              </w:rPr>
            </w:pPr>
            <w:r>
              <w:rPr>
                <w:szCs w:val="24"/>
              </w:rPr>
              <w:t>10,741,605.97</w:t>
            </w:r>
          </w:p>
        </w:tc>
      </w:tr>
      <w:tr w:rsidR="003153F9" w14:paraId="5A7731D9"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2348906A" w14:textId="77777777" w:rsidR="003153F9" w:rsidRDefault="003153F9">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31D8FA24" w14:textId="77777777" w:rsidR="003153F9" w:rsidRDefault="003153F9">
            <w:pPr>
              <w:jc w:val="right"/>
              <w:rPr>
                <w:szCs w:val="24"/>
              </w:rPr>
            </w:pPr>
            <w:r>
              <w:rPr>
                <w:szCs w:val="24"/>
              </w:rPr>
              <w:t>334,202,235.29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C01036D" w14:textId="77777777" w:rsidR="003153F9" w:rsidRDefault="003153F9">
            <w:pPr>
              <w:jc w:val="right"/>
              <w:rPr>
                <w:szCs w:val="24"/>
              </w:rPr>
            </w:pPr>
            <w:r>
              <w:rPr>
                <w:szCs w:val="24"/>
              </w:rPr>
              <w:t>2,929,507.87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DED7051" w14:textId="77777777" w:rsidR="003153F9" w:rsidRDefault="003153F9">
            <w:pPr>
              <w:jc w:val="right"/>
              <w:rPr>
                <w:szCs w:val="24"/>
              </w:rPr>
            </w:pPr>
            <w:r>
              <w:rPr>
                <w:szCs w:val="24"/>
              </w:rPr>
              <w:t>331,272,727.42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8FAE038" w14:textId="77777777" w:rsidR="003153F9" w:rsidRDefault="003153F9">
            <w:pPr>
              <w:jc w:val="right"/>
              <w:rPr>
                <w:szCs w:val="24"/>
              </w:rPr>
            </w:pPr>
            <w:r>
              <w:rPr>
                <w:szCs w:val="24"/>
              </w:rPr>
              <w:t>290,378,382.97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B788382" w14:textId="77777777" w:rsidR="003153F9" w:rsidRDefault="003153F9">
            <w:pPr>
              <w:jc w:val="right"/>
              <w:rPr>
                <w:szCs w:val="24"/>
              </w:rPr>
            </w:pPr>
            <w:r>
              <w:rPr>
                <w:szCs w:val="24"/>
              </w:rPr>
              <w:t>816,607.13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59F0CA" w14:textId="77777777" w:rsidR="003153F9" w:rsidRDefault="003153F9">
            <w:pPr>
              <w:jc w:val="right"/>
              <w:rPr>
                <w:szCs w:val="24"/>
              </w:rPr>
            </w:pPr>
            <w:r>
              <w:rPr>
                <w:szCs w:val="24"/>
              </w:rPr>
              <w:t>289,561,775.84</w:t>
            </w:r>
          </w:p>
        </w:tc>
      </w:tr>
    </w:tbl>
    <w:p w14:paraId="29C04214" w14:textId="77777777" w:rsidR="003153F9" w:rsidRDefault="003153F9">
      <w:pPr>
        <w:jc w:val="left"/>
        <w:rPr>
          <w:szCs w:val="24"/>
        </w:rPr>
      </w:pPr>
      <w:r>
        <w:rPr>
          <w:rFonts w:hint="eastAsia"/>
          <w:szCs w:val="24"/>
        </w:rPr>
        <w:t>公司是否需遵守《深圳证券交易所行业信息披露指引第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4FB3B07D"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公司遵守《深圳证券交易所行业信息披露指引第</w:t>
      </w:r>
      <w:r>
        <w:rPr>
          <w:rFonts w:eastAsia="Times New Roman"/>
          <w:kern w:val="0"/>
          <w:szCs w:val="24"/>
          <w:lang w:val="zh-CN"/>
        </w:rPr>
        <w:t>4</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上市公司从事种业、种植业务》的披露要求</w:t>
      </w:r>
    </w:p>
    <w:p w14:paraId="3B86803B"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）存货跌价准备</w:t>
      </w:r>
    </w:p>
    <w:p w14:paraId="31F2229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3153F9" w14:paraId="79FD99CE" w14:textId="77777777">
        <w:trPr>
          <w:cantSplit/>
        </w:trPr>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125B573" w14:textId="77777777" w:rsidR="003153F9" w:rsidRDefault="003153F9">
            <w:pPr>
              <w:jc w:val="center"/>
              <w:rPr>
                <w:szCs w:val="24"/>
              </w:rPr>
            </w:pPr>
            <w:r>
              <w:rPr>
                <w:rFonts w:hint="eastAsia"/>
                <w:szCs w:val="24"/>
              </w:rPr>
              <w:t>项目</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EAED845" w14:textId="77777777" w:rsidR="003153F9" w:rsidRDefault="003153F9">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4AB7A39" w14:textId="77777777" w:rsidR="003153F9" w:rsidRDefault="003153F9">
            <w:pPr>
              <w:jc w:val="center"/>
              <w:rPr>
                <w:szCs w:val="24"/>
              </w:rPr>
            </w:pPr>
            <w:r>
              <w:rPr>
                <w:rFonts w:hint="eastAsia"/>
                <w:szCs w:val="24"/>
              </w:rPr>
              <w:t>本期增加金额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217CCE86" w14:textId="77777777" w:rsidR="003153F9" w:rsidRDefault="003153F9">
            <w:pPr>
              <w:jc w:val="center"/>
              <w:rPr>
                <w:szCs w:val="24"/>
              </w:rPr>
            </w:pPr>
            <w:r>
              <w:rPr>
                <w:rFonts w:hint="eastAsia"/>
                <w:szCs w:val="24"/>
              </w:rPr>
              <w:t>本期减少金额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C0BC126" w14:textId="77777777" w:rsidR="003153F9" w:rsidRDefault="003153F9">
            <w:pPr>
              <w:jc w:val="center"/>
              <w:rPr>
                <w:szCs w:val="24"/>
              </w:rPr>
            </w:pPr>
            <w:r>
              <w:rPr>
                <w:rFonts w:hint="eastAsia"/>
                <w:szCs w:val="24"/>
              </w:rPr>
              <w:t>期末余额</w:t>
            </w:r>
          </w:p>
        </w:tc>
      </w:tr>
      <w:tr w:rsidR="003153F9" w14:paraId="71605039" w14:textId="77777777">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11026D39" w14:textId="77777777" w:rsidR="003153F9" w:rsidRDefault="003153F9">
            <w:pPr>
              <w:jc w:val="center"/>
              <w:rPr>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14:paraId="2524E113"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2DB66AE" w14:textId="77777777" w:rsidR="003153F9" w:rsidRDefault="003153F9">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5FECD59" w14:textId="77777777" w:rsidR="003153F9" w:rsidRDefault="003153F9">
            <w:pPr>
              <w:jc w:val="center"/>
              <w:rPr>
                <w:szCs w:val="24"/>
              </w:rPr>
            </w:pPr>
            <w:r>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B188249" w14:textId="77777777" w:rsidR="003153F9" w:rsidRDefault="003153F9">
            <w:pPr>
              <w:jc w:val="center"/>
              <w:rPr>
                <w:szCs w:val="24"/>
              </w:rPr>
            </w:pPr>
            <w:r>
              <w:rPr>
                <w:rFonts w:hint="eastAsia"/>
                <w:szCs w:val="24"/>
              </w:rPr>
              <w:t>转回或转销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64AF1C7" w14:textId="77777777" w:rsidR="003153F9" w:rsidRDefault="003153F9">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14:paraId="542A2F2A" w14:textId="77777777" w:rsidR="003153F9" w:rsidRDefault="003153F9">
            <w:pPr>
              <w:jc w:val="center"/>
              <w:rPr>
                <w:szCs w:val="24"/>
              </w:rPr>
            </w:pPr>
          </w:p>
        </w:tc>
      </w:tr>
      <w:tr w:rsidR="003153F9" w14:paraId="24AEDDCA"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16F27F1D" w14:textId="77777777" w:rsidR="003153F9" w:rsidRDefault="003153F9">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70033E4B" w14:textId="77777777" w:rsidR="003153F9" w:rsidRDefault="003153F9">
            <w:pPr>
              <w:jc w:val="right"/>
              <w:rPr>
                <w:szCs w:val="24"/>
              </w:rPr>
            </w:pPr>
            <w:r>
              <w:rPr>
                <w:szCs w:val="24"/>
              </w:rPr>
              <w:t>79,213.22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79BD61" w14:textId="77777777" w:rsidR="003153F9" w:rsidRDefault="003153F9">
            <w:pPr>
              <w:jc w:val="right"/>
              <w:rPr>
                <w:szCs w:val="24"/>
              </w:rPr>
            </w:pPr>
            <w:r>
              <w:rPr>
                <w:szCs w:val="24"/>
              </w:rPr>
              <w:t>515,591.97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630F1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4627C5" w14:textId="77777777" w:rsidR="003153F9" w:rsidRDefault="003153F9">
            <w:pPr>
              <w:jc w:val="right"/>
              <w:rPr>
                <w:szCs w:val="24"/>
              </w:rPr>
            </w:pPr>
            <w:r>
              <w:rPr>
                <w:szCs w:val="24"/>
              </w:rPr>
              <w:t>79,213.22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970583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F4A01A" w14:textId="77777777" w:rsidR="003153F9" w:rsidRDefault="003153F9">
            <w:pPr>
              <w:jc w:val="right"/>
              <w:rPr>
                <w:szCs w:val="24"/>
              </w:rPr>
            </w:pPr>
            <w:r>
              <w:rPr>
                <w:szCs w:val="24"/>
              </w:rPr>
              <w:t>515,591.97</w:t>
            </w:r>
          </w:p>
        </w:tc>
      </w:tr>
      <w:tr w:rsidR="003153F9" w14:paraId="1C89D561"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637F47C7" w14:textId="77777777" w:rsidR="003153F9" w:rsidRDefault="003153F9">
            <w:pPr>
              <w:jc w:val="left"/>
              <w:rPr>
                <w:szCs w:val="24"/>
              </w:rPr>
            </w:pPr>
            <w:r>
              <w:rPr>
                <w:rFonts w:hint="eastAsia"/>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4F17C61" w14:textId="77777777" w:rsidR="003153F9" w:rsidRDefault="003153F9">
            <w:pPr>
              <w:jc w:val="right"/>
              <w:rPr>
                <w:szCs w:val="24"/>
              </w:rPr>
            </w:pPr>
            <w:r>
              <w:rPr>
                <w:szCs w:val="24"/>
              </w:rPr>
              <w:t>432,362.33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F3D5BF8" w14:textId="77777777" w:rsidR="003153F9" w:rsidRDefault="003153F9">
            <w:pPr>
              <w:jc w:val="right"/>
              <w:rPr>
                <w:szCs w:val="24"/>
              </w:rPr>
            </w:pPr>
            <w:r>
              <w:rPr>
                <w:szCs w:val="24"/>
              </w:rPr>
              <w:t>2,178,964.07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FFE24EA"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3DB0D75" w14:textId="77777777" w:rsidR="003153F9" w:rsidRDefault="003153F9">
            <w:pPr>
              <w:jc w:val="right"/>
              <w:rPr>
                <w:szCs w:val="24"/>
              </w:rPr>
            </w:pPr>
            <w:r>
              <w:rPr>
                <w:szCs w:val="24"/>
              </w:rPr>
              <w:t>432,362.33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A0234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7682EF" w14:textId="77777777" w:rsidR="003153F9" w:rsidRDefault="003153F9">
            <w:pPr>
              <w:jc w:val="right"/>
              <w:rPr>
                <w:szCs w:val="24"/>
              </w:rPr>
            </w:pPr>
            <w:r>
              <w:rPr>
                <w:szCs w:val="24"/>
              </w:rPr>
              <w:t>2,178,964.07</w:t>
            </w:r>
          </w:p>
        </w:tc>
      </w:tr>
      <w:tr w:rsidR="003153F9" w14:paraId="1B729162"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6ECBB9CF" w14:textId="77777777" w:rsidR="003153F9" w:rsidRDefault="003153F9">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18A436A8" w14:textId="77777777" w:rsidR="003153F9" w:rsidRDefault="003153F9">
            <w:pPr>
              <w:jc w:val="right"/>
              <w:rPr>
                <w:szCs w:val="24"/>
              </w:rPr>
            </w:pPr>
            <w:r>
              <w:rPr>
                <w:szCs w:val="24"/>
              </w:rPr>
              <w:t>305,031.58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ED199A1" w14:textId="77777777" w:rsidR="003153F9" w:rsidRDefault="003153F9">
            <w:pPr>
              <w:jc w:val="right"/>
              <w:rPr>
                <w:szCs w:val="24"/>
              </w:rPr>
            </w:pPr>
            <w:r>
              <w:rPr>
                <w:szCs w:val="24"/>
              </w:rPr>
              <w:t>234,951.83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9FFA41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F46975D" w14:textId="77777777" w:rsidR="003153F9" w:rsidRDefault="003153F9">
            <w:pPr>
              <w:jc w:val="right"/>
              <w:rPr>
                <w:szCs w:val="24"/>
              </w:rPr>
            </w:pPr>
            <w:r>
              <w:rPr>
                <w:szCs w:val="24"/>
              </w:rPr>
              <w:t>305,031.58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229AD9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3F65048" w14:textId="77777777" w:rsidR="003153F9" w:rsidRDefault="003153F9">
            <w:pPr>
              <w:jc w:val="right"/>
              <w:rPr>
                <w:szCs w:val="24"/>
              </w:rPr>
            </w:pPr>
            <w:r>
              <w:rPr>
                <w:szCs w:val="24"/>
              </w:rPr>
              <w:t>234,951.83</w:t>
            </w:r>
          </w:p>
        </w:tc>
      </w:tr>
      <w:tr w:rsidR="003153F9" w14:paraId="76104911"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15400B0F" w14:textId="77777777" w:rsidR="003153F9" w:rsidRDefault="003153F9">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54F5099A" w14:textId="77777777" w:rsidR="003153F9" w:rsidRDefault="003153F9">
            <w:pPr>
              <w:jc w:val="right"/>
              <w:rPr>
                <w:szCs w:val="24"/>
              </w:rPr>
            </w:pPr>
            <w:r>
              <w:rPr>
                <w:szCs w:val="24"/>
              </w:rPr>
              <w:t>816,607.13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77E39E7" w14:textId="77777777" w:rsidR="003153F9" w:rsidRDefault="003153F9">
            <w:pPr>
              <w:jc w:val="right"/>
              <w:rPr>
                <w:szCs w:val="24"/>
              </w:rPr>
            </w:pPr>
            <w:r>
              <w:rPr>
                <w:szCs w:val="24"/>
              </w:rPr>
              <w:t>2,929,507.87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0802E6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811D4D" w14:textId="77777777" w:rsidR="003153F9" w:rsidRDefault="003153F9">
            <w:pPr>
              <w:jc w:val="right"/>
              <w:rPr>
                <w:szCs w:val="24"/>
              </w:rPr>
            </w:pPr>
            <w:r>
              <w:rPr>
                <w:szCs w:val="24"/>
              </w:rPr>
              <w:t>816,607.13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4E04CA"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01A8FEC" w14:textId="77777777" w:rsidR="003153F9" w:rsidRDefault="003153F9">
            <w:pPr>
              <w:jc w:val="right"/>
              <w:rPr>
                <w:szCs w:val="24"/>
              </w:rPr>
            </w:pPr>
            <w:r>
              <w:rPr>
                <w:szCs w:val="24"/>
              </w:rPr>
              <w:t>2,929,507.87</w:t>
            </w:r>
          </w:p>
        </w:tc>
      </w:tr>
    </w:tbl>
    <w:p w14:paraId="69D00670"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）存货期末余额含有借款费用资本</w:t>
      </w:r>
      <w:proofErr w:type="gramStart"/>
      <w:r>
        <w:rPr>
          <w:rFonts w:hint="eastAsia"/>
          <w:bCs w:val="0"/>
          <w:szCs w:val="24"/>
        </w:rPr>
        <w:t>化金额</w:t>
      </w:r>
      <w:proofErr w:type="gramEnd"/>
      <w:r>
        <w:rPr>
          <w:rFonts w:hint="eastAsia"/>
          <w:bCs w:val="0"/>
          <w:szCs w:val="24"/>
        </w:rPr>
        <w:t>的说明</w:t>
      </w:r>
    </w:p>
    <w:p w14:paraId="6C93DADD"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）期末建造合同形成的已完工未结算资产情况</w:t>
      </w:r>
    </w:p>
    <w:p w14:paraId="7F404AD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3"/>
        <w:gridCol w:w="4785"/>
      </w:tblGrid>
      <w:tr w:rsidR="003153F9" w14:paraId="4CFED6B4" w14:textId="77777777">
        <w:trPr>
          <w:cantSplit/>
        </w:trPr>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14:paraId="608506C8" w14:textId="77777777" w:rsidR="003153F9" w:rsidRDefault="003153F9">
            <w:pPr>
              <w:jc w:val="center"/>
              <w:rPr>
                <w:szCs w:val="24"/>
              </w:rPr>
            </w:pPr>
            <w:r>
              <w:rPr>
                <w:rFonts w:hint="eastAsia"/>
                <w:szCs w:val="24"/>
              </w:rPr>
              <w:t>项目</w:t>
            </w:r>
          </w:p>
        </w:tc>
        <w:tc>
          <w:tcPr>
            <w:tcW w:w="4785" w:type="dxa"/>
            <w:tcBorders>
              <w:top w:val="single" w:sz="4" w:space="0" w:color="auto"/>
              <w:left w:val="single" w:sz="4" w:space="0" w:color="auto"/>
              <w:bottom w:val="single" w:sz="4" w:space="0" w:color="auto"/>
              <w:right w:val="single" w:sz="4" w:space="0" w:color="auto"/>
            </w:tcBorders>
            <w:shd w:val="clear" w:color="auto" w:fill="D3D3D3"/>
            <w:vAlign w:val="center"/>
          </w:tcPr>
          <w:p w14:paraId="6A62024B" w14:textId="77777777" w:rsidR="003153F9" w:rsidRDefault="003153F9">
            <w:pPr>
              <w:jc w:val="center"/>
              <w:rPr>
                <w:szCs w:val="24"/>
              </w:rPr>
            </w:pPr>
            <w:r>
              <w:rPr>
                <w:rFonts w:hint="eastAsia"/>
                <w:szCs w:val="24"/>
              </w:rPr>
              <w:t>金额</w:t>
            </w:r>
          </w:p>
        </w:tc>
      </w:tr>
    </w:tbl>
    <w:p w14:paraId="677FA0F6" w14:textId="77777777" w:rsidR="003153F9" w:rsidRDefault="003153F9">
      <w:pPr>
        <w:jc w:val="left"/>
        <w:rPr>
          <w:szCs w:val="24"/>
        </w:rPr>
      </w:pPr>
      <w:r>
        <w:rPr>
          <w:rFonts w:hint="eastAsia"/>
          <w:szCs w:val="24"/>
        </w:rPr>
        <w:t>其他说明：</w:t>
      </w:r>
    </w:p>
    <w:p w14:paraId="264EFAF3" w14:textId="77777777" w:rsidR="003153F9" w:rsidRDefault="003153F9">
      <w:pPr>
        <w:pStyle w:val="Section"/>
        <w:outlineLvl w:val="2"/>
        <w:rPr>
          <w:bCs w:val="0"/>
          <w:szCs w:val="24"/>
        </w:rPr>
      </w:pPr>
      <w:r>
        <w:rPr>
          <w:bCs w:val="0"/>
          <w:szCs w:val="24"/>
        </w:rPr>
        <w:t>10</w:t>
      </w:r>
      <w:r>
        <w:rPr>
          <w:rFonts w:hint="eastAsia"/>
          <w:bCs w:val="0"/>
          <w:szCs w:val="24"/>
        </w:rPr>
        <w:t>、合同资产</w:t>
      </w:r>
    </w:p>
    <w:p w14:paraId="3EFE003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132"/>
        <w:gridCol w:w="1196"/>
        <w:gridCol w:w="1329"/>
        <w:gridCol w:w="1195"/>
        <w:gridCol w:w="1196"/>
        <w:gridCol w:w="1196"/>
        <w:gridCol w:w="1324"/>
      </w:tblGrid>
      <w:tr w:rsidR="003153F9" w14:paraId="5BF4C771" w14:textId="77777777">
        <w:trPr>
          <w:cantSplit/>
        </w:trPr>
        <w:tc>
          <w:tcPr>
            <w:tcW w:w="21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15BF456" w14:textId="77777777" w:rsidR="003153F9" w:rsidRDefault="003153F9">
            <w:pPr>
              <w:jc w:val="center"/>
              <w:rPr>
                <w:szCs w:val="24"/>
              </w:rPr>
            </w:pPr>
            <w:r>
              <w:rPr>
                <w:rFonts w:hint="eastAsia"/>
                <w:szCs w:val="24"/>
              </w:rPr>
              <w:t>项目</w:t>
            </w:r>
          </w:p>
        </w:tc>
        <w:tc>
          <w:tcPr>
            <w:tcW w:w="372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2FB9485B" w14:textId="77777777" w:rsidR="003153F9" w:rsidRDefault="003153F9">
            <w:pPr>
              <w:jc w:val="center"/>
              <w:rPr>
                <w:szCs w:val="24"/>
              </w:rPr>
            </w:pPr>
            <w:r>
              <w:rPr>
                <w:rFonts w:hint="eastAsia"/>
                <w:szCs w:val="24"/>
              </w:rPr>
              <w:t>期末余额</w:t>
            </w:r>
          </w:p>
        </w:tc>
        <w:tc>
          <w:tcPr>
            <w:tcW w:w="3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72199EFA" w14:textId="77777777" w:rsidR="003153F9" w:rsidRDefault="003153F9">
            <w:pPr>
              <w:jc w:val="center"/>
              <w:rPr>
                <w:szCs w:val="24"/>
              </w:rPr>
            </w:pPr>
            <w:r>
              <w:rPr>
                <w:rFonts w:hint="eastAsia"/>
                <w:szCs w:val="24"/>
              </w:rPr>
              <w:t>期初余额</w:t>
            </w:r>
          </w:p>
        </w:tc>
      </w:tr>
      <w:tr w:rsidR="003153F9" w14:paraId="3F70663D" w14:textId="77777777">
        <w:trPr>
          <w:cantSplit/>
        </w:trPr>
        <w:tc>
          <w:tcPr>
            <w:tcW w:w="2132" w:type="dxa"/>
            <w:vMerge/>
            <w:tcBorders>
              <w:top w:val="single" w:sz="4" w:space="0" w:color="auto"/>
              <w:left w:val="single" w:sz="4" w:space="0" w:color="auto"/>
              <w:bottom w:val="single" w:sz="4" w:space="0" w:color="auto"/>
              <w:right w:val="single" w:sz="4" w:space="0" w:color="auto"/>
            </w:tcBorders>
            <w:vAlign w:val="center"/>
          </w:tcPr>
          <w:p w14:paraId="5894262C" w14:textId="77777777" w:rsidR="003153F9" w:rsidRDefault="003153F9">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468943F2" w14:textId="77777777" w:rsidR="003153F9" w:rsidRDefault="003153F9">
            <w:pPr>
              <w:jc w:val="center"/>
              <w:rPr>
                <w:szCs w:val="24"/>
              </w:rPr>
            </w:pPr>
            <w:r>
              <w:rPr>
                <w:rFonts w:hint="eastAsia"/>
                <w:szCs w:val="24"/>
              </w:rPr>
              <w:t>账面余额</w:t>
            </w:r>
          </w:p>
        </w:tc>
        <w:tc>
          <w:tcPr>
            <w:tcW w:w="1329" w:type="dxa"/>
            <w:tcBorders>
              <w:top w:val="single" w:sz="4" w:space="0" w:color="auto"/>
              <w:left w:val="single" w:sz="4" w:space="0" w:color="auto"/>
              <w:bottom w:val="single" w:sz="4" w:space="0" w:color="auto"/>
              <w:right w:val="single" w:sz="4" w:space="0" w:color="auto"/>
            </w:tcBorders>
            <w:shd w:val="clear" w:color="auto" w:fill="D3D3D3"/>
            <w:vAlign w:val="center"/>
          </w:tcPr>
          <w:p w14:paraId="1B006C37" w14:textId="77777777" w:rsidR="003153F9" w:rsidRDefault="003153F9">
            <w:pPr>
              <w:jc w:val="center"/>
              <w:rPr>
                <w:szCs w:val="24"/>
              </w:rPr>
            </w:pPr>
            <w:r>
              <w:rPr>
                <w:rFonts w:hint="eastAsia"/>
                <w:szCs w:val="24"/>
              </w:rPr>
              <w:t>减值准备</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14:paraId="7A443086" w14:textId="77777777" w:rsidR="003153F9" w:rsidRDefault="003153F9">
            <w:pPr>
              <w:jc w:val="center"/>
              <w:rPr>
                <w:szCs w:val="24"/>
              </w:rPr>
            </w:pPr>
            <w:r>
              <w:rPr>
                <w:rFonts w:hint="eastAsia"/>
                <w:szCs w:val="24"/>
              </w:rPr>
              <w:t>账面价值</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25068DE0" w14:textId="77777777" w:rsidR="003153F9" w:rsidRDefault="003153F9">
            <w:pPr>
              <w:jc w:val="center"/>
              <w:rPr>
                <w:szCs w:val="24"/>
              </w:rPr>
            </w:pPr>
            <w:r>
              <w:rPr>
                <w:rFonts w:hint="eastAsia"/>
                <w:szCs w:val="24"/>
              </w:rPr>
              <w:t>账面余额</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077D9455" w14:textId="77777777" w:rsidR="003153F9" w:rsidRDefault="003153F9">
            <w:pPr>
              <w:jc w:val="center"/>
              <w:rPr>
                <w:szCs w:val="24"/>
              </w:rPr>
            </w:pPr>
            <w:r>
              <w:rPr>
                <w:rFonts w:hint="eastAsia"/>
                <w:szCs w:val="24"/>
              </w:rPr>
              <w:t>减值准备</w:t>
            </w:r>
          </w:p>
        </w:tc>
        <w:tc>
          <w:tcPr>
            <w:tcW w:w="1324" w:type="dxa"/>
            <w:tcBorders>
              <w:top w:val="single" w:sz="4" w:space="0" w:color="auto"/>
              <w:left w:val="single" w:sz="4" w:space="0" w:color="auto"/>
              <w:bottom w:val="single" w:sz="4" w:space="0" w:color="auto"/>
              <w:right w:val="single" w:sz="4" w:space="0" w:color="auto"/>
            </w:tcBorders>
            <w:shd w:val="clear" w:color="auto" w:fill="D3D3D3"/>
            <w:vAlign w:val="center"/>
          </w:tcPr>
          <w:p w14:paraId="77B03F11" w14:textId="77777777" w:rsidR="003153F9" w:rsidRDefault="003153F9">
            <w:pPr>
              <w:jc w:val="center"/>
              <w:rPr>
                <w:szCs w:val="24"/>
              </w:rPr>
            </w:pPr>
            <w:r>
              <w:rPr>
                <w:rFonts w:hint="eastAsia"/>
                <w:szCs w:val="24"/>
              </w:rPr>
              <w:t>账面价值</w:t>
            </w:r>
          </w:p>
        </w:tc>
      </w:tr>
    </w:tbl>
    <w:p w14:paraId="560EFDC3" w14:textId="77777777" w:rsidR="003153F9" w:rsidRDefault="003153F9">
      <w:pPr>
        <w:jc w:val="left"/>
        <w:rPr>
          <w:szCs w:val="24"/>
        </w:rPr>
      </w:pPr>
      <w:r>
        <w:rPr>
          <w:rFonts w:hint="eastAsia"/>
          <w:szCs w:val="24"/>
        </w:rPr>
        <w:t>合同资产的账面价值在本期内发生的重大变动金额和原因：</w:t>
      </w:r>
    </w:p>
    <w:p w14:paraId="182A063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205"/>
        <w:gridCol w:w="2419"/>
        <w:gridCol w:w="4944"/>
      </w:tblGrid>
      <w:tr w:rsidR="003153F9" w14:paraId="023468C9" w14:textId="77777777">
        <w:trPr>
          <w:cantSplit/>
        </w:trPr>
        <w:tc>
          <w:tcPr>
            <w:tcW w:w="2205" w:type="dxa"/>
            <w:tcBorders>
              <w:top w:val="single" w:sz="4" w:space="0" w:color="auto"/>
              <w:left w:val="single" w:sz="4" w:space="0" w:color="auto"/>
              <w:bottom w:val="single" w:sz="4" w:space="0" w:color="auto"/>
              <w:right w:val="single" w:sz="4" w:space="0" w:color="auto"/>
            </w:tcBorders>
            <w:shd w:val="clear" w:color="auto" w:fill="D3D3D3"/>
            <w:vAlign w:val="center"/>
          </w:tcPr>
          <w:p w14:paraId="1F3E61A6" w14:textId="77777777" w:rsidR="003153F9" w:rsidRDefault="003153F9">
            <w:pPr>
              <w:jc w:val="center"/>
              <w:rPr>
                <w:szCs w:val="24"/>
              </w:rPr>
            </w:pPr>
            <w:r>
              <w:rPr>
                <w:rFonts w:hint="eastAsia"/>
                <w:szCs w:val="24"/>
              </w:rPr>
              <w:lastRenderedPageBreak/>
              <w:t>项目</w:t>
            </w:r>
          </w:p>
        </w:tc>
        <w:tc>
          <w:tcPr>
            <w:tcW w:w="2419" w:type="dxa"/>
            <w:tcBorders>
              <w:top w:val="single" w:sz="4" w:space="0" w:color="auto"/>
              <w:left w:val="single" w:sz="4" w:space="0" w:color="auto"/>
              <w:bottom w:val="single" w:sz="4" w:space="0" w:color="auto"/>
              <w:right w:val="single" w:sz="4" w:space="0" w:color="auto"/>
            </w:tcBorders>
            <w:shd w:val="clear" w:color="auto" w:fill="D3D3D3"/>
            <w:vAlign w:val="center"/>
          </w:tcPr>
          <w:p w14:paraId="3734F113" w14:textId="77777777" w:rsidR="003153F9" w:rsidRDefault="003153F9">
            <w:pPr>
              <w:jc w:val="center"/>
              <w:rPr>
                <w:szCs w:val="24"/>
              </w:rPr>
            </w:pPr>
            <w:r>
              <w:rPr>
                <w:rFonts w:hint="eastAsia"/>
                <w:szCs w:val="24"/>
              </w:rPr>
              <w:t>变动金额</w:t>
            </w:r>
          </w:p>
        </w:tc>
        <w:tc>
          <w:tcPr>
            <w:tcW w:w="4944" w:type="dxa"/>
            <w:tcBorders>
              <w:top w:val="single" w:sz="4" w:space="0" w:color="auto"/>
              <w:left w:val="single" w:sz="4" w:space="0" w:color="auto"/>
              <w:bottom w:val="single" w:sz="4" w:space="0" w:color="auto"/>
              <w:right w:val="single" w:sz="4" w:space="0" w:color="auto"/>
            </w:tcBorders>
            <w:shd w:val="clear" w:color="auto" w:fill="D3D3D3"/>
            <w:vAlign w:val="center"/>
          </w:tcPr>
          <w:p w14:paraId="05114298" w14:textId="77777777" w:rsidR="003153F9" w:rsidRDefault="003153F9">
            <w:pPr>
              <w:jc w:val="center"/>
              <w:rPr>
                <w:szCs w:val="24"/>
              </w:rPr>
            </w:pPr>
            <w:r>
              <w:rPr>
                <w:rFonts w:hint="eastAsia"/>
                <w:szCs w:val="24"/>
              </w:rPr>
              <w:t>变动原因</w:t>
            </w:r>
          </w:p>
        </w:tc>
      </w:tr>
    </w:tbl>
    <w:p w14:paraId="2FA496E6" w14:textId="77777777" w:rsidR="003153F9" w:rsidRDefault="003153F9">
      <w:pPr>
        <w:jc w:val="left"/>
        <w:rPr>
          <w:szCs w:val="24"/>
        </w:rPr>
      </w:pPr>
      <w:r>
        <w:rPr>
          <w:rFonts w:hint="eastAsia"/>
          <w:szCs w:val="24"/>
        </w:rPr>
        <w:t>如是按照预期信用损失一般模型计提合同资产坏账准备，请参照其他应收款的披露方式披露坏账准备的相关信息：</w:t>
      </w:r>
    </w:p>
    <w:p w14:paraId="583DD204"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6AED9D7" w14:textId="77777777" w:rsidR="003153F9" w:rsidRDefault="003153F9">
      <w:pPr>
        <w:jc w:val="left"/>
        <w:rPr>
          <w:szCs w:val="24"/>
        </w:rPr>
      </w:pPr>
      <w:r>
        <w:rPr>
          <w:rFonts w:hint="eastAsia"/>
          <w:szCs w:val="24"/>
        </w:rPr>
        <w:t>本期合同资产计提减值准备情况</w:t>
      </w:r>
    </w:p>
    <w:p w14:paraId="0CE7E6A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3153F9" w14:paraId="41843543"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3788241B" w14:textId="77777777" w:rsidR="003153F9" w:rsidRDefault="003153F9">
            <w:pPr>
              <w:jc w:val="center"/>
              <w:rPr>
                <w:szCs w:val="24"/>
              </w:rPr>
            </w:pPr>
            <w:r>
              <w:rPr>
                <w:rFonts w:hint="eastAsia"/>
                <w:szCs w:val="24"/>
              </w:rPr>
              <w:t>项目</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7CDDE351" w14:textId="77777777" w:rsidR="003153F9" w:rsidRDefault="003153F9">
            <w:pPr>
              <w:jc w:val="center"/>
              <w:rPr>
                <w:szCs w:val="24"/>
              </w:rPr>
            </w:pPr>
            <w:r>
              <w:rPr>
                <w:rFonts w:hint="eastAsia"/>
                <w:szCs w:val="24"/>
              </w:rPr>
              <w:t>本期计提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7668D83" w14:textId="77777777" w:rsidR="003153F9" w:rsidRDefault="003153F9">
            <w:pPr>
              <w:jc w:val="center"/>
              <w:rPr>
                <w:szCs w:val="24"/>
              </w:rPr>
            </w:pPr>
            <w:r>
              <w:rPr>
                <w:rFonts w:hint="eastAsia"/>
                <w:szCs w:val="24"/>
              </w:rPr>
              <w:t>本期转回</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44FDACA" w14:textId="77777777" w:rsidR="003153F9" w:rsidRDefault="003153F9">
            <w:pPr>
              <w:jc w:val="center"/>
              <w:rPr>
                <w:szCs w:val="24"/>
              </w:rPr>
            </w:pPr>
            <w:r>
              <w:rPr>
                <w:rFonts w:hint="eastAsia"/>
                <w:szCs w:val="24"/>
              </w:rPr>
              <w:t>本期转销</w:t>
            </w:r>
            <w:r>
              <w:rPr>
                <w:szCs w:val="24"/>
              </w:rPr>
              <w:t>/</w:t>
            </w:r>
            <w:r>
              <w:rPr>
                <w:rFonts w:hint="eastAsia"/>
                <w:szCs w:val="24"/>
              </w:rPr>
              <w:t>核销</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6896F6A" w14:textId="77777777" w:rsidR="003153F9" w:rsidRDefault="003153F9">
            <w:pPr>
              <w:jc w:val="center"/>
              <w:rPr>
                <w:szCs w:val="24"/>
              </w:rPr>
            </w:pPr>
            <w:r>
              <w:rPr>
                <w:rFonts w:hint="eastAsia"/>
                <w:szCs w:val="24"/>
              </w:rPr>
              <w:t>原因</w:t>
            </w:r>
          </w:p>
        </w:tc>
      </w:tr>
    </w:tbl>
    <w:p w14:paraId="07FC1992" w14:textId="77777777" w:rsidR="003153F9" w:rsidRDefault="003153F9">
      <w:pPr>
        <w:jc w:val="left"/>
        <w:rPr>
          <w:szCs w:val="24"/>
        </w:rPr>
      </w:pPr>
      <w:r>
        <w:rPr>
          <w:rFonts w:hint="eastAsia"/>
          <w:szCs w:val="24"/>
        </w:rPr>
        <w:t>其他说明：</w:t>
      </w:r>
    </w:p>
    <w:p w14:paraId="6D6D9B6D" w14:textId="77777777" w:rsidR="003153F9" w:rsidRDefault="003153F9">
      <w:pPr>
        <w:pStyle w:val="Section"/>
        <w:outlineLvl w:val="2"/>
        <w:rPr>
          <w:bCs w:val="0"/>
          <w:szCs w:val="24"/>
        </w:rPr>
      </w:pPr>
      <w:r>
        <w:rPr>
          <w:bCs w:val="0"/>
          <w:szCs w:val="24"/>
        </w:rPr>
        <w:t>11</w:t>
      </w:r>
      <w:r>
        <w:rPr>
          <w:rFonts w:hint="eastAsia"/>
          <w:bCs w:val="0"/>
          <w:szCs w:val="24"/>
        </w:rPr>
        <w:t>、持有待售资产</w:t>
      </w:r>
    </w:p>
    <w:p w14:paraId="20F096F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7"/>
        <w:gridCol w:w="1367"/>
        <w:gridCol w:w="1367"/>
        <w:gridCol w:w="1367"/>
        <w:gridCol w:w="1367"/>
        <w:gridCol w:w="1368"/>
      </w:tblGrid>
      <w:tr w:rsidR="003153F9" w14:paraId="49B1AA9A"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48DB5638" w14:textId="77777777" w:rsidR="003153F9" w:rsidRDefault="003153F9">
            <w:pPr>
              <w:jc w:val="center"/>
              <w:rPr>
                <w:szCs w:val="24"/>
              </w:rPr>
            </w:pPr>
            <w:r>
              <w:rPr>
                <w:rFonts w:hint="eastAsia"/>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18784CD" w14:textId="77777777" w:rsidR="003153F9" w:rsidRDefault="003153F9">
            <w:pPr>
              <w:jc w:val="center"/>
              <w:rPr>
                <w:szCs w:val="24"/>
              </w:rPr>
            </w:pPr>
            <w:r>
              <w:rPr>
                <w:rFonts w:hint="eastAsia"/>
                <w:szCs w:val="24"/>
              </w:rPr>
              <w:t>期末账面余额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6FE79DF" w14:textId="77777777" w:rsidR="003153F9" w:rsidRDefault="003153F9">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B965234" w14:textId="77777777" w:rsidR="003153F9" w:rsidRDefault="003153F9">
            <w:pPr>
              <w:jc w:val="center"/>
              <w:rPr>
                <w:szCs w:val="24"/>
              </w:rPr>
            </w:pPr>
            <w:r>
              <w:rPr>
                <w:rFonts w:hint="eastAsia"/>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0DC67D6" w14:textId="77777777" w:rsidR="003153F9" w:rsidRDefault="003153F9">
            <w:pPr>
              <w:jc w:val="center"/>
              <w:rPr>
                <w:szCs w:val="24"/>
              </w:rPr>
            </w:pPr>
            <w:r>
              <w:rPr>
                <w:rFonts w:hint="eastAsia"/>
                <w:szCs w:val="24"/>
              </w:rPr>
              <w:t>公允价值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2885982" w14:textId="77777777" w:rsidR="003153F9" w:rsidRDefault="003153F9">
            <w:pPr>
              <w:jc w:val="center"/>
              <w:rPr>
                <w:szCs w:val="24"/>
              </w:rPr>
            </w:pPr>
            <w:r>
              <w:rPr>
                <w:rFonts w:hint="eastAsia"/>
                <w:szCs w:val="24"/>
              </w:rPr>
              <w:t>预计处置费用</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43DE7EC2" w14:textId="77777777" w:rsidR="003153F9" w:rsidRDefault="003153F9">
            <w:pPr>
              <w:jc w:val="center"/>
              <w:rPr>
                <w:szCs w:val="24"/>
              </w:rPr>
            </w:pPr>
            <w:r>
              <w:rPr>
                <w:rFonts w:hint="eastAsia"/>
                <w:szCs w:val="24"/>
              </w:rPr>
              <w:t>预计处置时间</w:t>
            </w:r>
          </w:p>
        </w:tc>
      </w:tr>
    </w:tbl>
    <w:p w14:paraId="3FEAA36C" w14:textId="77777777" w:rsidR="003153F9" w:rsidRDefault="003153F9">
      <w:pPr>
        <w:jc w:val="left"/>
        <w:rPr>
          <w:szCs w:val="24"/>
        </w:rPr>
      </w:pPr>
      <w:r>
        <w:rPr>
          <w:rFonts w:hint="eastAsia"/>
          <w:szCs w:val="24"/>
        </w:rPr>
        <w:t>其他说明：</w:t>
      </w:r>
    </w:p>
    <w:p w14:paraId="278C3908" w14:textId="77777777" w:rsidR="003153F9" w:rsidRDefault="003153F9">
      <w:pPr>
        <w:pStyle w:val="Section"/>
        <w:outlineLvl w:val="2"/>
        <w:rPr>
          <w:bCs w:val="0"/>
          <w:szCs w:val="24"/>
        </w:rPr>
      </w:pPr>
      <w:r>
        <w:rPr>
          <w:bCs w:val="0"/>
          <w:szCs w:val="24"/>
        </w:rPr>
        <w:t>12</w:t>
      </w:r>
      <w:r>
        <w:rPr>
          <w:rFonts w:hint="eastAsia"/>
          <w:bCs w:val="0"/>
          <w:szCs w:val="24"/>
        </w:rPr>
        <w:t>、一年内到期的非流动资产</w:t>
      </w:r>
    </w:p>
    <w:p w14:paraId="4974B6B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439EA964"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D930112" w14:textId="77777777" w:rsidR="003153F9" w:rsidRDefault="003153F9">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2B9CE0EA" w14:textId="77777777" w:rsidR="003153F9" w:rsidRDefault="003153F9">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3C6D2E86" w14:textId="77777777" w:rsidR="003153F9" w:rsidRDefault="003153F9">
            <w:pPr>
              <w:jc w:val="center"/>
              <w:rPr>
                <w:szCs w:val="24"/>
              </w:rPr>
            </w:pPr>
            <w:r>
              <w:rPr>
                <w:rFonts w:hint="eastAsia"/>
                <w:szCs w:val="24"/>
              </w:rPr>
              <w:t>期初余额</w:t>
            </w:r>
          </w:p>
        </w:tc>
      </w:tr>
    </w:tbl>
    <w:p w14:paraId="38D52B95" w14:textId="77777777" w:rsidR="003153F9" w:rsidRDefault="003153F9">
      <w:pPr>
        <w:jc w:val="left"/>
        <w:rPr>
          <w:szCs w:val="24"/>
        </w:rPr>
      </w:pPr>
      <w:r>
        <w:rPr>
          <w:rFonts w:hint="eastAsia"/>
          <w:szCs w:val="24"/>
        </w:rPr>
        <w:t>重要的债权投资</w:t>
      </w:r>
      <w:r>
        <w:rPr>
          <w:szCs w:val="24"/>
        </w:rPr>
        <w:t>/</w:t>
      </w:r>
      <w:r>
        <w:rPr>
          <w:rFonts w:hint="eastAsia"/>
          <w:szCs w:val="24"/>
        </w:rPr>
        <w:t>其他债权投资</w:t>
      </w:r>
    </w:p>
    <w:p w14:paraId="64F5CD3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957"/>
        <w:gridCol w:w="958"/>
        <w:gridCol w:w="956"/>
        <w:gridCol w:w="957"/>
        <w:gridCol w:w="956"/>
        <w:gridCol w:w="957"/>
        <w:gridCol w:w="956"/>
        <w:gridCol w:w="957"/>
      </w:tblGrid>
      <w:tr w:rsidR="003153F9" w14:paraId="615AF346" w14:textId="77777777">
        <w:trPr>
          <w:cantSplit/>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4CDB761" w14:textId="77777777" w:rsidR="003153F9" w:rsidRDefault="003153F9">
            <w:pPr>
              <w:jc w:val="center"/>
              <w:rPr>
                <w:szCs w:val="24"/>
              </w:rPr>
            </w:pPr>
            <w:r>
              <w:rPr>
                <w:rFonts w:hint="eastAsia"/>
                <w:szCs w:val="24"/>
              </w:rPr>
              <w:t>债权项目</w:t>
            </w:r>
          </w:p>
        </w:tc>
        <w:tc>
          <w:tcPr>
            <w:tcW w:w="382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2300D144" w14:textId="77777777" w:rsidR="003153F9" w:rsidRDefault="003153F9">
            <w:pPr>
              <w:jc w:val="center"/>
              <w:rPr>
                <w:szCs w:val="24"/>
              </w:rPr>
            </w:pPr>
            <w:r>
              <w:rPr>
                <w:rFonts w:hint="eastAsia"/>
                <w:szCs w:val="24"/>
              </w:rPr>
              <w:t>期末余额</w:t>
            </w:r>
          </w:p>
        </w:tc>
        <w:tc>
          <w:tcPr>
            <w:tcW w:w="382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7168ED0D" w14:textId="77777777" w:rsidR="003153F9" w:rsidRDefault="003153F9">
            <w:pPr>
              <w:jc w:val="center"/>
              <w:rPr>
                <w:szCs w:val="24"/>
              </w:rPr>
            </w:pPr>
            <w:r>
              <w:rPr>
                <w:rFonts w:hint="eastAsia"/>
                <w:szCs w:val="24"/>
              </w:rPr>
              <w:t>期初余额</w:t>
            </w:r>
          </w:p>
        </w:tc>
      </w:tr>
      <w:tr w:rsidR="003153F9" w14:paraId="09BD0F70" w14:textId="77777777">
        <w:trPr>
          <w:cantSplit/>
        </w:trPr>
        <w:tc>
          <w:tcPr>
            <w:tcW w:w="1916" w:type="dxa"/>
            <w:vMerge/>
            <w:tcBorders>
              <w:top w:val="single" w:sz="4" w:space="0" w:color="auto"/>
              <w:left w:val="single" w:sz="4" w:space="0" w:color="auto"/>
              <w:bottom w:val="single" w:sz="4" w:space="0" w:color="auto"/>
              <w:right w:val="single" w:sz="4" w:space="0" w:color="auto"/>
            </w:tcBorders>
            <w:vAlign w:val="center"/>
          </w:tcPr>
          <w:p w14:paraId="79339F77" w14:textId="77777777" w:rsidR="003153F9" w:rsidRDefault="003153F9">
            <w:pPr>
              <w:jc w:val="center"/>
              <w:rPr>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4C798CAB" w14:textId="77777777" w:rsidR="003153F9" w:rsidRDefault="003153F9">
            <w:pPr>
              <w:jc w:val="center"/>
              <w:rPr>
                <w:szCs w:val="24"/>
              </w:rPr>
            </w:pPr>
            <w:r>
              <w:rPr>
                <w:rFonts w:hint="eastAsia"/>
                <w:szCs w:val="24"/>
              </w:rPr>
              <w:t>面值</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14:paraId="6E166073" w14:textId="77777777" w:rsidR="003153F9" w:rsidRDefault="003153F9">
            <w:pPr>
              <w:jc w:val="center"/>
              <w:rPr>
                <w:szCs w:val="24"/>
              </w:rPr>
            </w:pPr>
            <w:r>
              <w:rPr>
                <w:rFonts w:hint="eastAsia"/>
                <w:szCs w:val="24"/>
              </w:rPr>
              <w:t>票面利率</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6B7EFDEE" w14:textId="77777777" w:rsidR="003153F9" w:rsidRDefault="003153F9">
            <w:pPr>
              <w:jc w:val="center"/>
              <w:rPr>
                <w:szCs w:val="24"/>
              </w:rPr>
            </w:pPr>
            <w:r>
              <w:rPr>
                <w:rFonts w:hint="eastAsia"/>
                <w:szCs w:val="24"/>
              </w:rPr>
              <w:t>实际利率</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01E091DE" w14:textId="77777777" w:rsidR="003153F9" w:rsidRDefault="003153F9">
            <w:pPr>
              <w:jc w:val="center"/>
              <w:rPr>
                <w:szCs w:val="24"/>
              </w:rPr>
            </w:pPr>
            <w:r>
              <w:rPr>
                <w:rFonts w:hint="eastAsia"/>
                <w:szCs w:val="24"/>
              </w:rPr>
              <w:t>到期日</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1F48B59C" w14:textId="77777777" w:rsidR="003153F9" w:rsidRDefault="003153F9">
            <w:pPr>
              <w:jc w:val="center"/>
              <w:rPr>
                <w:szCs w:val="24"/>
              </w:rPr>
            </w:pPr>
            <w:r>
              <w:rPr>
                <w:rFonts w:hint="eastAsia"/>
                <w:szCs w:val="24"/>
              </w:rPr>
              <w:t>面值</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436BF1D9" w14:textId="77777777" w:rsidR="003153F9" w:rsidRDefault="003153F9">
            <w:pPr>
              <w:jc w:val="center"/>
              <w:rPr>
                <w:szCs w:val="24"/>
              </w:rPr>
            </w:pPr>
            <w:r>
              <w:rPr>
                <w:rFonts w:hint="eastAsia"/>
                <w:szCs w:val="24"/>
              </w:rPr>
              <w:t>票面利率</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1F29E9F3" w14:textId="77777777" w:rsidR="003153F9" w:rsidRDefault="003153F9">
            <w:pPr>
              <w:jc w:val="center"/>
              <w:rPr>
                <w:szCs w:val="24"/>
              </w:rPr>
            </w:pPr>
            <w:r>
              <w:rPr>
                <w:rFonts w:hint="eastAsia"/>
                <w:szCs w:val="24"/>
              </w:rPr>
              <w:t>实际利率</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2600DA22" w14:textId="77777777" w:rsidR="003153F9" w:rsidRDefault="003153F9">
            <w:pPr>
              <w:jc w:val="center"/>
              <w:rPr>
                <w:szCs w:val="24"/>
              </w:rPr>
            </w:pPr>
            <w:r>
              <w:rPr>
                <w:rFonts w:hint="eastAsia"/>
                <w:szCs w:val="24"/>
              </w:rPr>
              <w:t>到期日</w:t>
            </w:r>
          </w:p>
        </w:tc>
      </w:tr>
    </w:tbl>
    <w:p w14:paraId="3506014C" w14:textId="77777777" w:rsidR="003153F9" w:rsidRDefault="003153F9">
      <w:pPr>
        <w:jc w:val="left"/>
        <w:rPr>
          <w:szCs w:val="24"/>
        </w:rPr>
      </w:pPr>
      <w:r>
        <w:rPr>
          <w:rFonts w:hint="eastAsia"/>
          <w:szCs w:val="24"/>
        </w:rPr>
        <w:t>其他说明：</w:t>
      </w:r>
    </w:p>
    <w:p w14:paraId="426C90A2" w14:textId="77777777" w:rsidR="003153F9" w:rsidRDefault="003153F9">
      <w:pPr>
        <w:pStyle w:val="Section"/>
        <w:outlineLvl w:val="2"/>
        <w:rPr>
          <w:bCs w:val="0"/>
          <w:szCs w:val="24"/>
        </w:rPr>
      </w:pPr>
      <w:r>
        <w:rPr>
          <w:bCs w:val="0"/>
          <w:szCs w:val="24"/>
        </w:rPr>
        <w:t>13</w:t>
      </w:r>
      <w:r>
        <w:rPr>
          <w:rFonts w:hint="eastAsia"/>
          <w:bCs w:val="0"/>
          <w:szCs w:val="24"/>
        </w:rPr>
        <w:t>、其他流动资产</w:t>
      </w:r>
    </w:p>
    <w:p w14:paraId="59F57064" w14:textId="77777777" w:rsidR="003153F9" w:rsidRDefault="003153F9">
      <w:pPr>
        <w:jc w:val="left"/>
        <w:rPr>
          <w:szCs w:val="24"/>
        </w:rPr>
      </w:pPr>
      <w:r>
        <w:rPr>
          <w:rFonts w:hint="eastAsia"/>
          <w:szCs w:val="24"/>
        </w:rPr>
        <w:t>是否已执行新收入准则</w:t>
      </w:r>
    </w:p>
    <w:p w14:paraId="37E5887E"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7BB20D4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0BFFB8C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8B4763E" w14:textId="77777777" w:rsidR="003153F9" w:rsidRDefault="003153F9">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3E2928BA" w14:textId="77777777" w:rsidR="003153F9" w:rsidRDefault="003153F9">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4C0C3951" w14:textId="77777777" w:rsidR="003153F9" w:rsidRDefault="003153F9">
            <w:pPr>
              <w:jc w:val="center"/>
              <w:rPr>
                <w:szCs w:val="24"/>
              </w:rPr>
            </w:pPr>
            <w:r>
              <w:rPr>
                <w:rFonts w:hint="eastAsia"/>
                <w:szCs w:val="24"/>
              </w:rPr>
              <w:t>期初余额</w:t>
            </w:r>
          </w:p>
        </w:tc>
      </w:tr>
      <w:tr w:rsidR="003153F9" w14:paraId="57F7655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C60C11F" w14:textId="77777777" w:rsidR="003153F9" w:rsidRDefault="003153F9">
            <w:pPr>
              <w:jc w:val="left"/>
              <w:rPr>
                <w:szCs w:val="24"/>
              </w:rPr>
            </w:pPr>
            <w:r>
              <w:rPr>
                <w:rFonts w:hint="eastAsia"/>
                <w:szCs w:val="24"/>
              </w:rPr>
              <w:t>待抵扣进项税额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56DDB4C0" w14:textId="77777777" w:rsidR="003153F9" w:rsidRDefault="003153F9">
            <w:pPr>
              <w:jc w:val="right"/>
              <w:rPr>
                <w:szCs w:val="24"/>
              </w:rPr>
            </w:pPr>
            <w:r>
              <w:rPr>
                <w:szCs w:val="24"/>
              </w:rPr>
              <w:t>708,232.20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126C1892" w14:textId="77777777" w:rsidR="003153F9" w:rsidRDefault="003153F9">
            <w:pPr>
              <w:jc w:val="right"/>
              <w:rPr>
                <w:szCs w:val="24"/>
              </w:rPr>
            </w:pPr>
            <w:r>
              <w:rPr>
                <w:szCs w:val="24"/>
              </w:rPr>
              <w:t>394,066.20</w:t>
            </w:r>
          </w:p>
        </w:tc>
      </w:tr>
      <w:tr w:rsidR="003153F9" w14:paraId="3579599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8F6AAD1" w14:textId="77777777" w:rsidR="003153F9" w:rsidRDefault="003153F9">
            <w:pPr>
              <w:jc w:val="left"/>
              <w:rPr>
                <w:szCs w:val="24"/>
              </w:rPr>
            </w:pPr>
            <w:r>
              <w:rPr>
                <w:rFonts w:hint="eastAsia"/>
                <w:szCs w:val="24"/>
              </w:rPr>
              <w:t>品牌建设费</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3A03FE53" w14:textId="77777777" w:rsidR="003153F9" w:rsidRDefault="003153F9">
            <w:pPr>
              <w:jc w:val="right"/>
              <w:rPr>
                <w:szCs w:val="24"/>
              </w:rPr>
            </w:pPr>
            <w:r>
              <w:rPr>
                <w:szCs w:val="24"/>
              </w:rPr>
              <w:t>922,222.24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46408D4B" w14:textId="77777777" w:rsidR="003153F9" w:rsidRDefault="003153F9">
            <w:pPr>
              <w:jc w:val="right"/>
              <w:rPr>
                <w:szCs w:val="24"/>
              </w:rPr>
            </w:pPr>
            <w:r>
              <w:rPr>
                <w:szCs w:val="24"/>
              </w:rPr>
              <w:t>955,555.56</w:t>
            </w:r>
          </w:p>
        </w:tc>
      </w:tr>
      <w:tr w:rsidR="003153F9" w14:paraId="7F22628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0B6F3D3E" w14:textId="77777777" w:rsidR="003153F9" w:rsidRDefault="003153F9">
            <w:pPr>
              <w:jc w:val="left"/>
              <w:rPr>
                <w:szCs w:val="24"/>
              </w:rPr>
            </w:pPr>
            <w:r>
              <w:rPr>
                <w:rFonts w:hint="eastAsia"/>
                <w:szCs w:val="24"/>
              </w:rPr>
              <w:t>房屋租金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458D3443" w14:textId="77777777" w:rsidR="003153F9" w:rsidRDefault="003153F9">
            <w:pPr>
              <w:jc w:val="right"/>
              <w:rPr>
                <w:szCs w:val="24"/>
              </w:rPr>
            </w:pPr>
            <w:r>
              <w:rPr>
                <w:szCs w:val="24"/>
              </w:rPr>
              <w:t>1,458,678.71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551AC5C8" w14:textId="77777777" w:rsidR="003153F9" w:rsidRDefault="003153F9">
            <w:pPr>
              <w:jc w:val="right"/>
              <w:rPr>
                <w:szCs w:val="24"/>
              </w:rPr>
            </w:pPr>
            <w:r>
              <w:rPr>
                <w:szCs w:val="24"/>
              </w:rPr>
              <w:t>112,307.26</w:t>
            </w:r>
          </w:p>
        </w:tc>
      </w:tr>
      <w:tr w:rsidR="003153F9" w14:paraId="70EB1C7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52A727D" w14:textId="77777777" w:rsidR="003153F9" w:rsidRDefault="003153F9">
            <w:pPr>
              <w:jc w:val="left"/>
              <w:rPr>
                <w:szCs w:val="24"/>
              </w:rPr>
            </w:pPr>
            <w:r>
              <w:rPr>
                <w:rFonts w:hint="eastAsia"/>
                <w:szCs w:val="24"/>
              </w:rPr>
              <w:t>保险费</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28770E16" w14:textId="77777777" w:rsidR="003153F9" w:rsidRDefault="003153F9">
            <w:pPr>
              <w:jc w:val="right"/>
              <w:rPr>
                <w:szCs w:val="24"/>
              </w:rPr>
            </w:pPr>
            <w:r>
              <w:rPr>
                <w:szCs w:val="24"/>
              </w:rPr>
              <w:t>2,426,156.68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7A643250" w14:textId="77777777" w:rsidR="003153F9" w:rsidRDefault="003153F9">
            <w:pPr>
              <w:jc w:val="right"/>
              <w:rPr>
                <w:szCs w:val="24"/>
              </w:rPr>
            </w:pPr>
            <w:r>
              <w:rPr>
                <w:szCs w:val="24"/>
              </w:rPr>
              <w:t>1,552,763.34</w:t>
            </w:r>
          </w:p>
        </w:tc>
      </w:tr>
      <w:tr w:rsidR="003153F9" w14:paraId="0EB54E2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06B04014" w14:textId="77777777" w:rsidR="003153F9" w:rsidRDefault="003153F9">
            <w:pPr>
              <w:jc w:val="left"/>
              <w:rPr>
                <w:szCs w:val="24"/>
              </w:rPr>
            </w:pPr>
            <w:r>
              <w:rPr>
                <w:rFonts w:hint="eastAsia"/>
                <w:szCs w:val="24"/>
              </w:rPr>
              <w:t>可供出售金融资产</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3296E4F5" w14:textId="77777777" w:rsidR="003153F9" w:rsidRDefault="003153F9">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61DA4C7D" w14:textId="77777777" w:rsidR="003153F9" w:rsidRDefault="003153F9">
            <w:pPr>
              <w:jc w:val="right"/>
              <w:rPr>
                <w:szCs w:val="24"/>
              </w:rPr>
            </w:pPr>
            <w:r>
              <w:rPr>
                <w:szCs w:val="24"/>
              </w:rPr>
              <w:t>60,000,000.00</w:t>
            </w:r>
          </w:p>
        </w:tc>
      </w:tr>
      <w:tr w:rsidR="003153F9" w14:paraId="4F970088"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C84C400" w14:textId="77777777" w:rsidR="003153F9" w:rsidRDefault="003153F9">
            <w:pPr>
              <w:jc w:val="left"/>
              <w:rPr>
                <w:szCs w:val="24"/>
              </w:rPr>
            </w:pPr>
            <w:r>
              <w:rPr>
                <w:rFonts w:hint="eastAsia"/>
                <w:szCs w:val="24"/>
              </w:rPr>
              <w:t>其他待摊费用</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6C6021EB" w14:textId="77777777" w:rsidR="003153F9" w:rsidRDefault="003153F9">
            <w:pPr>
              <w:jc w:val="right"/>
              <w:rPr>
                <w:szCs w:val="24"/>
              </w:rPr>
            </w:pPr>
            <w:r>
              <w:rPr>
                <w:szCs w:val="24"/>
              </w:rPr>
              <w:t>783,830.32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3F02201E" w14:textId="77777777" w:rsidR="003153F9" w:rsidRDefault="003153F9">
            <w:pPr>
              <w:jc w:val="right"/>
              <w:rPr>
                <w:szCs w:val="24"/>
              </w:rPr>
            </w:pPr>
            <w:r>
              <w:rPr>
                <w:szCs w:val="24"/>
              </w:rPr>
              <w:t>1,689,385.20</w:t>
            </w:r>
          </w:p>
        </w:tc>
      </w:tr>
      <w:tr w:rsidR="003153F9" w14:paraId="3823CA3F"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EFC2EE1" w14:textId="77777777" w:rsidR="003153F9" w:rsidRDefault="003153F9">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5B9F66E5" w14:textId="77777777" w:rsidR="003153F9" w:rsidRDefault="003153F9">
            <w:pPr>
              <w:jc w:val="right"/>
              <w:rPr>
                <w:szCs w:val="24"/>
              </w:rPr>
            </w:pPr>
            <w:r>
              <w:rPr>
                <w:szCs w:val="24"/>
              </w:rPr>
              <w:t>721,116.48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0D3B5475" w14:textId="77777777" w:rsidR="003153F9" w:rsidRDefault="003153F9">
            <w:pPr>
              <w:jc w:val="right"/>
              <w:rPr>
                <w:szCs w:val="24"/>
              </w:rPr>
            </w:pPr>
            <w:r>
              <w:rPr>
                <w:szCs w:val="24"/>
              </w:rPr>
              <w:t>955,844.75</w:t>
            </w:r>
          </w:p>
        </w:tc>
      </w:tr>
      <w:tr w:rsidR="003153F9" w14:paraId="68B5493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5012A023" w14:textId="77777777" w:rsidR="003153F9" w:rsidRDefault="003153F9">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759642F7" w14:textId="77777777" w:rsidR="003153F9" w:rsidRDefault="003153F9">
            <w:pPr>
              <w:jc w:val="right"/>
              <w:rPr>
                <w:szCs w:val="24"/>
              </w:rPr>
            </w:pPr>
            <w:r>
              <w:rPr>
                <w:szCs w:val="24"/>
              </w:rPr>
              <w:t>7,020,236.63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2093FF49" w14:textId="77777777" w:rsidR="003153F9" w:rsidRDefault="003153F9">
            <w:pPr>
              <w:jc w:val="right"/>
              <w:rPr>
                <w:szCs w:val="24"/>
              </w:rPr>
            </w:pPr>
            <w:r>
              <w:rPr>
                <w:szCs w:val="24"/>
              </w:rPr>
              <w:t>65,659,922.31</w:t>
            </w:r>
          </w:p>
        </w:tc>
      </w:tr>
    </w:tbl>
    <w:p w14:paraId="0DC7B26F" w14:textId="77777777" w:rsidR="003153F9" w:rsidRDefault="003153F9">
      <w:pPr>
        <w:jc w:val="left"/>
        <w:rPr>
          <w:szCs w:val="24"/>
        </w:rPr>
      </w:pPr>
      <w:r>
        <w:rPr>
          <w:rFonts w:hint="eastAsia"/>
          <w:szCs w:val="24"/>
        </w:rPr>
        <w:lastRenderedPageBreak/>
        <w:t>其他说明：</w:t>
      </w:r>
    </w:p>
    <w:p w14:paraId="4114F6CF" w14:textId="77777777" w:rsidR="003153F9" w:rsidRDefault="003153F9">
      <w:pPr>
        <w:pStyle w:val="Section"/>
        <w:outlineLvl w:val="2"/>
        <w:rPr>
          <w:bCs w:val="0"/>
          <w:szCs w:val="24"/>
        </w:rPr>
      </w:pPr>
      <w:r>
        <w:rPr>
          <w:bCs w:val="0"/>
          <w:szCs w:val="24"/>
        </w:rPr>
        <w:t>14</w:t>
      </w:r>
      <w:r>
        <w:rPr>
          <w:rFonts w:hint="eastAsia"/>
          <w:bCs w:val="0"/>
          <w:szCs w:val="24"/>
        </w:rPr>
        <w:t>、债权投资</w:t>
      </w:r>
    </w:p>
    <w:p w14:paraId="5C4D3CA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3153F9" w14:paraId="040DF505" w14:textId="77777777">
        <w:trPr>
          <w:cantSplit/>
        </w:trPr>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A1D1AF4" w14:textId="77777777" w:rsidR="003153F9" w:rsidRDefault="003153F9">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699FCA45" w14:textId="77777777" w:rsidR="003153F9" w:rsidRDefault="003153F9">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321FABC8" w14:textId="77777777" w:rsidR="003153F9" w:rsidRDefault="003153F9">
            <w:pPr>
              <w:jc w:val="center"/>
              <w:rPr>
                <w:szCs w:val="24"/>
              </w:rPr>
            </w:pPr>
            <w:r>
              <w:rPr>
                <w:rFonts w:hint="eastAsia"/>
                <w:szCs w:val="24"/>
              </w:rPr>
              <w:t>期初余额</w:t>
            </w:r>
          </w:p>
        </w:tc>
      </w:tr>
      <w:tr w:rsidR="003153F9" w14:paraId="0DC7FDCC" w14:textId="77777777">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267D80BB" w14:textId="77777777" w:rsidR="003153F9" w:rsidRDefault="003153F9">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37C05D73" w14:textId="77777777" w:rsidR="003153F9" w:rsidRDefault="003153F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9CDE49C" w14:textId="77777777" w:rsidR="003153F9" w:rsidRDefault="003153F9">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AC81ABA" w14:textId="77777777" w:rsidR="003153F9" w:rsidRDefault="003153F9">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9B6142F" w14:textId="77777777" w:rsidR="003153F9" w:rsidRDefault="003153F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93114E9" w14:textId="77777777" w:rsidR="003153F9" w:rsidRDefault="003153F9">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AFBED35" w14:textId="77777777" w:rsidR="003153F9" w:rsidRDefault="003153F9">
            <w:pPr>
              <w:jc w:val="center"/>
              <w:rPr>
                <w:szCs w:val="24"/>
              </w:rPr>
            </w:pPr>
            <w:r>
              <w:rPr>
                <w:rFonts w:hint="eastAsia"/>
                <w:szCs w:val="24"/>
              </w:rPr>
              <w:t>账面价值</w:t>
            </w:r>
          </w:p>
        </w:tc>
      </w:tr>
    </w:tbl>
    <w:p w14:paraId="4C603208" w14:textId="77777777" w:rsidR="003153F9" w:rsidRDefault="003153F9">
      <w:pPr>
        <w:jc w:val="left"/>
        <w:rPr>
          <w:szCs w:val="24"/>
        </w:rPr>
      </w:pPr>
      <w:r>
        <w:rPr>
          <w:rFonts w:hint="eastAsia"/>
          <w:szCs w:val="24"/>
        </w:rPr>
        <w:t>重要的债权投资</w:t>
      </w:r>
    </w:p>
    <w:p w14:paraId="216C3C3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957"/>
        <w:gridCol w:w="958"/>
        <w:gridCol w:w="956"/>
        <w:gridCol w:w="957"/>
        <w:gridCol w:w="956"/>
        <w:gridCol w:w="957"/>
        <w:gridCol w:w="956"/>
        <w:gridCol w:w="957"/>
      </w:tblGrid>
      <w:tr w:rsidR="003153F9" w14:paraId="76F143A4" w14:textId="77777777">
        <w:trPr>
          <w:cantSplit/>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04EE59E" w14:textId="77777777" w:rsidR="003153F9" w:rsidRDefault="003153F9">
            <w:pPr>
              <w:jc w:val="center"/>
              <w:rPr>
                <w:szCs w:val="24"/>
              </w:rPr>
            </w:pPr>
            <w:r>
              <w:rPr>
                <w:rFonts w:hint="eastAsia"/>
                <w:szCs w:val="24"/>
              </w:rPr>
              <w:t>债权项目</w:t>
            </w:r>
          </w:p>
        </w:tc>
        <w:tc>
          <w:tcPr>
            <w:tcW w:w="382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7DCBBDDB" w14:textId="77777777" w:rsidR="003153F9" w:rsidRDefault="003153F9">
            <w:pPr>
              <w:jc w:val="center"/>
              <w:rPr>
                <w:szCs w:val="24"/>
              </w:rPr>
            </w:pPr>
            <w:r>
              <w:rPr>
                <w:rFonts w:hint="eastAsia"/>
                <w:szCs w:val="24"/>
              </w:rPr>
              <w:t>期末余额</w:t>
            </w:r>
          </w:p>
        </w:tc>
        <w:tc>
          <w:tcPr>
            <w:tcW w:w="382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0C3F6423" w14:textId="77777777" w:rsidR="003153F9" w:rsidRDefault="003153F9">
            <w:pPr>
              <w:jc w:val="center"/>
              <w:rPr>
                <w:szCs w:val="24"/>
              </w:rPr>
            </w:pPr>
            <w:r>
              <w:rPr>
                <w:rFonts w:hint="eastAsia"/>
                <w:szCs w:val="24"/>
              </w:rPr>
              <w:t>期初余额</w:t>
            </w:r>
          </w:p>
        </w:tc>
      </w:tr>
      <w:tr w:rsidR="003153F9" w14:paraId="070C9983" w14:textId="77777777">
        <w:trPr>
          <w:cantSplit/>
        </w:trPr>
        <w:tc>
          <w:tcPr>
            <w:tcW w:w="1916" w:type="dxa"/>
            <w:vMerge/>
            <w:tcBorders>
              <w:top w:val="single" w:sz="4" w:space="0" w:color="auto"/>
              <w:left w:val="single" w:sz="4" w:space="0" w:color="auto"/>
              <w:bottom w:val="single" w:sz="4" w:space="0" w:color="auto"/>
              <w:right w:val="single" w:sz="4" w:space="0" w:color="auto"/>
            </w:tcBorders>
            <w:vAlign w:val="center"/>
          </w:tcPr>
          <w:p w14:paraId="20BCDBDF" w14:textId="77777777" w:rsidR="003153F9" w:rsidRDefault="003153F9">
            <w:pPr>
              <w:jc w:val="center"/>
              <w:rPr>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084BC611" w14:textId="77777777" w:rsidR="003153F9" w:rsidRDefault="003153F9">
            <w:pPr>
              <w:jc w:val="center"/>
              <w:rPr>
                <w:szCs w:val="24"/>
              </w:rPr>
            </w:pPr>
            <w:r>
              <w:rPr>
                <w:rFonts w:hint="eastAsia"/>
                <w:szCs w:val="24"/>
              </w:rPr>
              <w:t>面值</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14:paraId="5DFA3BA9" w14:textId="77777777" w:rsidR="003153F9" w:rsidRDefault="003153F9">
            <w:pPr>
              <w:jc w:val="center"/>
              <w:rPr>
                <w:szCs w:val="24"/>
              </w:rPr>
            </w:pPr>
            <w:r>
              <w:rPr>
                <w:rFonts w:hint="eastAsia"/>
                <w:szCs w:val="24"/>
              </w:rPr>
              <w:t>票面利率</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63CFB927" w14:textId="77777777" w:rsidR="003153F9" w:rsidRDefault="003153F9">
            <w:pPr>
              <w:jc w:val="center"/>
              <w:rPr>
                <w:szCs w:val="24"/>
              </w:rPr>
            </w:pPr>
            <w:r>
              <w:rPr>
                <w:rFonts w:hint="eastAsia"/>
                <w:szCs w:val="24"/>
              </w:rPr>
              <w:t>实际利率</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32FF098D" w14:textId="77777777" w:rsidR="003153F9" w:rsidRDefault="003153F9">
            <w:pPr>
              <w:jc w:val="center"/>
              <w:rPr>
                <w:szCs w:val="24"/>
              </w:rPr>
            </w:pPr>
            <w:r>
              <w:rPr>
                <w:rFonts w:hint="eastAsia"/>
                <w:szCs w:val="24"/>
              </w:rPr>
              <w:t>到期日</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7D1E2DC7" w14:textId="77777777" w:rsidR="003153F9" w:rsidRDefault="003153F9">
            <w:pPr>
              <w:jc w:val="center"/>
              <w:rPr>
                <w:szCs w:val="24"/>
              </w:rPr>
            </w:pPr>
            <w:r>
              <w:rPr>
                <w:rFonts w:hint="eastAsia"/>
                <w:szCs w:val="24"/>
              </w:rPr>
              <w:t>面值</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09CF170B" w14:textId="77777777" w:rsidR="003153F9" w:rsidRDefault="003153F9">
            <w:pPr>
              <w:jc w:val="center"/>
              <w:rPr>
                <w:szCs w:val="24"/>
              </w:rPr>
            </w:pPr>
            <w:r>
              <w:rPr>
                <w:rFonts w:hint="eastAsia"/>
                <w:szCs w:val="24"/>
              </w:rPr>
              <w:t>票面利率</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68B3BC43" w14:textId="77777777" w:rsidR="003153F9" w:rsidRDefault="003153F9">
            <w:pPr>
              <w:jc w:val="center"/>
              <w:rPr>
                <w:szCs w:val="24"/>
              </w:rPr>
            </w:pPr>
            <w:r>
              <w:rPr>
                <w:rFonts w:hint="eastAsia"/>
                <w:szCs w:val="24"/>
              </w:rPr>
              <w:t>实际利率</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524A4A2E" w14:textId="77777777" w:rsidR="003153F9" w:rsidRDefault="003153F9">
            <w:pPr>
              <w:jc w:val="center"/>
              <w:rPr>
                <w:szCs w:val="24"/>
              </w:rPr>
            </w:pPr>
            <w:r>
              <w:rPr>
                <w:rFonts w:hint="eastAsia"/>
                <w:szCs w:val="24"/>
              </w:rPr>
              <w:t>到期日</w:t>
            </w:r>
          </w:p>
        </w:tc>
      </w:tr>
    </w:tbl>
    <w:p w14:paraId="0969DF0E" w14:textId="77777777" w:rsidR="003153F9" w:rsidRDefault="003153F9">
      <w:pPr>
        <w:jc w:val="left"/>
        <w:rPr>
          <w:szCs w:val="24"/>
        </w:rPr>
      </w:pPr>
      <w:r>
        <w:rPr>
          <w:rFonts w:hint="eastAsia"/>
          <w:szCs w:val="24"/>
        </w:rPr>
        <w:t>减值准备计提情况</w:t>
      </w:r>
    </w:p>
    <w:p w14:paraId="3D9ED2D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3153F9" w14:paraId="765B5F9A" w14:textId="77777777">
        <w:trPr>
          <w:cantSplit/>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10C134C" w14:textId="77777777" w:rsidR="003153F9" w:rsidRDefault="003153F9">
            <w:pPr>
              <w:jc w:val="center"/>
              <w:rPr>
                <w:szCs w:val="24"/>
              </w:rPr>
            </w:pPr>
            <w:r>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174D0821" w14:textId="77777777" w:rsidR="003153F9" w:rsidRDefault="003153F9">
            <w:pPr>
              <w:jc w:val="center"/>
              <w:rPr>
                <w:szCs w:val="24"/>
              </w:rPr>
            </w:pPr>
            <w:r>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013D9257" w14:textId="77777777" w:rsidR="003153F9" w:rsidRDefault="003153F9">
            <w:pPr>
              <w:jc w:val="center"/>
              <w:rPr>
                <w:szCs w:val="24"/>
              </w:rPr>
            </w:pPr>
            <w:r>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3223B77F" w14:textId="77777777" w:rsidR="003153F9" w:rsidRDefault="003153F9">
            <w:pPr>
              <w:jc w:val="center"/>
              <w:rPr>
                <w:szCs w:val="24"/>
              </w:rPr>
            </w:pPr>
            <w:r>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F435D34" w14:textId="77777777" w:rsidR="003153F9" w:rsidRDefault="003153F9">
            <w:pPr>
              <w:jc w:val="center"/>
              <w:rPr>
                <w:szCs w:val="24"/>
              </w:rPr>
            </w:pPr>
            <w:r>
              <w:rPr>
                <w:rFonts w:hint="eastAsia"/>
                <w:szCs w:val="24"/>
              </w:rPr>
              <w:t>合计</w:t>
            </w:r>
          </w:p>
        </w:tc>
      </w:tr>
      <w:tr w:rsidR="003153F9" w14:paraId="6C989E39" w14:textId="77777777">
        <w:trPr>
          <w:cantSplit/>
        </w:trPr>
        <w:tc>
          <w:tcPr>
            <w:tcW w:w="1916" w:type="dxa"/>
            <w:vMerge/>
            <w:tcBorders>
              <w:top w:val="single" w:sz="4" w:space="0" w:color="auto"/>
              <w:left w:val="single" w:sz="4" w:space="0" w:color="auto"/>
              <w:bottom w:val="single" w:sz="4" w:space="0" w:color="auto"/>
              <w:right w:val="single" w:sz="4" w:space="0" w:color="auto"/>
            </w:tcBorders>
            <w:vAlign w:val="center"/>
          </w:tcPr>
          <w:p w14:paraId="2A6F98FC" w14:textId="77777777" w:rsidR="003153F9" w:rsidRDefault="003153F9">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164CCB59" w14:textId="77777777" w:rsidR="003153F9" w:rsidRDefault="003153F9">
            <w:pPr>
              <w:jc w:val="center"/>
              <w:rPr>
                <w:szCs w:val="24"/>
              </w:rPr>
            </w:pPr>
            <w:r>
              <w:rPr>
                <w:rFonts w:hint="eastAsia"/>
                <w:szCs w:val="24"/>
              </w:rPr>
              <w:t>未来</w:t>
            </w:r>
            <w:r>
              <w:rPr>
                <w:szCs w:val="24"/>
              </w:rPr>
              <w:t>12</w:t>
            </w:r>
            <w:r>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1B21D9F8" w14:textId="77777777" w:rsidR="003153F9" w:rsidRDefault="003153F9">
            <w:pPr>
              <w:jc w:val="center"/>
              <w:rPr>
                <w:szCs w:val="24"/>
              </w:rPr>
            </w:pPr>
            <w:r>
              <w:rPr>
                <w:rFonts w:hint="eastAsia"/>
                <w:szCs w:val="24"/>
              </w:rPr>
              <w:t>整个存续期预期信用损失</w:t>
            </w:r>
            <w:r>
              <w:rPr>
                <w:szCs w:val="24"/>
              </w:rPr>
              <w:t>(</w:t>
            </w:r>
            <w:r>
              <w:rPr>
                <w:rFonts w:hint="eastAsia"/>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7CB3C141" w14:textId="77777777" w:rsidR="003153F9" w:rsidRDefault="003153F9">
            <w:pPr>
              <w:jc w:val="center"/>
              <w:rPr>
                <w:szCs w:val="24"/>
              </w:rPr>
            </w:pPr>
            <w:r>
              <w:rPr>
                <w:rFonts w:hint="eastAsia"/>
                <w:szCs w:val="24"/>
              </w:rPr>
              <w:t>整个存续期预期信用损失</w:t>
            </w:r>
            <w:r>
              <w:rPr>
                <w:szCs w:val="24"/>
              </w:rPr>
              <w:t>(</w:t>
            </w:r>
            <w:r>
              <w:rPr>
                <w:rFonts w:hint="eastAsia"/>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14:paraId="1709C35E" w14:textId="77777777" w:rsidR="003153F9" w:rsidRDefault="003153F9">
            <w:pPr>
              <w:jc w:val="center"/>
              <w:rPr>
                <w:szCs w:val="24"/>
              </w:rPr>
            </w:pPr>
          </w:p>
        </w:tc>
      </w:tr>
      <w:tr w:rsidR="003153F9" w14:paraId="43933573"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35FAEFF0" w14:textId="77777777" w:rsidR="003153F9" w:rsidRDefault="003153F9">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76D38E25"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2D0117FB"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1E01B973" w14:textId="77777777" w:rsidR="003153F9" w:rsidRDefault="003153F9">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14:paraId="43342C45" w14:textId="77777777" w:rsidR="003153F9" w:rsidRDefault="003153F9">
            <w:pPr>
              <w:jc w:val="center"/>
              <w:rPr>
                <w:szCs w:val="24"/>
              </w:rPr>
            </w:pPr>
            <w:r>
              <w:rPr>
                <w:szCs w:val="24"/>
              </w:rPr>
              <w:t>——</w:t>
            </w:r>
          </w:p>
        </w:tc>
      </w:tr>
    </w:tbl>
    <w:p w14:paraId="01764337" w14:textId="77777777" w:rsidR="003153F9" w:rsidRDefault="003153F9">
      <w:pPr>
        <w:jc w:val="left"/>
        <w:rPr>
          <w:szCs w:val="24"/>
        </w:rPr>
      </w:pPr>
      <w:r>
        <w:rPr>
          <w:rFonts w:hint="eastAsia"/>
          <w:szCs w:val="24"/>
        </w:rPr>
        <w:t>损失准备本期变动金额重大的账面余额变动情况</w:t>
      </w:r>
    </w:p>
    <w:p w14:paraId="30FD3E9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E56133F" w14:textId="77777777" w:rsidR="003153F9" w:rsidRDefault="003153F9">
      <w:pPr>
        <w:jc w:val="left"/>
        <w:rPr>
          <w:szCs w:val="24"/>
        </w:rPr>
      </w:pPr>
      <w:r>
        <w:rPr>
          <w:rFonts w:hint="eastAsia"/>
          <w:szCs w:val="24"/>
        </w:rPr>
        <w:t>其他说明：</w:t>
      </w:r>
    </w:p>
    <w:p w14:paraId="472D43AC" w14:textId="77777777" w:rsidR="003153F9" w:rsidRDefault="003153F9">
      <w:pPr>
        <w:pStyle w:val="Section"/>
        <w:outlineLvl w:val="2"/>
        <w:rPr>
          <w:bCs w:val="0"/>
          <w:szCs w:val="24"/>
        </w:rPr>
      </w:pPr>
      <w:r>
        <w:rPr>
          <w:bCs w:val="0"/>
          <w:szCs w:val="24"/>
        </w:rPr>
        <w:t>15</w:t>
      </w:r>
      <w:r>
        <w:rPr>
          <w:rFonts w:hint="eastAsia"/>
          <w:bCs w:val="0"/>
          <w:szCs w:val="24"/>
        </w:rPr>
        <w:t>、其他债权投资</w:t>
      </w:r>
    </w:p>
    <w:p w14:paraId="2E89EF6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296"/>
        <w:gridCol w:w="1035"/>
        <w:gridCol w:w="1034"/>
        <w:gridCol w:w="1034"/>
        <w:gridCol w:w="1034"/>
        <w:gridCol w:w="1034"/>
        <w:gridCol w:w="1034"/>
        <w:gridCol w:w="1034"/>
        <w:gridCol w:w="1035"/>
      </w:tblGrid>
      <w:tr w:rsidR="003153F9" w14:paraId="1558C10C" w14:textId="77777777">
        <w:trPr>
          <w:cantSplit/>
        </w:trPr>
        <w:tc>
          <w:tcPr>
            <w:tcW w:w="1296" w:type="dxa"/>
            <w:tcBorders>
              <w:top w:val="single" w:sz="4" w:space="0" w:color="auto"/>
              <w:left w:val="single" w:sz="4" w:space="0" w:color="auto"/>
              <w:bottom w:val="single" w:sz="4" w:space="0" w:color="auto"/>
              <w:right w:val="single" w:sz="4" w:space="0" w:color="auto"/>
            </w:tcBorders>
            <w:shd w:val="clear" w:color="auto" w:fill="D3D3D3"/>
            <w:vAlign w:val="center"/>
          </w:tcPr>
          <w:p w14:paraId="7CB14A88" w14:textId="77777777" w:rsidR="003153F9" w:rsidRDefault="003153F9">
            <w:pPr>
              <w:jc w:val="center"/>
              <w:rPr>
                <w:szCs w:val="24"/>
              </w:rPr>
            </w:pPr>
            <w:r>
              <w:rPr>
                <w:rFonts w:hint="eastAsia"/>
                <w:szCs w:val="24"/>
              </w:rPr>
              <w:t>项目</w:t>
            </w:r>
          </w:p>
        </w:tc>
        <w:tc>
          <w:tcPr>
            <w:tcW w:w="1035" w:type="dxa"/>
            <w:tcBorders>
              <w:top w:val="single" w:sz="4" w:space="0" w:color="auto"/>
              <w:left w:val="single" w:sz="4" w:space="0" w:color="auto"/>
              <w:bottom w:val="single" w:sz="4" w:space="0" w:color="auto"/>
              <w:right w:val="single" w:sz="4" w:space="0" w:color="auto"/>
            </w:tcBorders>
            <w:shd w:val="clear" w:color="auto" w:fill="D3D3D3"/>
            <w:vAlign w:val="center"/>
          </w:tcPr>
          <w:p w14:paraId="38852BA2" w14:textId="77777777" w:rsidR="003153F9" w:rsidRDefault="003153F9">
            <w:pPr>
              <w:jc w:val="center"/>
              <w:rPr>
                <w:szCs w:val="24"/>
              </w:rPr>
            </w:pPr>
            <w:r>
              <w:rPr>
                <w:rFonts w:hint="eastAsia"/>
                <w:szCs w:val="24"/>
              </w:rPr>
              <w:t>期初余额</w:t>
            </w:r>
          </w:p>
        </w:tc>
        <w:tc>
          <w:tcPr>
            <w:tcW w:w="1034" w:type="dxa"/>
            <w:tcBorders>
              <w:top w:val="single" w:sz="4" w:space="0" w:color="auto"/>
              <w:left w:val="single" w:sz="4" w:space="0" w:color="auto"/>
              <w:bottom w:val="single" w:sz="4" w:space="0" w:color="auto"/>
              <w:right w:val="single" w:sz="4" w:space="0" w:color="auto"/>
            </w:tcBorders>
            <w:shd w:val="clear" w:color="auto" w:fill="D3D3D3"/>
            <w:vAlign w:val="center"/>
          </w:tcPr>
          <w:p w14:paraId="67E7B2CD" w14:textId="77777777" w:rsidR="003153F9" w:rsidRDefault="003153F9">
            <w:pPr>
              <w:jc w:val="center"/>
              <w:rPr>
                <w:szCs w:val="24"/>
              </w:rPr>
            </w:pPr>
            <w:r>
              <w:rPr>
                <w:rFonts w:hint="eastAsia"/>
                <w:szCs w:val="24"/>
              </w:rPr>
              <w:t>应计利息</w:t>
            </w:r>
          </w:p>
        </w:tc>
        <w:tc>
          <w:tcPr>
            <w:tcW w:w="1034" w:type="dxa"/>
            <w:tcBorders>
              <w:top w:val="single" w:sz="4" w:space="0" w:color="auto"/>
              <w:left w:val="single" w:sz="4" w:space="0" w:color="auto"/>
              <w:bottom w:val="single" w:sz="4" w:space="0" w:color="auto"/>
              <w:right w:val="single" w:sz="4" w:space="0" w:color="auto"/>
            </w:tcBorders>
            <w:shd w:val="clear" w:color="auto" w:fill="D3D3D3"/>
            <w:vAlign w:val="center"/>
          </w:tcPr>
          <w:p w14:paraId="3EC35138" w14:textId="77777777" w:rsidR="003153F9" w:rsidRDefault="003153F9">
            <w:pPr>
              <w:jc w:val="center"/>
              <w:rPr>
                <w:szCs w:val="24"/>
              </w:rPr>
            </w:pPr>
            <w:r>
              <w:rPr>
                <w:rFonts w:hint="eastAsia"/>
                <w:szCs w:val="24"/>
              </w:rPr>
              <w:t>本期公允价值变动</w:t>
            </w:r>
          </w:p>
        </w:tc>
        <w:tc>
          <w:tcPr>
            <w:tcW w:w="1034" w:type="dxa"/>
            <w:tcBorders>
              <w:top w:val="single" w:sz="4" w:space="0" w:color="auto"/>
              <w:left w:val="single" w:sz="4" w:space="0" w:color="auto"/>
              <w:bottom w:val="single" w:sz="4" w:space="0" w:color="auto"/>
              <w:right w:val="single" w:sz="4" w:space="0" w:color="auto"/>
            </w:tcBorders>
            <w:shd w:val="clear" w:color="auto" w:fill="D3D3D3"/>
            <w:vAlign w:val="center"/>
          </w:tcPr>
          <w:p w14:paraId="660F96A7" w14:textId="77777777" w:rsidR="003153F9" w:rsidRDefault="003153F9">
            <w:pPr>
              <w:jc w:val="center"/>
              <w:rPr>
                <w:szCs w:val="24"/>
              </w:rPr>
            </w:pPr>
            <w:r>
              <w:rPr>
                <w:rFonts w:hint="eastAsia"/>
                <w:szCs w:val="24"/>
              </w:rPr>
              <w:t>期末余额</w:t>
            </w:r>
          </w:p>
        </w:tc>
        <w:tc>
          <w:tcPr>
            <w:tcW w:w="1034" w:type="dxa"/>
            <w:tcBorders>
              <w:top w:val="single" w:sz="4" w:space="0" w:color="auto"/>
              <w:left w:val="single" w:sz="4" w:space="0" w:color="auto"/>
              <w:bottom w:val="single" w:sz="4" w:space="0" w:color="auto"/>
              <w:right w:val="single" w:sz="4" w:space="0" w:color="auto"/>
            </w:tcBorders>
            <w:shd w:val="clear" w:color="auto" w:fill="D3D3D3"/>
            <w:vAlign w:val="center"/>
          </w:tcPr>
          <w:p w14:paraId="7F135F2E" w14:textId="77777777" w:rsidR="003153F9" w:rsidRDefault="003153F9">
            <w:pPr>
              <w:jc w:val="center"/>
              <w:rPr>
                <w:szCs w:val="24"/>
              </w:rPr>
            </w:pPr>
            <w:r>
              <w:rPr>
                <w:rFonts w:hint="eastAsia"/>
                <w:szCs w:val="24"/>
              </w:rPr>
              <w:t>成本</w:t>
            </w:r>
          </w:p>
        </w:tc>
        <w:tc>
          <w:tcPr>
            <w:tcW w:w="1034" w:type="dxa"/>
            <w:tcBorders>
              <w:top w:val="single" w:sz="4" w:space="0" w:color="auto"/>
              <w:left w:val="single" w:sz="4" w:space="0" w:color="auto"/>
              <w:bottom w:val="single" w:sz="4" w:space="0" w:color="auto"/>
              <w:right w:val="single" w:sz="4" w:space="0" w:color="auto"/>
            </w:tcBorders>
            <w:shd w:val="clear" w:color="auto" w:fill="D3D3D3"/>
            <w:vAlign w:val="center"/>
          </w:tcPr>
          <w:p w14:paraId="253751BD" w14:textId="77777777" w:rsidR="003153F9" w:rsidRDefault="003153F9">
            <w:pPr>
              <w:jc w:val="center"/>
              <w:rPr>
                <w:szCs w:val="24"/>
              </w:rPr>
            </w:pPr>
            <w:r>
              <w:rPr>
                <w:rFonts w:hint="eastAsia"/>
                <w:szCs w:val="24"/>
              </w:rPr>
              <w:t>累计公允价值变动</w:t>
            </w:r>
          </w:p>
        </w:tc>
        <w:tc>
          <w:tcPr>
            <w:tcW w:w="1034" w:type="dxa"/>
            <w:tcBorders>
              <w:top w:val="single" w:sz="4" w:space="0" w:color="auto"/>
              <w:left w:val="single" w:sz="4" w:space="0" w:color="auto"/>
              <w:bottom w:val="single" w:sz="4" w:space="0" w:color="auto"/>
              <w:right w:val="single" w:sz="4" w:space="0" w:color="auto"/>
            </w:tcBorders>
            <w:shd w:val="clear" w:color="auto" w:fill="D3D3D3"/>
            <w:vAlign w:val="center"/>
          </w:tcPr>
          <w:p w14:paraId="56477409" w14:textId="77777777" w:rsidR="003153F9" w:rsidRDefault="003153F9">
            <w:pPr>
              <w:jc w:val="center"/>
              <w:rPr>
                <w:szCs w:val="24"/>
              </w:rPr>
            </w:pPr>
            <w:r>
              <w:rPr>
                <w:rFonts w:hint="eastAsia"/>
                <w:szCs w:val="24"/>
              </w:rPr>
              <w:t>累计在其他综合收益中确认的损失准备</w:t>
            </w:r>
          </w:p>
        </w:tc>
        <w:tc>
          <w:tcPr>
            <w:tcW w:w="1035" w:type="dxa"/>
            <w:tcBorders>
              <w:top w:val="single" w:sz="4" w:space="0" w:color="auto"/>
              <w:left w:val="single" w:sz="4" w:space="0" w:color="auto"/>
              <w:bottom w:val="single" w:sz="4" w:space="0" w:color="auto"/>
              <w:right w:val="single" w:sz="4" w:space="0" w:color="auto"/>
            </w:tcBorders>
            <w:shd w:val="clear" w:color="auto" w:fill="D3D3D3"/>
            <w:vAlign w:val="center"/>
          </w:tcPr>
          <w:p w14:paraId="0E3B55D7" w14:textId="77777777" w:rsidR="003153F9" w:rsidRDefault="003153F9">
            <w:pPr>
              <w:jc w:val="center"/>
              <w:rPr>
                <w:szCs w:val="24"/>
              </w:rPr>
            </w:pPr>
            <w:r>
              <w:rPr>
                <w:rFonts w:hint="eastAsia"/>
                <w:szCs w:val="24"/>
              </w:rPr>
              <w:t>备注</w:t>
            </w:r>
          </w:p>
        </w:tc>
      </w:tr>
    </w:tbl>
    <w:p w14:paraId="08F295B8" w14:textId="77777777" w:rsidR="003153F9" w:rsidRDefault="003153F9">
      <w:pPr>
        <w:jc w:val="left"/>
        <w:rPr>
          <w:szCs w:val="24"/>
        </w:rPr>
      </w:pPr>
      <w:r>
        <w:rPr>
          <w:rFonts w:hint="eastAsia"/>
          <w:szCs w:val="24"/>
        </w:rPr>
        <w:t>重要的其他债权投资</w:t>
      </w:r>
    </w:p>
    <w:p w14:paraId="5D667BB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957"/>
        <w:gridCol w:w="958"/>
        <w:gridCol w:w="956"/>
        <w:gridCol w:w="957"/>
        <w:gridCol w:w="956"/>
        <w:gridCol w:w="957"/>
        <w:gridCol w:w="956"/>
        <w:gridCol w:w="957"/>
      </w:tblGrid>
      <w:tr w:rsidR="003153F9" w14:paraId="62A57B02" w14:textId="77777777">
        <w:trPr>
          <w:cantSplit/>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FA46349" w14:textId="77777777" w:rsidR="003153F9" w:rsidRDefault="003153F9">
            <w:pPr>
              <w:jc w:val="center"/>
              <w:rPr>
                <w:szCs w:val="24"/>
              </w:rPr>
            </w:pPr>
            <w:r>
              <w:rPr>
                <w:rFonts w:hint="eastAsia"/>
                <w:szCs w:val="24"/>
              </w:rPr>
              <w:t>其他债权项目</w:t>
            </w:r>
          </w:p>
        </w:tc>
        <w:tc>
          <w:tcPr>
            <w:tcW w:w="382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2081B885" w14:textId="77777777" w:rsidR="003153F9" w:rsidRDefault="003153F9">
            <w:pPr>
              <w:jc w:val="center"/>
              <w:rPr>
                <w:szCs w:val="24"/>
              </w:rPr>
            </w:pPr>
            <w:r>
              <w:rPr>
                <w:rFonts w:hint="eastAsia"/>
                <w:szCs w:val="24"/>
              </w:rPr>
              <w:t>期末余额</w:t>
            </w:r>
          </w:p>
        </w:tc>
        <w:tc>
          <w:tcPr>
            <w:tcW w:w="382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2B90875B" w14:textId="77777777" w:rsidR="003153F9" w:rsidRDefault="003153F9">
            <w:pPr>
              <w:jc w:val="center"/>
              <w:rPr>
                <w:szCs w:val="24"/>
              </w:rPr>
            </w:pPr>
            <w:r>
              <w:rPr>
                <w:rFonts w:hint="eastAsia"/>
                <w:szCs w:val="24"/>
              </w:rPr>
              <w:t>期初余额</w:t>
            </w:r>
          </w:p>
        </w:tc>
      </w:tr>
      <w:tr w:rsidR="003153F9" w14:paraId="45FE64BF" w14:textId="77777777">
        <w:trPr>
          <w:cantSplit/>
        </w:trPr>
        <w:tc>
          <w:tcPr>
            <w:tcW w:w="1916" w:type="dxa"/>
            <w:vMerge/>
            <w:tcBorders>
              <w:top w:val="single" w:sz="4" w:space="0" w:color="auto"/>
              <w:left w:val="single" w:sz="4" w:space="0" w:color="auto"/>
              <w:bottom w:val="single" w:sz="4" w:space="0" w:color="auto"/>
              <w:right w:val="single" w:sz="4" w:space="0" w:color="auto"/>
            </w:tcBorders>
            <w:vAlign w:val="center"/>
          </w:tcPr>
          <w:p w14:paraId="016CEA7A" w14:textId="77777777" w:rsidR="003153F9" w:rsidRDefault="003153F9">
            <w:pPr>
              <w:jc w:val="center"/>
              <w:rPr>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4A6BE944" w14:textId="77777777" w:rsidR="003153F9" w:rsidRDefault="003153F9">
            <w:pPr>
              <w:jc w:val="center"/>
              <w:rPr>
                <w:szCs w:val="24"/>
              </w:rPr>
            </w:pPr>
            <w:r>
              <w:rPr>
                <w:rFonts w:hint="eastAsia"/>
                <w:szCs w:val="24"/>
              </w:rPr>
              <w:t>面值</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14:paraId="28E0B038" w14:textId="77777777" w:rsidR="003153F9" w:rsidRDefault="003153F9">
            <w:pPr>
              <w:jc w:val="center"/>
              <w:rPr>
                <w:szCs w:val="24"/>
              </w:rPr>
            </w:pPr>
            <w:r>
              <w:rPr>
                <w:rFonts w:hint="eastAsia"/>
                <w:szCs w:val="24"/>
              </w:rPr>
              <w:t>票面利率</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4ED52378" w14:textId="77777777" w:rsidR="003153F9" w:rsidRDefault="003153F9">
            <w:pPr>
              <w:jc w:val="center"/>
              <w:rPr>
                <w:szCs w:val="24"/>
              </w:rPr>
            </w:pPr>
            <w:r>
              <w:rPr>
                <w:rFonts w:hint="eastAsia"/>
                <w:szCs w:val="24"/>
              </w:rPr>
              <w:t>实际利率</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61BE853D" w14:textId="77777777" w:rsidR="003153F9" w:rsidRDefault="003153F9">
            <w:pPr>
              <w:jc w:val="center"/>
              <w:rPr>
                <w:szCs w:val="24"/>
              </w:rPr>
            </w:pPr>
            <w:r>
              <w:rPr>
                <w:rFonts w:hint="eastAsia"/>
                <w:szCs w:val="24"/>
              </w:rPr>
              <w:t>到期日</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650A5C69" w14:textId="77777777" w:rsidR="003153F9" w:rsidRDefault="003153F9">
            <w:pPr>
              <w:jc w:val="center"/>
              <w:rPr>
                <w:szCs w:val="24"/>
              </w:rPr>
            </w:pPr>
            <w:r>
              <w:rPr>
                <w:rFonts w:hint="eastAsia"/>
                <w:szCs w:val="24"/>
              </w:rPr>
              <w:t>面值</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59880D85" w14:textId="77777777" w:rsidR="003153F9" w:rsidRDefault="003153F9">
            <w:pPr>
              <w:jc w:val="center"/>
              <w:rPr>
                <w:szCs w:val="24"/>
              </w:rPr>
            </w:pPr>
            <w:r>
              <w:rPr>
                <w:rFonts w:hint="eastAsia"/>
                <w:szCs w:val="24"/>
              </w:rPr>
              <w:t>票面利率</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14:paraId="537B9E4D" w14:textId="77777777" w:rsidR="003153F9" w:rsidRDefault="003153F9">
            <w:pPr>
              <w:jc w:val="center"/>
              <w:rPr>
                <w:szCs w:val="24"/>
              </w:rPr>
            </w:pPr>
            <w:r>
              <w:rPr>
                <w:rFonts w:hint="eastAsia"/>
                <w:szCs w:val="24"/>
              </w:rPr>
              <w:t>实际利率</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14:paraId="4874DAE5" w14:textId="77777777" w:rsidR="003153F9" w:rsidRDefault="003153F9">
            <w:pPr>
              <w:jc w:val="center"/>
              <w:rPr>
                <w:szCs w:val="24"/>
              </w:rPr>
            </w:pPr>
            <w:r>
              <w:rPr>
                <w:rFonts w:hint="eastAsia"/>
                <w:szCs w:val="24"/>
              </w:rPr>
              <w:t>到期日</w:t>
            </w:r>
          </w:p>
        </w:tc>
      </w:tr>
    </w:tbl>
    <w:p w14:paraId="4B6BE042" w14:textId="77777777" w:rsidR="003153F9" w:rsidRDefault="003153F9">
      <w:pPr>
        <w:jc w:val="left"/>
        <w:rPr>
          <w:szCs w:val="24"/>
        </w:rPr>
      </w:pPr>
      <w:r>
        <w:rPr>
          <w:rFonts w:hint="eastAsia"/>
          <w:szCs w:val="24"/>
        </w:rPr>
        <w:t>减值准备计提情况</w:t>
      </w:r>
    </w:p>
    <w:p w14:paraId="04871AE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3153F9" w14:paraId="2EAA7BA2" w14:textId="77777777">
        <w:trPr>
          <w:cantSplit/>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E1F91A4" w14:textId="77777777" w:rsidR="003153F9" w:rsidRDefault="003153F9">
            <w:pPr>
              <w:jc w:val="center"/>
              <w:rPr>
                <w:szCs w:val="24"/>
              </w:rPr>
            </w:pPr>
            <w:r>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2C23213D" w14:textId="77777777" w:rsidR="003153F9" w:rsidRDefault="003153F9">
            <w:pPr>
              <w:jc w:val="center"/>
              <w:rPr>
                <w:szCs w:val="24"/>
              </w:rPr>
            </w:pPr>
            <w:r>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5ABEE0C6" w14:textId="77777777" w:rsidR="003153F9" w:rsidRDefault="003153F9">
            <w:pPr>
              <w:jc w:val="center"/>
              <w:rPr>
                <w:szCs w:val="24"/>
              </w:rPr>
            </w:pPr>
            <w:r>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67C1EDEF" w14:textId="77777777" w:rsidR="003153F9" w:rsidRDefault="003153F9">
            <w:pPr>
              <w:jc w:val="center"/>
              <w:rPr>
                <w:szCs w:val="24"/>
              </w:rPr>
            </w:pPr>
            <w:r>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5D1DA25" w14:textId="77777777" w:rsidR="003153F9" w:rsidRDefault="003153F9">
            <w:pPr>
              <w:jc w:val="center"/>
              <w:rPr>
                <w:szCs w:val="24"/>
              </w:rPr>
            </w:pPr>
            <w:r>
              <w:rPr>
                <w:rFonts w:hint="eastAsia"/>
                <w:szCs w:val="24"/>
              </w:rPr>
              <w:t>合计</w:t>
            </w:r>
          </w:p>
        </w:tc>
      </w:tr>
      <w:tr w:rsidR="003153F9" w14:paraId="64E55548" w14:textId="77777777">
        <w:trPr>
          <w:cantSplit/>
        </w:trPr>
        <w:tc>
          <w:tcPr>
            <w:tcW w:w="1916" w:type="dxa"/>
            <w:vMerge/>
            <w:tcBorders>
              <w:top w:val="single" w:sz="4" w:space="0" w:color="auto"/>
              <w:left w:val="single" w:sz="4" w:space="0" w:color="auto"/>
              <w:bottom w:val="single" w:sz="4" w:space="0" w:color="auto"/>
              <w:right w:val="single" w:sz="4" w:space="0" w:color="auto"/>
            </w:tcBorders>
            <w:vAlign w:val="center"/>
          </w:tcPr>
          <w:p w14:paraId="5D55C68C" w14:textId="77777777" w:rsidR="003153F9" w:rsidRDefault="003153F9">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3EAEDAC0" w14:textId="77777777" w:rsidR="003153F9" w:rsidRDefault="003153F9">
            <w:pPr>
              <w:jc w:val="center"/>
              <w:rPr>
                <w:szCs w:val="24"/>
              </w:rPr>
            </w:pPr>
            <w:r>
              <w:rPr>
                <w:rFonts w:hint="eastAsia"/>
                <w:szCs w:val="24"/>
              </w:rPr>
              <w:t>未来</w:t>
            </w:r>
            <w:r>
              <w:rPr>
                <w:szCs w:val="24"/>
              </w:rPr>
              <w:t>12</w:t>
            </w:r>
            <w:r>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550AD52F" w14:textId="77777777" w:rsidR="003153F9" w:rsidRDefault="003153F9">
            <w:pPr>
              <w:jc w:val="center"/>
              <w:rPr>
                <w:szCs w:val="24"/>
              </w:rPr>
            </w:pPr>
            <w:r>
              <w:rPr>
                <w:rFonts w:hint="eastAsia"/>
                <w:szCs w:val="24"/>
              </w:rPr>
              <w:t>整个存续期预期信用损失</w:t>
            </w:r>
            <w:r>
              <w:rPr>
                <w:szCs w:val="24"/>
              </w:rPr>
              <w:t>(</w:t>
            </w:r>
            <w:r>
              <w:rPr>
                <w:rFonts w:hint="eastAsia"/>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1BA15952" w14:textId="77777777" w:rsidR="003153F9" w:rsidRDefault="003153F9">
            <w:pPr>
              <w:jc w:val="center"/>
              <w:rPr>
                <w:szCs w:val="24"/>
              </w:rPr>
            </w:pPr>
            <w:r>
              <w:rPr>
                <w:rFonts w:hint="eastAsia"/>
                <w:szCs w:val="24"/>
              </w:rPr>
              <w:t>整个存续期预期信用损失</w:t>
            </w:r>
            <w:r>
              <w:rPr>
                <w:szCs w:val="24"/>
              </w:rPr>
              <w:t>(</w:t>
            </w:r>
            <w:r>
              <w:rPr>
                <w:rFonts w:hint="eastAsia"/>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14:paraId="17EC7230" w14:textId="77777777" w:rsidR="003153F9" w:rsidRDefault="003153F9">
            <w:pPr>
              <w:jc w:val="center"/>
              <w:rPr>
                <w:szCs w:val="24"/>
              </w:rPr>
            </w:pPr>
          </w:p>
        </w:tc>
      </w:tr>
      <w:tr w:rsidR="003153F9" w14:paraId="2BCBAA3A"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4D058DB0" w14:textId="77777777" w:rsidR="003153F9" w:rsidRDefault="003153F9">
            <w:pPr>
              <w:jc w:val="left"/>
              <w:rPr>
                <w:szCs w:val="24"/>
              </w:rPr>
            </w:pPr>
            <w:r>
              <w:rPr>
                <w:szCs w:val="24"/>
              </w:rPr>
              <w:lastRenderedPageBreak/>
              <w:t>2019</w:t>
            </w:r>
            <w:r>
              <w:rPr>
                <w:rFonts w:hint="eastAsia"/>
                <w:szCs w:val="24"/>
              </w:rPr>
              <w:t>年</w:t>
            </w:r>
            <w:r>
              <w:rPr>
                <w:szCs w:val="24"/>
              </w:rPr>
              <w:t>1</w:t>
            </w:r>
            <w:r>
              <w:rPr>
                <w:rFonts w:hint="eastAsia"/>
                <w:szCs w:val="24"/>
              </w:rPr>
              <w:t>月</w:t>
            </w:r>
            <w:r>
              <w:rPr>
                <w:szCs w:val="24"/>
              </w:rPr>
              <w:t>1</w:t>
            </w:r>
            <w:r>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69196D4E"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0F833769"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37F1641A" w14:textId="77777777" w:rsidR="003153F9" w:rsidRDefault="003153F9">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14:paraId="429A12AF" w14:textId="77777777" w:rsidR="003153F9" w:rsidRDefault="003153F9">
            <w:pPr>
              <w:jc w:val="center"/>
              <w:rPr>
                <w:szCs w:val="24"/>
              </w:rPr>
            </w:pPr>
            <w:r>
              <w:rPr>
                <w:szCs w:val="24"/>
              </w:rPr>
              <w:t>——</w:t>
            </w:r>
          </w:p>
        </w:tc>
      </w:tr>
    </w:tbl>
    <w:p w14:paraId="3F4E4711" w14:textId="77777777" w:rsidR="003153F9" w:rsidRDefault="003153F9">
      <w:pPr>
        <w:jc w:val="left"/>
        <w:rPr>
          <w:szCs w:val="24"/>
        </w:rPr>
      </w:pPr>
      <w:r>
        <w:rPr>
          <w:rFonts w:hint="eastAsia"/>
          <w:szCs w:val="24"/>
        </w:rPr>
        <w:t>损失准备本期变动金额重大的账面余额变动情况</w:t>
      </w:r>
    </w:p>
    <w:p w14:paraId="39092268"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E79B158" w14:textId="77777777" w:rsidR="003153F9" w:rsidRDefault="003153F9">
      <w:pPr>
        <w:jc w:val="left"/>
        <w:rPr>
          <w:szCs w:val="24"/>
        </w:rPr>
      </w:pPr>
      <w:r>
        <w:rPr>
          <w:rFonts w:hint="eastAsia"/>
          <w:szCs w:val="24"/>
        </w:rPr>
        <w:t>其他说明：</w:t>
      </w:r>
    </w:p>
    <w:p w14:paraId="0D955457" w14:textId="77777777" w:rsidR="003153F9" w:rsidRDefault="003153F9">
      <w:pPr>
        <w:pStyle w:val="Section"/>
        <w:outlineLvl w:val="2"/>
        <w:rPr>
          <w:bCs w:val="0"/>
          <w:szCs w:val="24"/>
        </w:rPr>
      </w:pPr>
      <w:r>
        <w:rPr>
          <w:bCs w:val="0"/>
          <w:szCs w:val="24"/>
        </w:rPr>
        <w:t>16</w:t>
      </w:r>
      <w:r>
        <w:rPr>
          <w:rFonts w:hint="eastAsia"/>
          <w:bCs w:val="0"/>
          <w:szCs w:val="24"/>
        </w:rPr>
        <w:t>、长期应收款</w:t>
      </w:r>
    </w:p>
    <w:p w14:paraId="34D13924"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）长期应收款情况</w:t>
      </w:r>
    </w:p>
    <w:p w14:paraId="5989E20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403"/>
        <w:gridCol w:w="1167"/>
        <w:gridCol w:w="1167"/>
        <w:gridCol w:w="1167"/>
        <w:gridCol w:w="1167"/>
        <w:gridCol w:w="1168"/>
        <w:gridCol w:w="1165"/>
        <w:gridCol w:w="1165"/>
      </w:tblGrid>
      <w:tr w:rsidR="003153F9" w14:paraId="6E74E2EC" w14:textId="77777777">
        <w:trPr>
          <w:cantSplit/>
        </w:trPr>
        <w:tc>
          <w:tcPr>
            <w:tcW w:w="140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9B04EF4" w14:textId="77777777" w:rsidR="003153F9" w:rsidRDefault="003153F9">
            <w:pPr>
              <w:jc w:val="center"/>
              <w:rPr>
                <w:szCs w:val="24"/>
              </w:rPr>
            </w:pPr>
            <w:r>
              <w:rPr>
                <w:rFonts w:hint="eastAsia"/>
                <w:szCs w:val="24"/>
              </w:rPr>
              <w:t>项目</w:t>
            </w:r>
          </w:p>
        </w:tc>
        <w:tc>
          <w:tcPr>
            <w:tcW w:w="35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1BD1B385" w14:textId="77777777" w:rsidR="003153F9" w:rsidRDefault="003153F9">
            <w:pPr>
              <w:jc w:val="center"/>
              <w:rPr>
                <w:szCs w:val="24"/>
              </w:rPr>
            </w:pPr>
            <w:r>
              <w:rPr>
                <w:rFonts w:hint="eastAsia"/>
                <w:szCs w:val="24"/>
              </w:rPr>
              <w:t>期末余额</w:t>
            </w:r>
          </w:p>
        </w:tc>
        <w:tc>
          <w:tcPr>
            <w:tcW w:w="350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56E0B6BA" w14:textId="77777777" w:rsidR="003153F9" w:rsidRDefault="003153F9">
            <w:pPr>
              <w:jc w:val="center"/>
              <w:rPr>
                <w:szCs w:val="24"/>
              </w:rPr>
            </w:pPr>
            <w:r>
              <w:rPr>
                <w:rFonts w:hint="eastAsia"/>
                <w:szCs w:val="24"/>
              </w:rPr>
              <w:t>期初余额</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5CEED5E" w14:textId="77777777" w:rsidR="003153F9" w:rsidRDefault="003153F9">
            <w:pPr>
              <w:jc w:val="center"/>
              <w:rPr>
                <w:szCs w:val="24"/>
              </w:rPr>
            </w:pPr>
            <w:r>
              <w:rPr>
                <w:rFonts w:hint="eastAsia"/>
                <w:szCs w:val="24"/>
              </w:rPr>
              <w:t>折现率区间</w:t>
            </w:r>
          </w:p>
        </w:tc>
      </w:tr>
      <w:tr w:rsidR="003153F9" w14:paraId="7E2E888C" w14:textId="77777777">
        <w:trPr>
          <w:cantSplit/>
        </w:trPr>
        <w:tc>
          <w:tcPr>
            <w:tcW w:w="1403" w:type="dxa"/>
            <w:vMerge/>
            <w:tcBorders>
              <w:top w:val="single" w:sz="4" w:space="0" w:color="auto"/>
              <w:left w:val="single" w:sz="4" w:space="0" w:color="auto"/>
              <w:bottom w:val="single" w:sz="4" w:space="0" w:color="auto"/>
              <w:right w:val="single" w:sz="4" w:space="0" w:color="auto"/>
            </w:tcBorders>
            <w:vAlign w:val="center"/>
          </w:tcPr>
          <w:p w14:paraId="15326548" w14:textId="77777777" w:rsidR="003153F9" w:rsidRDefault="003153F9">
            <w:pPr>
              <w:jc w:val="center"/>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14:paraId="49644436" w14:textId="77777777" w:rsidR="003153F9" w:rsidRDefault="003153F9">
            <w:pPr>
              <w:jc w:val="center"/>
              <w:rPr>
                <w:szCs w:val="24"/>
              </w:rPr>
            </w:pPr>
            <w:r>
              <w:rPr>
                <w:rFonts w:hint="eastAsia"/>
                <w:szCs w:val="24"/>
              </w:rPr>
              <w:t>账面余额</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14:paraId="2699A948" w14:textId="77777777" w:rsidR="003153F9" w:rsidRDefault="003153F9">
            <w:pPr>
              <w:jc w:val="center"/>
              <w:rPr>
                <w:szCs w:val="24"/>
              </w:rPr>
            </w:pPr>
            <w:r>
              <w:rPr>
                <w:rFonts w:hint="eastAsia"/>
                <w:szCs w:val="24"/>
              </w:rPr>
              <w:t>坏账准备</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14:paraId="6FFFE494" w14:textId="77777777" w:rsidR="003153F9" w:rsidRDefault="003153F9">
            <w:pPr>
              <w:jc w:val="center"/>
              <w:rPr>
                <w:szCs w:val="24"/>
              </w:rPr>
            </w:pPr>
            <w:r>
              <w:rPr>
                <w:rFonts w:hint="eastAsia"/>
                <w:szCs w:val="24"/>
              </w:rPr>
              <w:t>账面价值</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14:paraId="46F0EF29" w14:textId="77777777" w:rsidR="003153F9" w:rsidRDefault="003153F9">
            <w:pPr>
              <w:jc w:val="center"/>
              <w:rPr>
                <w:szCs w:val="24"/>
              </w:rPr>
            </w:pPr>
            <w:r>
              <w:rPr>
                <w:rFonts w:hint="eastAsia"/>
                <w:szCs w:val="24"/>
              </w:rPr>
              <w:t>账面余额</w:t>
            </w:r>
          </w:p>
        </w:tc>
        <w:tc>
          <w:tcPr>
            <w:tcW w:w="1168" w:type="dxa"/>
            <w:tcBorders>
              <w:top w:val="single" w:sz="4" w:space="0" w:color="auto"/>
              <w:left w:val="single" w:sz="4" w:space="0" w:color="auto"/>
              <w:bottom w:val="single" w:sz="4" w:space="0" w:color="auto"/>
              <w:right w:val="single" w:sz="4" w:space="0" w:color="auto"/>
            </w:tcBorders>
            <w:shd w:val="clear" w:color="auto" w:fill="D3D3D3"/>
            <w:vAlign w:val="center"/>
          </w:tcPr>
          <w:p w14:paraId="2413D93A" w14:textId="77777777" w:rsidR="003153F9" w:rsidRDefault="003153F9">
            <w:pPr>
              <w:jc w:val="center"/>
              <w:rPr>
                <w:szCs w:val="24"/>
              </w:rPr>
            </w:pPr>
            <w:r>
              <w:rPr>
                <w:rFonts w:hint="eastAsia"/>
                <w:szCs w:val="24"/>
              </w:rPr>
              <w:t>坏账准备</w:t>
            </w:r>
          </w:p>
        </w:tc>
        <w:tc>
          <w:tcPr>
            <w:tcW w:w="1165" w:type="dxa"/>
            <w:tcBorders>
              <w:top w:val="single" w:sz="4" w:space="0" w:color="auto"/>
              <w:left w:val="single" w:sz="4" w:space="0" w:color="auto"/>
              <w:bottom w:val="single" w:sz="4" w:space="0" w:color="auto"/>
              <w:right w:val="single" w:sz="4" w:space="0" w:color="auto"/>
            </w:tcBorders>
            <w:shd w:val="clear" w:color="auto" w:fill="D3D3D3"/>
            <w:vAlign w:val="center"/>
          </w:tcPr>
          <w:p w14:paraId="28815E0A" w14:textId="77777777" w:rsidR="003153F9" w:rsidRDefault="003153F9">
            <w:pPr>
              <w:jc w:val="center"/>
              <w:rPr>
                <w:szCs w:val="24"/>
              </w:rPr>
            </w:pPr>
            <w:r>
              <w:rPr>
                <w:rFonts w:hint="eastAsia"/>
                <w:szCs w:val="24"/>
              </w:rPr>
              <w:t>账面价值</w:t>
            </w:r>
          </w:p>
        </w:tc>
        <w:tc>
          <w:tcPr>
            <w:tcW w:w="1165" w:type="dxa"/>
            <w:vMerge/>
            <w:tcBorders>
              <w:top w:val="single" w:sz="4" w:space="0" w:color="auto"/>
              <w:left w:val="single" w:sz="4" w:space="0" w:color="auto"/>
              <w:bottom w:val="single" w:sz="4" w:space="0" w:color="auto"/>
              <w:right w:val="single" w:sz="4" w:space="0" w:color="auto"/>
            </w:tcBorders>
            <w:vAlign w:val="center"/>
          </w:tcPr>
          <w:p w14:paraId="0601628E" w14:textId="77777777" w:rsidR="003153F9" w:rsidRDefault="003153F9">
            <w:pPr>
              <w:jc w:val="center"/>
              <w:rPr>
                <w:szCs w:val="24"/>
              </w:rPr>
            </w:pPr>
          </w:p>
        </w:tc>
      </w:tr>
      <w:tr w:rsidR="003153F9" w14:paraId="1DBBE718" w14:textId="77777777">
        <w:trPr>
          <w:cantSplit/>
        </w:trPr>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A394E15" w14:textId="77777777" w:rsidR="003153F9" w:rsidRDefault="003153F9">
            <w:pPr>
              <w:jc w:val="left"/>
              <w:rPr>
                <w:szCs w:val="24"/>
              </w:rPr>
            </w:pPr>
            <w:r>
              <w:rPr>
                <w:rFonts w:hint="eastAsia"/>
                <w:szCs w:val="24"/>
              </w:rPr>
              <w:t>借款保证金</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637552C5" w14:textId="77777777" w:rsidR="003153F9" w:rsidRDefault="003153F9">
            <w:pPr>
              <w:jc w:val="right"/>
              <w:rPr>
                <w:szCs w:val="24"/>
              </w:rPr>
            </w:pPr>
            <w:r>
              <w:rPr>
                <w:szCs w:val="24"/>
              </w:rPr>
              <w:t>28,518,864.61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26F532EC" w14:textId="77777777" w:rsidR="003153F9" w:rsidRDefault="003153F9">
            <w:pPr>
              <w:jc w:val="right"/>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27AF5C08" w14:textId="77777777" w:rsidR="003153F9" w:rsidRDefault="003153F9">
            <w:pPr>
              <w:jc w:val="right"/>
              <w:rPr>
                <w:szCs w:val="24"/>
              </w:rPr>
            </w:pPr>
            <w:r>
              <w:rPr>
                <w:szCs w:val="24"/>
              </w:rPr>
              <w:t>28,518,864.61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0D6A5FA6" w14:textId="77777777" w:rsidR="003153F9" w:rsidRDefault="003153F9">
            <w:pPr>
              <w:jc w:val="right"/>
              <w:rPr>
                <w:szCs w:val="24"/>
              </w:rPr>
            </w:pPr>
            <w:r>
              <w:rPr>
                <w:szCs w:val="24"/>
              </w:rPr>
              <w:t>27,332,394.58</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14:paraId="44E41462" w14:textId="77777777" w:rsidR="003153F9" w:rsidRDefault="003153F9">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7CEECC77" w14:textId="77777777" w:rsidR="003153F9" w:rsidRDefault="003153F9">
            <w:pPr>
              <w:jc w:val="right"/>
              <w:rPr>
                <w:szCs w:val="24"/>
              </w:rPr>
            </w:pPr>
            <w:r>
              <w:rPr>
                <w:szCs w:val="24"/>
              </w:rPr>
              <w:t>27,332,394.58</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7026DB67" w14:textId="77777777" w:rsidR="003153F9" w:rsidRDefault="003153F9">
            <w:pPr>
              <w:jc w:val="left"/>
              <w:rPr>
                <w:szCs w:val="24"/>
              </w:rPr>
            </w:pPr>
          </w:p>
        </w:tc>
      </w:tr>
      <w:tr w:rsidR="003153F9" w14:paraId="4E7F27C6" w14:textId="77777777">
        <w:trPr>
          <w:cantSplit/>
        </w:trPr>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C9D541E" w14:textId="77777777" w:rsidR="003153F9" w:rsidRDefault="003153F9">
            <w:pPr>
              <w:jc w:val="left"/>
              <w:rPr>
                <w:szCs w:val="24"/>
              </w:rPr>
            </w:pPr>
            <w:r>
              <w:rPr>
                <w:rFonts w:hint="eastAsia"/>
                <w:szCs w:val="24"/>
              </w:rPr>
              <w:t>融资租赁保证金</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4AB0D8EA" w14:textId="77777777" w:rsidR="003153F9" w:rsidRDefault="003153F9">
            <w:pPr>
              <w:jc w:val="right"/>
              <w:rPr>
                <w:szCs w:val="24"/>
              </w:rPr>
            </w:pPr>
            <w:r>
              <w:rPr>
                <w:szCs w:val="24"/>
              </w:rPr>
              <w:t>1,178,503.58</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7D7E76ED" w14:textId="77777777" w:rsidR="003153F9" w:rsidRDefault="003153F9">
            <w:pPr>
              <w:jc w:val="right"/>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77A54DD7" w14:textId="77777777" w:rsidR="003153F9" w:rsidRDefault="003153F9">
            <w:pPr>
              <w:jc w:val="right"/>
              <w:rPr>
                <w:szCs w:val="24"/>
              </w:rPr>
            </w:pPr>
            <w:r>
              <w:rPr>
                <w:szCs w:val="24"/>
              </w:rPr>
              <w:t>1,178,503.58</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1BA8391A" w14:textId="77777777" w:rsidR="003153F9" w:rsidRDefault="003153F9">
            <w:pPr>
              <w:jc w:val="right"/>
              <w:rPr>
                <w:szCs w:val="24"/>
              </w:rPr>
            </w:pPr>
            <w:r>
              <w:rPr>
                <w:szCs w:val="24"/>
              </w:rPr>
              <w:t>1,567,619.93</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14:paraId="1FA36800" w14:textId="77777777" w:rsidR="003153F9" w:rsidRDefault="003153F9">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5AD97B66" w14:textId="77777777" w:rsidR="003153F9" w:rsidRDefault="003153F9">
            <w:pPr>
              <w:jc w:val="right"/>
              <w:rPr>
                <w:szCs w:val="24"/>
              </w:rPr>
            </w:pPr>
            <w:r>
              <w:rPr>
                <w:szCs w:val="24"/>
              </w:rPr>
              <w:t>1,567,619.93</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645FE91F" w14:textId="77777777" w:rsidR="003153F9" w:rsidRDefault="003153F9">
            <w:pPr>
              <w:jc w:val="left"/>
              <w:rPr>
                <w:szCs w:val="24"/>
              </w:rPr>
            </w:pPr>
          </w:p>
        </w:tc>
      </w:tr>
      <w:tr w:rsidR="003153F9" w14:paraId="3D7C08FA" w14:textId="77777777">
        <w:trPr>
          <w:cantSplit/>
        </w:trPr>
        <w:tc>
          <w:tcPr>
            <w:tcW w:w="1403" w:type="dxa"/>
            <w:tcBorders>
              <w:top w:val="single" w:sz="4" w:space="0" w:color="auto"/>
              <w:left w:val="single" w:sz="4" w:space="0" w:color="auto"/>
              <w:bottom w:val="single" w:sz="4" w:space="0" w:color="auto"/>
              <w:right w:val="single" w:sz="4" w:space="0" w:color="auto"/>
            </w:tcBorders>
            <w:shd w:val="clear" w:color="auto" w:fill="D3D3D3"/>
            <w:vAlign w:val="center"/>
          </w:tcPr>
          <w:p w14:paraId="7F25A4C7" w14:textId="77777777" w:rsidR="003153F9" w:rsidRDefault="003153F9">
            <w:pPr>
              <w:jc w:val="left"/>
              <w:rPr>
                <w:szCs w:val="24"/>
              </w:rPr>
            </w:pPr>
            <w:r>
              <w:rPr>
                <w:rFonts w:hint="eastAsia"/>
                <w:szCs w:val="24"/>
              </w:rPr>
              <w:t>合计</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622F5BEE" w14:textId="77777777" w:rsidR="003153F9" w:rsidRDefault="003153F9">
            <w:pPr>
              <w:jc w:val="right"/>
              <w:rPr>
                <w:szCs w:val="24"/>
              </w:rPr>
            </w:pPr>
            <w:r>
              <w:rPr>
                <w:szCs w:val="24"/>
              </w:rPr>
              <w:t>29,697,368.19</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4DE69A31" w14:textId="77777777" w:rsidR="003153F9" w:rsidRDefault="003153F9">
            <w:pPr>
              <w:jc w:val="right"/>
              <w:rPr>
                <w:szCs w:val="24"/>
              </w:rPr>
            </w:pPr>
          </w:p>
        </w:tc>
        <w:tc>
          <w:tcPr>
            <w:tcW w:w="1167" w:type="dxa"/>
            <w:tcBorders>
              <w:top w:val="single" w:sz="4" w:space="0" w:color="auto"/>
              <w:left w:val="single" w:sz="4" w:space="0" w:color="auto"/>
              <w:bottom w:val="single" w:sz="4" w:space="0" w:color="auto"/>
              <w:right w:val="single" w:sz="4" w:space="0" w:color="auto"/>
            </w:tcBorders>
            <w:vAlign w:val="center"/>
          </w:tcPr>
          <w:p w14:paraId="22B636C0" w14:textId="77777777" w:rsidR="003153F9" w:rsidRDefault="003153F9">
            <w:pPr>
              <w:jc w:val="right"/>
              <w:rPr>
                <w:szCs w:val="24"/>
              </w:rPr>
            </w:pPr>
            <w:r>
              <w:rPr>
                <w:szCs w:val="24"/>
              </w:rPr>
              <w:t>29,697,368.19</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435F1B46" w14:textId="77777777" w:rsidR="003153F9" w:rsidRDefault="003153F9">
            <w:pPr>
              <w:jc w:val="right"/>
              <w:rPr>
                <w:szCs w:val="24"/>
              </w:rPr>
            </w:pPr>
            <w:r>
              <w:rPr>
                <w:szCs w:val="24"/>
              </w:rPr>
              <w:t>28,900,014.51</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14:paraId="32A616C2" w14:textId="77777777" w:rsidR="003153F9" w:rsidRDefault="003153F9">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28C3F183" w14:textId="77777777" w:rsidR="003153F9" w:rsidRDefault="003153F9">
            <w:pPr>
              <w:jc w:val="right"/>
              <w:rPr>
                <w:szCs w:val="24"/>
              </w:rPr>
            </w:pPr>
            <w:r>
              <w:rPr>
                <w:szCs w:val="24"/>
              </w:rPr>
              <w:t>28,900,014.51</w:t>
            </w:r>
          </w:p>
        </w:tc>
        <w:tc>
          <w:tcPr>
            <w:tcW w:w="1165" w:type="dxa"/>
            <w:tcBorders>
              <w:top w:val="single" w:sz="4" w:space="0" w:color="auto"/>
              <w:left w:val="single" w:sz="4" w:space="0" w:color="auto"/>
              <w:bottom w:val="single" w:sz="4" w:space="0" w:color="auto"/>
              <w:right w:val="single" w:sz="4" w:space="0" w:color="auto"/>
            </w:tcBorders>
            <w:shd w:val="clear" w:color="auto" w:fill="D3D3D3"/>
            <w:vAlign w:val="center"/>
          </w:tcPr>
          <w:p w14:paraId="0014EAB0" w14:textId="77777777" w:rsidR="003153F9" w:rsidRDefault="003153F9">
            <w:pPr>
              <w:jc w:val="center"/>
              <w:rPr>
                <w:szCs w:val="24"/>
              </w:rPr>
            </w:pPr>
            <w:r>
              <w:rPr>
                <w:szCs w:val="24"/>
              </w:rPr>
              <w:t>--</w:t>
            </w:r>
          </w:p>
        </w:tc>
      </w:tr>
    </w:tbl>
    <w:p w14:paraId="5A712AA6" w14:textId="77777777" w:rsidR="003153F9" w:rsidRDefault="003153F9">
      <w:pPr>
        <w:jc w:val="left"/>
        <w:rPr>
          <w:szCs w:val="24"/>
        </w:rPr>
      </w:pPr>
      <w:r>
        <w:rPr>
          <w:rFonts w:hint="eastAsia"/>
          <w:szCs w:val="24"/>
        </w:rPr>
        <w:t>坏账准备减值情况</w:t>
      </w:r>
    </w:p>
    <w:p w14:paraId="427E02E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3153F9" w14:paraId="4ACF960A" w14:textId="77777777">
        <w:trPr>
          <w:cantSplit/>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7419D79" w14:textId="77777777" w:rsidR="003153F9" w:rsidRDefault="003153F9">
            <w:pPr>
              <w:jc w:val="center"/>
              <w:rPr>
                <w:szCs w:val="24"/>
              </w:rPr>
            </w:pPr>
            <w:r>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2B431116" w14:textId="77777777" w:rsidR="003153F9" w:rsidRDefault="003153F9">
            <w:pPr>
              <w:jc w:val="center"/>
              <w:rPr>
                <w:szCs w:val="24"/>
              </w:rPr>
            </w:pPr>
            <w:r>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46F342A6" w14:textId="77777777" w:rsidR="003153F9" w:rsidRDefault="003153F9">
            <w:pPr>
              <w:jc w:val="center"/>
              <w:rPr>
                <w:szCs w:val="24"/>
              </w:rPr>
            </w:pPr>
            <w:r>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7D50A2FB" w14:textId="77777777" w:rsidR="003153F9" w:rsidRDefault="003153F9">
            <w:pPr>
              <w:jc w:val="center"/>
              <w:rPr>
                <w:szCs w:val="24"/>
              </w:rPr>
            </w:pPr>
            <w:r>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9897EBB" w14:textId="77777777" w:rsidR="003153F9" w:rsidRDefault="003153F9">
            <w:pPr>
              <w:jc w:val="center"/>
              <w:rPr>
                <w:szCs w:val="24"/>
              </w:rPr>
            </w:pPr>
            <w:r>
              <w:rPr>
                <w:rFonts w:hint="eastAsia"/>
                <w:szCs w:val="24"/>
              </w:rPr>
              <w:t>合计</w:t>
            </w:r>
          </w:p>
        </w:tc>
      </w:tr>
      <w:tr w:rsidR="003153F9" w14:paraId="7E304C13" w14:textId="77777777">
        <w:trPr>
          <w:cantSplit/>
        </w:trPr>
        <w:tc>
          <w:tcPr>
            <w:tcW w:w="1916" w:type="dxa"/>
            <w:vMerge/>
            <w:tcBorders>
              <w:top w:val="single" w:sz="4" w:space="0" w:color="auto"/>
              <w:left w:val="single" w:sz="4" w:space="0" w:color="auto"/>
              <w:bottom w:val="single" w:sz="4" w:space="0" w:color="auto"/>
              <w:right w:val="single" w:sz="4" w:space="0" w:color="auto"/>
            </w:tcBorders>
            <w:vAlign w:val="center"/>
          </w:tcPr>
          <w:p w14:paraId="18BBC9C3" w14:textId="77777777" w:rsidR="003153F9" w:rsidRDefault="003153F9">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7738064B" w14:textId="77777777" w:rsidR="003153F9" w:rsidRDefault="003153F9">
            <w:pPr>
              <w:jc w:val="center"/>
              <w:rPr>
                <w:szCs w:val="24"/>
              </w:rPr>
            </w:pPr>
            <w:r>
              <w:rPr>
                <w:rFonts w:hint="eastAsia"/>
                <w:szCs w:val="24"/>
              </w:rPr>
              <w:t>未来</w:t>
            </w:r>
            <w:r>
              <w:rPr>
                <w:szCs w:val="24"/>
              </w:rPr>
              <w:t>12</w:t>
            </w:r>
            <w:r>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3B565DE3" w14:textId="77777777" w:rsidR="003153F9" w:rsidRDefault="003153F9">
            <w:pPr>
              <w:jc w:val="center"/>
              <w:rPr>
                <w:szCs w:val="24"/>
              </w:rPr>
            </w:pPr>
            <w:r>
              <w:rPr>
                <w:rFonts w:hint="eastAsia"/>
                <w:szCs w:val="24"/>
              </w:rPr>
              <w:t>整个存续期预期信用损失</w:t>
            </w:r>
            <w:r>
              <w:rPr>
                <w:szCs w:val="24"/>
              </w:rPr>
              <w:t>(</w:t>
            </w:r>
            <w:r>
              <w:rPr>
                <w:rFonts w:hint="eastAsia"/>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7B5CA401" w14:textId="77777777" w:rsidR="003153F9" w:rsidRDefault="003153F9">
            <w:pPr>
              <w:jc w:val="center"/>
              <w:rPr>
                <w:szCs w:val="24"/>
              </w:rPr>
            </w:pPr>
            <w:r>
              <w:rPr>
                <w:rFonts w:hint="eastAsia"/>
                <w:szCs w:val="24"/>
              </w:rPr>
              <w:t>整个存续期预期信用损失</w:t>
            </w:r>
            <w:r>
              <w:rPr>
                <w:szCs w:val="24"/>
              </w:rPr>
              <w:t>(</w:t>
            </w:r>
            <w:r>
              <w:rPr>
                <w:rFonts w:hint="eastAsia"/>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14:paraId="2C0CB2B3" w14:textId="77777777" w:rsidR="003153F9" w:rsidRDefault="003153F9">
            <w:pPr>
              <w:jc w:val="center"/>
              <w:rPr>
                <w:szCs w:val="24"/>
              </w:rPr>
            </w:pPr>
          </w:p>
        </w:tc>
      </w:tr>
      <w:tr w:rsidR="003153F9" w14:paraId="200B7C6C"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1DE366F2" w14:textId="77777777" w:rsidR="003153F9" w:rsidRDefault="003153F9">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37F11713"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370F007B"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55923A96" w14:textId="77777777" w:rsidR="003153F9" w:rsidRDefault="003153F9">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14:paraId="65DE6667" w14:textId="77777777" w:rsidR="003153F9" w:rsidRDefault="003153F9">
            <w:pPr>
              <w:jc w:val="center"/>
              <w:rPr>
                <w:szCs w:val="24"/>
              </w:rPr>
            </w:pPr>
            <w:r>
              <w:rPr>
                <w:szCs w:val="24"/>
              </w:rPr>
              <w:t>——</w:t>
            </w:r>
          </w:p>
        </w:tc>
      </w:tr>
    </w:tbl>
    <w:p w14:paraId="73B11080" w14:textId="77777777" w:rsidR="003153F9" w:rsidRDefault="003153F9">
      <w:pPr>
        <w:jc w:val="left"/>
        <w:rPr>
          <w:szCs w:val="24"/>
        </w:rPr>
      </w:pPr>
      <w:r>
        <w:rPr>
          <w:rFonts w:hint="eastAsia"/>
          <w:szCs w:val="24"/>
        </w:rPr>
        <w:t>损失准备本期变动金额重大的账面余额变动情况</w:t>
      </w:r>
    </w:p>
    <w:p w14:paraId="6AD2F37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9D2E489"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）因金融资产转移而终止确认的长期应收款</w:t>
      </w:r>
    </w:p>
    <w:p w14:paraId="6A96408C"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）转移长期</w:t>
      </w:r>
      <w:proofErr w:type="gramStart"/>
      <w:r>
        <w:rPr>
          <w:rFonts w:hint="eastAsia"/>
          <w:bCs w:val="0"/>
          <w:szCs w:val="24"/>
        </w:rPr>
        <w:t>应收款且继续</w:t>
      </w:r>
      <w:proofErr w:type="gramEnd"/>
      <w:r>
        <w:rPr>
          <w:rFonts w:hint="eastAsia"/>
          <w:bCs w:val="0"/>
          <w:szCs w:val="24"/>
        </w:rPr>
        <w:t>涉</w:t>
      </w:r>
      <w:proofErr w:type="gramStart"/>
      <w:r>
        <w:rPr>
          <w:rFonts w:hint="eastAsia"/>
          <w:bCs w:val="0"/>
          <w:szCs w:val="24"/>
        </w:rPr>
        <w:t>入形成</w:t>
      </w:r>
      <w:proofErr w:type="gramEnd"/>
      <w:r>
        <w:rPr>
          <w:rFonts w:hint="eastAsia"/>
          <w:bCs w:val="0"/>
          <w:szCs w:val="24"/>
        </w:rPr>
        <w:t>的资产、负债金额</w:t>
      </w:r>
    </w:p>
    <w:p w14:paraId="21372077" w14:textId="77777777" w:rsidR="003153F9" w:rsidRDefault="003153F9">
      <w:pPr>
        <w:jc w:val="left"/>
        <w:rPr>
          <w:szCs w:val="24"/>
        </w:rPr>
      </w:pPr>
      <w:r>
        <w:rPr>
          <w:rFonts w:hint="eastAsia"/>
          <w:szCs w:val="24"/>
        </w:rPr>
        <w:t>其他说明</w:t>
      </w:r>
    </w:p>
    <w:p w14:paraId="5AE53465"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日，上述融资租赁保证金采用的折现率为</w:t>
      </w:r>
      <w:r>
        <w:rPr>
          <w:rFonts w:eastAsia="Times New Roman"/>
          <w:kern w:val="0"/>
          <w:szCs w:val="24"/>
          <w:lang w:val="zh-CN"/>
        </w:rPr>
        <w:t>2.47%</w:t>
      </w:r>
      <w:r>
        <w:rPr>
          <w:rFonts w:ascii="宋体" w:hAnsi="宋体" w:cs="宋体" w:hint="eastAsia"/>
          <w:kern w:val="0"/>
          <w:szCs w:val="24"/>
          <w:lang w:val="zh-CN"/>
        </w:rPr>
        <w:t>，融资租赁保证金应收款中未实现融资收益为人民币</w:t>
      </w:r>
      <w:r>
        <w:rPr>
          <w:rFonts w:eastAsia="Times New Roman"/>
          <w:kern w:val="0"/>
          <w:szCs w:val="24"/>
          <w:lang w:val="zh-CN"/>
        </w:rPr>
        <w:t>242,549.05</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日：人民币</w:t>
      </w:r>
      <w:r>
        <w:rPr>
          <w:rFonts w:eastAsia="Times New Roman"/>
          <w:kern w:val="0"/>
          <w:szCs w:val="24"/>
          <w:lang w:val="zh-CN"/>
        </w:rPr>
        <w:t>516,590.59</w:t>
      </w:r>
      <w:r>
        <w:rPr>
          <w:rFonts w:ascii="宋体" w:hAnsi="宋体" w:cs="宋体" w:hint="eastAsia"/>
          <w:kern w:val="0"/>
          <w:szCs w:val="24"/>
          <w:lang w:val="zh-CN"/>
        </w:rPr>
        <w:t>元）。</w:t>
      </w:r>
    </w:p>
    <w:p w14:paraId="2617E54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日，上述借款保证金应收款中未实现融资收益为人民币</w:t>
      </w:r>
      <w:r>
        <w:rPr>
          <w:rFonts w:eastAsia="Times New Roman"/>
          <w:kern w:val="0"/>
          <w:szCs w:val="24"/>
          <w:lang w:val="zh-CN"/>
        </w:rPr>
        <w:t>8,644,960.39</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日：人民币</w:t>
      </w:r>
      <w:r>
        <w:rPr>
          <w:rFonts w:eastAsia="Times New Roman"/>
          <w:kern w:val="0"/>
          <w:szCs w:val="24"/>
          <w:lang w:val="zh-CN"/>
        </w:rPr>
        <w:t>9,831,430.42</w:t>
      </w:r>
      <w:r>
        <w:rPr>
          <w:rFonts w:ascii="宋体" w:hAnsi="宋体" w:cs="宋体" w:hint="eastAsia"/>
          <w:kern w:val="0"/>
          <w:szCs w:val="24"/>
          <w:lang w:val="zh-CN"/>
        </w:rPr>
        <w:t>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日，长期应收款未逾期，无减值风险。</w:t>
      </w:r>
    </w:p>
    <w:p w14:paraId="7DC2AAED" w14:textId="77777777" w:rsidR="003153F9" w:rsidRDefault="003153F9">
      <w:pPr>
        <w:autoSpaceDE w:val="0"/>
        <w:autoSpaceDN w:val="0"/>
        <w:adjustRightInd w:val="0"/>
        <w:spacing w:before="0" w:after="0"/>
        <w:rPr>
          <w:rFonts w:eastAsia="Times New Roman"/>
          <w:kern w:val="0"/>
          <w:sz w:val="24"/>
          <w:szCs w:val="24"/>
          <w:lang w:val="zh-CN"/>
        </w:rPr>
      </w:pPr>
    </w:p>
    <w:p w14:paraId="30244EC5" w14:textId="77777777" w:rsidR="003153F9" w:rsidRDefault="003153F9">
      <w:pPr>
        <w:pStyle w:val="Section"/>
        <w:outlineLvl w:val="2"/>
        <w:rPr>
          <w:bCs w:val="0"/>
          <w:szCs w:val="24"/>
        </w:rPr>
      </w:pPr>
      <w:r>
        <w:rPr>
          <w:bCs w:val="0"/>
          <w:szCs w:val="24"/>
        </w:rPr>
        <w:t>17</w:t>
      </w:r>
      <w:r>
        <w:rPr>
          <w:rFonts w:hint="eastAsia"/>
          <w:bCs w:val="0"/>
          <w:szCs w:val="24"/>
        </w:rPr>
        <w:t>、长期股权投资</w:t>
      </w:r>
    </w:p>
    <w:p w14:paraId="7BEE9B0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96"/>
        <w:gridCol w:w="797"/>
        <w:gridCol w:w="797"/>
        <w:gridCol w:w="798"/>
        <w:gridCol w:w="798"/>
        <w:gridCol w:w="798"/>
        <w:gridCol w:w="798"/>
        <w:gridCol w:w="798"/>
        <w:gridCol w:w="798"/>
        <w:gridCol w:w="798"/>
        <w:gridCol w:w="798"/>
        <w:gridCol w:w="798"/>
      </w:tblGrid>
      <w:tr w:rsidR="003153F9" w14:paraId="2948B7C6" w14:textId="77777777">
        <w:trPr>
          <w:cantSplit/>
        </w:trPr>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BBE55FB" w14:textId="77777777" w:rsidR="003153F9" w:rsidRDefault="003153F9">
            <w:pPr>
              <w:jc w:val="center"/>
              <w:rPr>
                <w:szCs w:val="24"/>
              </w:rPr>
            </w:pPr>
            <w:r>
              <w:rPr>
                <w:rFonts w:hint="eastAsia"/>
                <w:szCs w:val="24"/>
              </w:rPr>
              <w:lastRenderedPageBreak/>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FF52A2B" w14:textId="77777777" w:rsidR="003153F9" w:rsidRDefault="003153F9">
            <w:pPr>
              <w:jc w:val="center"/>
              <w:rPr>
                <w:szCs w:val="24"/>
              </w:rPr>
            </w:pPr>
            <w:r>
              <w:rPr>
                <w:rFonts w:hint="eastAsia"/>
                <w:szCs w:val="24"/>
              </w:rPr>
              <w:t>期初余额</w:t>
            </w:r>
            <w:r>
              <w:rPr>
                <w:szCs w:val="24"/>
              </w:rPr>
              <w:t>(</w:t>
            </w:r>
            <w:r>
              <w:rPr>
                <w:rFonts w:hint="eastAsia"/>
                <w:szCs w:val="24"/>
              </w:rPr>
              <w:t>账面价值</w:t>
            </w:r>
            <w:r>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14:paraId="1B5F7F00" w14:textId="77777777" w:rsidR="003153F9" w:rsidRDefault="003153F9">
            <w:pPr>
              <w:jc w:val="center"/>
              <w:rPr>
                <w:szCs w:val="24"/>
              </w:rPr>
            </w:pPr>
            <w:r>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997F280" w14:textId="77777777" w:rsidR="003153F9" w:rsidRDefault="003153F9">
            <w:pPr>
              <w:jc w:val="center"/>
              <w:rPr>
                <w:szCs w:val="24"/>
              </w:rPr>
            </w:pPr>
            <w:r>
              <w:rPr>
                <w:rFonts w:hint="eastAsia"/>
                <w:szCs w:val="24"/>
              </w:rPr>
              <w:t>期末余额</w:t>
            </w:r>
            <w:r>
              <w:rPr>
                <w:szCs w:val="24"/>
              </w:rPr>
              <w:t>(</w:t>
            </w:r>
            <w:r>
              <w:rPr>
                <w:rFonts w:hint="eastAsia"/>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53EE7A1" w14:textId="77777777" w:rsidR="003153F9" w:rsidRDefault="003153F9">
            <w:pPr>
              <w:jc w:val="center"/>
              <w:rPr>
                <w:szCs w:val="24"/>
              </w:rPr>
            </w:pPr>
            <w:r>
              <w:rPr>
                <w:rFonts w:hint="eastAsia"/>
                <w:szCs w:val="24"/>
              </w:rPr>
              <w:t>减值准备期末余额</w:t>
            </w:r>
          </w:p>
        </w:tc>
      </w:tr>
      <w:tr w:rsidR="003153F9" w14:paraId="446EED3E" w14:textId="77777777">
        <w:trPr>
          <w:cantSplit/>
        </w:trPr>
        <w:tc>
          <w:tcPr>
            <w:tcW w:w="796" w:type="dxa"/>
            <w:vMerge/>
            <w:tcBorders>
              <w:top w:val="single" w:sz="4" w:space="0" w:color="auto"/>
              <w:left w:val="single" w:sz="4" w:space="0" w:color="auto"/>
              <w:bottom w:val="single" w:sz="4" w:space="0" w:color="auto"/>
              <w:right w:val="single" w:sz="4" w:space="0" w:color="auto"/>
            </w:tcBorders>
            <w:vAlign w:val="center"/>
          </w:tcPr>
          <w:p w14:paraId="65BEE7D1" w14:textId="77777777" w:rsidR="003153F9" w:rsidRDefault="003153F9">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14:paraId="67D0224D" w14:textId="77777777" w:rsidR="003153F9" w:rsidRDefault="003153F9">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36C0DAF6" w14:textId="77777777" w:rsidR="003153F9" w:rsidRDefault="003153F9">
            <w:pPr>
              <w:jc w:val="center"/>
              <w:rPr>
                <w:szCs w:val="24"/>
              </w:rPr>
            </w:pPr>
            <w:r>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1F9CD3EE" w14:textId="77777777" w:rsidR="003153F9" w:rsidRDefault="003153F9">
            <w:pPr>
              <w:jc w:val="center"/>
              <w:rPr>
                <w:szCs w:val="24"/>
              </w:rPr>
            </w:pPr>
            <w:r>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5E7B0CA7" w14:textId="77777777" w:rsidR="003153F9" w:rsidRDefault="003153F9">
            <w:pPr>
              <w:jc w:val="center"/>
              <w:rPr>
                <w:szCs w:val="24"/>
              </w:rPr>
            </w:pPr>
            <w:r>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31A14F8A" w14:textId="77777777" w:rsidR="003153F9" w:rsidRDefault="003153F9">
            <w:pPr>
              <w:jc w:val="center"/>
              <w:rPr>
                <w:szCs w:val="24"/>
              </w:rPr>
            </w:pPr>
            <w:r>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1475380D" w14:textId="77777777" w:rsidR="003153F9" w:rsidRDefault="003153F9">
            <w:pPr>
              <w:jc w:val="center"/>
              <w:rPr>
                <w:szCs w:val="24"/>
              </w:rPr>
            </w:pPr>
            <w:r>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6FF4192C" w14:textId="77777777" w:rsidR="003153F9" w:rsidRDefault="003153F9">
            <w:pPr>
              <w:jc w:val="center"/>
              <w:rPr>
                <w:szCs w:val="24"/>
              </w:rPr>
            </w:pPr>
            <w:r>
              <w:rPr>
                <w:rFonts w:hint="eastAsia"/>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02768DA5" w14:textId="77777777" w:rsidR="003153F9" w:rsidRDefault="003153F9">
            <w:pPr>
              <w:jc w:val="center"/>
              <w:rPr>
                <w:szCs w:val="24"/>
              </w:rPr>
            </w:pPr>
            <w:r>
              <w:rPr>
                <w:rFonts w:hint="eastAsia"/>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1924B2B5" w14:textId="77777777" w:rsidR="003153F9" w:rsidRDefault="003153F9">
            <w:pPr>
              <w:jc w:val="center"/>
              <w:rPr>
                <w:szCs w:val="24"/>
              </w:rPr>
            </w:pPr>
            <w:r>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14:paraId="2FE89356" w14:textId="77777777" w:rsidR="003153F9" w:rsidRDefault="003153F9">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14:paraId="086922F6" w14:textId="77777777" w:rsidR="003153F9" w:rsidRDefault="003153F9">
            <w:pPr>
              <w:jc w:val="center"/>
              <w:rPr>
                <w:szCs w:val="24"/>
              </w:rPr>
            </w:pPr>
          </w:p>
        </w:tc>
      </w:tr>
      <w:tr w:rsidR="003153F9" w14:paraId="2C41A4F8" w14:textId="77777777">
        <w:trPr>
          <w:cantSplit/>
        </w:trPr>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14:paraId="6E902E00" w14:textId="77777777" w:rsidR="003153F9" w:rsidRDefault="003153F9">
            <w:pPr>
              <w:jc w:val="left"/>
              <w:rPr>
                <w:szCs w:val="24"/>
              </w:rPr>
            </w:pPr>
            <w:r>
              <w:rPr>
                <w:rFonts w:hint="eastAsia"/>
                <w:szCs w:val="24"/>
              </w:rPr>
              <w:t>一、合营企业</w:t>
            </w:r>
          </w:p>
        </w:tc>
      </w:tr>
      <w:tr w:rsidR="003153F9" w14:paraId="7A7CBCB8" w14:textId="77777777">
        <w:trPr>
          <w:cantSplit/>
        </w:trPr>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14:paraId="6D629861" w14:textId="77777777" w:rsidR="003153F9" w:rsidRDefault="003153F9">
            <w:pPr>
              <w:jc w:val="left"/>
              <w:rPr>
                <w:szCs w:val="24"/>
              </w:rPr>
            </w:pPr>
            <w:r>
              <w:rPr>
                <w:rFonts w:hint="eastAsia"/>
                <w:szCs w:val="24"/>
              </w:rPr>
              <w:t>二、联营企业</w:t>
            </w:r>
          </w:p>
        </w:tc>
      </w:tr>
    </w:tbl>
    <w:p w14:paraId="1E60C5DF" w14:textId="77777777" w:rsidR="003153F9" w:rsidRDefault="003153F9">
      <w:pPr>
        <w:jc w:val="left"/>
        <w:rPr>
          <w:szCs w:val="24"/>
        </w:rPr>
      </w:pPr>
      <w:r>
        <w:rPr>
          <w:rFonts w:hint="eastAsia"/>
          <w:szCs w:val="24"/>
        </w:rPr>
        <w:t>其他说明</w:t>
      </w:r>
    </w:p>
    <w:p w14:paraId="0193CC90" w14:textId="77777777" w:rsidR="003153F9" w:rsidRDefault="003153F9">
      <w:pPr>
        <w:pStyle w:val="Section"/>
        <w:outlineLvl w:val="2"/>
        <w:rPr>
          <w:bCs w:val="0"/>
          <w:szCs w:val="24"/>
        </w:rPr>
      </w:pPr>
      <w:r>
        <w:rPr>
          <w:bCs w:val="0"/>
          <w:szCs w:val="24"/>
        </w:rPr>
        <w:t>18</w:t>
      </w:r>
      <w:r>
        <w:rPr>
          <w:rFonts w:hint="eastAsia"/>
          <w:bCs w:val="0"/>
          <w:szCs w:val="24"/>
        </w:rPr>
        <w:t>、其他权益工具投资</w:t>
      </w:r>
    </w:p>
    <w:p w14:paraId="1E1B6DE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26211DAF"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D541C99" w14:textId="77777777" w:rsidR="003153F9" w:rsidRDefault="003153F9">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3ED9EB38" w14:textId="77777777" w:rsidR="003153F9" w:rsidRDefault="003153F9">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49218611" w14:textId="77777777" w:rsidR="003153F9" w:rsidRDefault="003153F9">
            <w:pPr>
              <w:jc w:val="center"/>
              <w:rPr>
                <w:szCs w:val="24"/>
              </w:rPr>
            </w:pPr>
            <w:r>
              <w:rPr>
                <w:rFonts w:hint="eastAsia"/>
                <w:szCs w:val="24"/>
              </w:rPr>
              <w:t>期初余额</w:t>
            </w:r>
          </w:p>
        </w:tc>
      </w:tr>
    </w:tbl>
    <w:p w14:paraId="5F7C7E71" w14:textId="77777777" w:rsidR="003153F9" w:rsidRDefault="003153F9">
      <w:pPr>
        <w:jc w:val="left"/>
        <w:rPr>
          <w:szCs w:val="24"/>
        </w:rPr>
      </w:pPr>
      <w:r>
        <w:rPr>
          <w:rFonts w:hint="eastAsia"/>
          <w:szCs w:val="24"/>
        </w:rPr>
        <w:t>分项披露</w:t>
      </w:r>
      <w:proofErr w:type="gramStart"/>
      <w:r>
        <w:rPr>
          <w:rFonts w:hint="eastAsia"/>
          <w:szCs w:val="24"/>
        </w:rPr>
        <w:t>本期非交易</w:t>
      </w:r>
      <w:proofErr w:type="gramEnd"/>
      <w:r>
        <w:rPr>
          <w:rFonts w:hint="eastAsia"/>
          <w:szCs w:val="24"/>
        </w:rPr>
        <w:t>性权益工具投资</w:t>
      </w:r>
    </w:p>
    <w:p w14:paraId="460B93E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3153F9" w14:paraId="65742644"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14:paraId="453629D6" w14:textId="77777777" w:rsidR="003153F9" w:rsidRDefault="003153F9">
            <w:pPr>
              <w:jc w:val="center"/>
              <w:rPr>
                <w:szCs w:val="24"/>
              </w:rPr>
            </w:pPr>
            <w:r>
              <w:rPr>
                <w:rFonts w:hint="eastAsia"/>
                <w:szCs w:val="24"/>
              </w:rPr>
              <w:t>项目名称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9EFC890" w14:textId="77777777" w:rsidR="003153F9" w:rsidRDefault="003153F9">
            <w:pPr>
              <w:jc w:val="center"/>
              <w:rPr>
                <w:szCs w:val="24"/>
              </w:rPr>
            </w:pPr>
            <w:r>
              <w:rPr>
                <w:rFonts w:hint="eastAsia"/>
                <w:szCs w:val="24"/>
              </w:rPr>
              <w:t>确认的股利收入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EEE23A4" w14:textId="77777777" w:rsidR="003153F9" w:rsidRDefault="003153F9">
            <w:pPr>
              <w:jc w:val="center"/>
              <w:rPr>
                <w:szCs w:val="24"/>
              </w:rPr>
            </w:pPr>
            <w:r>
              <w:rPr>
                <w:rFonts w:hint="eastAsia"/>
                <w:szCs w:val="24"/>
              </w:rPr>
              <w:t>累计利得</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0DA108F" w14:textId="77777777" w:rsidR="003153F9" w:rsidRDefault="003153F9">
            <w:pPr>
              <w:jc w:val="center"/>
              <w:rPr>
                <w:szCs w:val="24"/>
              </w:rPr>
            </w:pPr>
            <w:r>
              <w:rPr>
                <w:rFonts w:hint="eastAsia"/>
                <w:szCs w:val="24"/>
              </w:rPr>
              <w:t>累计损失</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8BA30D1" w14:textId="77777777" w:rsidR="003153F9" w:rsidRDefault="003153F9">
            <w:pPr>
              <w:jc w:val="center"/>
              <w:rPr>
                <w:szCs w:val="24"/>
              </w:rPr>
            </w:pPr>
            <w:r>
              <w:rPr>
                <w:rFonts w:hint="eastAsia"/>
                <w:szCs w:val="24"/>
              </w:rPr>
              <w:t>其他综合收益转入留存收益的金额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9EF86DD" w14:textId="77777777" w:rsidR="003153F9" w:rsidRDefault="003153F9">
            <w:pPr>
              <w:jc w:val="center"/>
              <w:rPr>
                <w:szCs w:val="24"/>
              </w:rPr>
            </w:pPr>
            <w:r>
              <w:rPr>
                <w:rFonts w:hint="eastAsia"/>
                <w:szCs w:val="24"/>
              </w:rPr>
              <w:t>指定为以公允价值计量且其变动计入其他综合收益的原因</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51583F5" w14:textId="77777777" w:rsidR="003153F9" w:rsidRDefault="003153F9">
            <w:pPr>
              <w:jc w:val="center"/>
              <w:rPr>
                <w:szCs w:val="24"/>
              </w:rPr>
            </w:pPr>
            <w:r>
              <w:rPr>
                <w:rFonts w:hint="eastAsia"/>
                <w:szCs w:val="24"/>
              </w:rPr>
              <w:t>其他综合收益转入留存收益的原因</w:t>
            </w:r>
          </w:p>
        </w:tc>
      </w:tr>
    </w:tbl>
    <w:p w14:paraId="33ECFDDC" w14:textId="77777777" w:rsidR="003153F9" w:rsidRDefault="003153F9">
      <w:pPr>
        <w:jc w:val="left"/>
        <w:rPr>
          <w:szCs w:val="24"/>
        </w:rPr>
      </w:pPr>
      <w:r>
        <w:rPr>
          <w:rFonts w:hint="eastAsia"/>
          <w:szCs w:val="24"/>
        </w:rPr>
        <w:t>其他说明：</w:t>
      </w:r>
    </w:p>
    <w:p w14:paraId="25D39DC4" w14:textId="77777777" w:rsidR="003153F9" w:rsidRDefault="003153F9">
      <w:pPr>
        <w:pStyle w:val="Section"/>
        <w:outlineLvl w:val="2"/>
        <w:rPr>
          <w:bCs w:val="0"/>
          <w:szCs w:val="24"/>
        </w:rPr>
      </w:pPr>
      <w:r>
        <w:rPr>
          <w:bCs w:val="0"/>
          <w:szCs w:val="24"/>
        </w:rPr>
        <w:t>19</w:t>
      </w:r>
      <w:r>
        <w:rPr>
          <w:rFonts w:hint="eastAsia"/>
          <w:bCs w:val="0"/>
          <w:szCs w:val="24"/>
        </w:rPr>
        <w:t>、其他非流动金融资产</w:t>
      </w:r>
    </w:p>
    <w:p w14:paraId="42582E9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6079EAB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BFF134B" w14:textId="77777777" w:rsidR="003153F9" w:rsidRDefault="003153F9">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1393FAF1" w14:textId="77777777" w:rsidR="003153F9" w:rsidRDefault="003153F9">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2F0EA919" w14:textId="77777777" w:rsidR="003153F9" w:rsidRDefault="003153F9">
            <w:pPr>
              <w:jc w:val="center"/>
              <w:rPr>
                <w:szCs w:val="24"/>
              </w:rPr>
            </w:pPr>
            <w:r>
              <w:rPr>
                <w:rFonts w:hint="eastAsia"/>
                <w:szCs w:val="24"/>
              </w:rPr>
              <w:t>期初余额</w:t>
            </w:r>
          </w:p>
        </w:tc>
      </w:tr>
    </w:tbl>
    <w:p w14:paraId="402F3984" w14:textId="77777777" w:rsidR="003153F9" w:rsidRDefault="003153F9">
      <w:pPr>
        <w:jc w:val="left"/>
        <w:rPr>
          <w:szCs w:val="24"/>
        </w:rPr>
      </w:pPr>
      <w:r>
        <w:rPr>
          <w:rFonts w:hint="eastAsia"/>
          <w:szCs w:val="24"/>
        </w:rPr>
        <w:t>其他说明：</w:t>
      </w:r>
    </w:p>
    <w:p w14:paraId="6EBE4329" w14:textId="77777777" w:rsidR="003153F9" w:rsidRDefault="003153F9">
      <w:pPr>
        <w:pStyle w:val="Section"/>
        <w:outlineLvl w:val="2"/>
        <w:rPr>
          <w:bCs w:val="0"/>
          <w:szCs w:val="24"/>
        </w:rPr>
      </w:pPr>
      <w:r>
        <w:rPr>
          <w:bCs w:val="0"/>
          <w:szCs w:val="24"/>
        </w:rPr>
        <w:t>20</w:t>
      </w:r>
      <w:r>
        <w:rPr>
          <w:rFonts w:hint="eastAsia"/>
          <w:bCs w:val="0"/>
          <w:szCs w:val="24"/>
        </w:rPr>
        <w:t>、投资性房地产</w:t>
      </w:r>
    </w:p>
    <w:p w14:paraId="14235D4E"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）采用成本计量模式的投资性房地产</w:t>
      </w:r>
    </w:p>
    <w:p w14:paraId="2BBF31E9"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0EA7070"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）采用公允价值计量模式的投资性房地产</w:t>
      </w:r>
    </w:p>
    <w:p w14:paraId="1CE86CC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BA0E974"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）未办妥产权证书的投资性房地产情况</w:t>
      </w:r>
    </w:p>
    <w:p w14:paraId="0728C99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7C127D7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2CAF735" w14:textId="77777777" w:rsidR="003153F9" w:rsidRDefault="003153F9">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7F7A730F" w14:textId="77777777" w:rsidR="003153F9" w:rsidRDefault="003153F9">
            <w:pPr>
              <w:jc w:val="center"/>
              <w:rPr>
                <w:szCs w:val="24"/>
              </w:rPr>
            </w:pPr>
            <w:r>
              <w:rPr>
                <w:rFonts w:hint="eastAsia"/>
                <w:szCs w:val="24"/>
              </w:rPr>
              <w:t>账面价值</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179CF93E" w14:textId="77777777" w:rsidR="003153F9" w:rsidRDefault="003153F9">
            <w:pPr>
              <w:jc w:val="center"/>
              <w:rPr>
                <w:szCs w:val="24"/>
              </w:rPr>
            </w:pPr>
            <w:r>
              <w:rPr>
                <w:rFonts w:hint="eastAsia"/>
                <w:szCs w:val="24"/>
              </w:rPr>
              <w:t>未办妥产权证书原因</w:t>
            </w:r>
          </w:p>
        </w:tc>
      </w:tr>
    </w:tbl>
    <w:p w14:paraId="6C650690" w14:textId="77777777" w:rsidR="003153F9" w:rsidRDefault="003153F9">
      <w:pPr>
        <w:jc w:val="left"/>
        <w:rPr>
          <w:szCs w:val="24"/>
        </w:rPr>
      </w:pPr>
      <w:r>
        <w:rPr>
          <w:rFonts w:hint="eastAsia"/>
          <w:szCs w:val="24"/>
        </w:rPr>
        <w:t>其他说明</w:t>
      </w:r>
    </w:p>
    <w:p w14:paraId="7AB9C0B7" w14:textId="77777777" w:rsidR="003153F9" w:rsidRDefault="003153F9">
      <w:pPr>
        <w:pStyle w:val="Section"/>
        <w:outlineLvl w:val="2"/>
        <w:rPr>
          <w:bCs w:val="0"/>
          <w:szCs w:val="24"/>
        </w:rPr>
      </w:pPr>
      <w:r>
        <w:rPr>
          <w:bCs w:val="0"/>
          <w:szCs w:val="24"/>
        </w:rPr>
        <w:lastRenderedPageBreak/>
        <w:t>21</w:t>
      </w:r>
      <w:r>
        <w:rPr>
          <w:rFonts w:hint="eastAsia"/>
          <w:bCs w:val="0"/>
          <w:szCs w:val="24"/>
        </w:rPr>
        <w:t>、固定资产</w:t>
      </w:r>
    </w:p>
    <w:p w14:paraId="432316C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603CDB19"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42EAD16"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7DB2ED12"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43DC1B3" w14:textId="77777777" w:rsidR="003153F9" w:rsidRDefault="003153F9">
            <w:pPr>
              <w:jc w:val="center"/>
              <w:rPr>
                <w:szCs w:val="24"/>
              </w:rPr>
            </w:pPr>
            <w:r>
              <w:rPr>
                <w:rFonts w:hint="eastAsia"/>
                <w:szCs w:val="24"/>
              </w:rPr>
              <w:t>期初余额</w:t>
            </w:r>
          </w:p>
        </w:tc>
      </w:tr>
      <w:tr w:rsidR="003153F9" w14:paraId="166EEDD0"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9AE3D94" w14:textId="77777777" w:rsidR="003153F9" w:rsidRDefault="003153F9">
            <w:pPr>
              <w:jc w:val="left"/>
              <w:rPr>
                <w:szCs w:val="24"/>
              </w:rPr>
            </w:pPr>
            <w:r>
              <w:rPr>
                <w:rFonts w:hint="eastAsia"/>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C7D1508" w14:textId="77777777" w:rsidR="003153F9" w:rsidRDefault="003153F9">
            <w:pPr>
              <w:jc w:val="right"/>
              <w:rPr>
                <w:szCs w:val="24"/>
              </w:rPr>
            </w:pPr>
            <w:r>
              <w:rPr>
                <w:szCs w:val="24"/>
              </w:rPr>
              <w:t>2,469,715,547.58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59CAB92" w14:textId="77777777" w:rsidR="003153F9" w:rsidRDefault="003153F9">
            <w:pPr>
              <w:jc w:val="right"/>
              <w:rPr>
                <w:szCs w:val="24"/>
              </w:rPr>
            </w:pPr>
            <w:r>
              <w:rPr>
                <w:szCs w:val="24"/>
              </w:rPr>
              <w:t>2,372,272,301.13</w:t>
            </w:r>
          </w:p>
        </w:tc>
      </w:tr>
      <w:tr w:rsidR="003153F9" w14:paraId="3589CEBF"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8A5FC16"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2C4A252" w14:textId="77777777" w:rsidR="003153F9" w:rsidRDefault="003153F9">
            <w:pPr>
              <w:jc w:val="right"/>
              <w:rPr>
                <w:szCs w:val="24"/>
              </w:rPr>
            </w:pPr>
            <w:r>
              <w:rPr>
                <w:szCs w:val="24"/>
              </w:rPr>
              <w:t>2,469,715,547.58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C9404D2" w14:textId="77777777" w:rsidR="003153F9" w:rsidRDefault="003153F9">
            <w:pPr>
              <w:jc w:val="right"/>
              <w:rPr>
                <w:szCs w:val="24"/>
              </w:rPr>
            </w:pPr>
            <w:r>
              <w:rPr>
                <w:szCs w:val="24"/>
              </w:rPr>
              <w:t>2,372,272,301.13</w:t>
            </w:r>
          </w:p>
        </w:tc>
      </w:tr>
    </w:tbl>
    <w:p w14:paraId="02CD42CB"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）固定资产情况</w:t>
      </w:r>
    </w:p>
    <w:p w14:paraId="17880B3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3153F9" w14:paraId="09C24C80"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922E990" w14:textId="77777777" w:rsidR="003153F9" w:rsidRDefault="003153F9">
            <w:pPr>
              <w:jc w:val="center"/>
              <w:rPr>
                <w:szCs w:val="24"/>
              </w:rPr>
            </w:pPr>
            <w:r>
              <w:rPr>
                <w:rFonts w:hint="eastAsia"/>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B672D14" w14:textId="77777777" w:rsidR="003153F9" w:rsidRDefault="003153F9">
            <w:pPr>
              <w:jc w:val="center"/>
              <w:rPr>
                <w:szCs w:val="24"/>
              </w:rPr>
            </w:pPr>
            <w:r>
              <w:rPr>
                <w:rFonts w:hint="eastAsia"/>
                <w:szCs w:val="24"/>
              </w:rPr>
              <w:t>房屋及建筑物</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0392418" w14:textId="77777777" w:rsidR="003153F9" w:rsidRDefault="003153F9">
            <w:pPr>
              <w:jc w:val="center"/>
              <w:rPr>
                <w:szCs w:val="24"/>
              </w:rPr>
            </w:pPr>
            <w:r>
              <w:rPr>
                <w:rFonts w:hint="eastAsia"/>
                <w:szCs w:val="24"/>
              </w:rPr>
              <w:t>机器设备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B2A7FAB" w14:textId="77777777" w:rsidR="003153F9" w:rsidRDefault="003153F9">
            <w:pPr>
              <w:jc w:val="center"/>
              <w:rPr>
                <w:szCs w:val="24"/>
              </w:rPr>
            </w:pPr>
            <w:r>
              <w:rPr>
                <w:rFonts w:hint="eastAsia"/>
                <w:szCs w:val="24"/>
              </w:rPr>
              <w:t>运输工具</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8707985" w14:textId="77777777" w:rsidR="003153F9" w:rsidRDefault="003153F9">
            <w:pPr>
              <w:jc w:val="center"/>
              <w:rPr>
                <w:szCs w:val="24"/>
              </w:rPr>
            </w:pPr>
            <w:r>
              <w:rPr>
                <w:rFonts w:hint="eastAsia"/>
                <w:szCs w:val="24"/>
              </w:rPr>
              <w:t>生产用具</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DF2B836" w14:textId="77777777" w:rsidR="003153F9" w:rsidRDefault="003153F9">
            <w:pPr>
              <w:jc w:val="center"/>
              <w:rPr>
                <w:szCs w:val="24"/>
              </w:rPr>
            </w:pPr>
            <w:r>
              <w:rPr>
                <w:rFonts w:hint="eastAsia"/>
                <w:szCs w:val="24"/>
              </w:rPr>
              <w:t>其他设备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391C1BE" w14:textId="77777777" w:rsidR="003153F9" w:rsidRDefault="003153F9">
            <w:pPr>
              <w:jc w:val="center"/>
              <w:rPr>
                <w:szCs w:val="24"/>
              </w:rPr>
            </w:pPr>
            <w:r>
              <w:rPr>
                <w:rFonts w:hint="eastAsia"/>
                <w:szCs w:val="24"/>
              </w:rPr>
              <w:t>合计</w:t>
            </w:r>
          </w:p>
        </w:tc>
      </w:tr>
      <w:tr w:rsidR="003153F9" w14:paraId="1C4517EB"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DFD7FFF" w14:textId="77777777" w:rsidR="003153F9" w:rsidRDefault="003153F9">
            <w:pPr>
              <w:jc w:val="left"/>
              <w:rPr>
                <w:szCs w:val="24"/>
              </w:rPr>
            </w:pPr>
            <w:r>
              <w:rPr>
                <w:rFonts w:hint="eastAsia"/>
                <w:szCs w:val="24"/>
              </w:rPr>
              <w:t>一、账面原值：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1244E0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8D1334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CA956D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74EA1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B46585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4B7DA79" w14:textId="77777777" w:rsidR="003153F9" w:rsidRDefault="003153F9">
            <w:pPr>
              <w:jc w:val="right"/>
              <w:rPr>
                <w:szCs w:val="24"/>
              </w:rPr>
            </w:pPr>
          </w:p>
        </w:tc>
      </w:tr>
      <w:tr w:rsidR="003153F9" w14:paraId="6D72E4F5"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1B3628C" w14:textId="77777777" w:rsidR="003153F9" w:rsidRDefault="003153F9">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9D855F8" w14:textId="77777777" w:rsidR="003153F9" w:rsidRDefault="003153F9">
            <w:pPr>
              <w:jc w:val="right"/>
              <w:rPr>
                <w:szCs w:val="24"/>
              </w:rPr>
            </w:pPr>
            <w:r>
              <w:rPr>
                <w:szCs w:val="24"/>
              </w:rPr>
              <w:t>1,348,119,093.07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B670560" w14:textId="77777777" w:rsidR="003153F9" w:rsidRDefault="003153F9">
            <w:pPr>
              <w:jc w:val="right"/>
              <w:rPr>
                <w:szCs w:val="24"/>
              </w:rPr>
            </w:pPr>
            <w:r>
              <w:rPr>
                <w:szCs w:val="24"/>
              </w:rPr>
              <w:t>1,343,937,487.45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A461E80" w14:textId="77777777" w:rsidR="003153F9" w:rsidRDefault="003153F9">
            <w:pPr>
              <w:jc w:val="right"/>
              <w:rPr>
                <w:szCs w:val="24"/>
              </w:rPr>
            </w:pPr>
            <w:r>
              <w:rPr>
                <w:szCs w:val="24"/>
              </w:rPr>
              <w:t>32,937,799.67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F0CDA42" w14:textId="77777777" w:rsidR="003153F9" w:rsidRDefault="003153F9">
            <w:pPr>
              <w:jc w:val="right"/>
              <w:rPr>
                <w:szCs w:val="24"/>
              </w:rPr>
            </w:pPr>
            <w:r>
              <w:rPr>
                <w:szCs w:val="24"/>
              </w:rPr>
              <w:t>398,471,851.71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B1DF3F0" w14:textId="77777777" w:rsidR="003153F9" w:rsidRDefault="003153F9">
            <w:pPr>
              <w:jc w:val="right"/>
              <w:rPr>
                <w:szCs w:val="24"/>
              </w:rPr>
            </w:pPr>
            <w:r>
              <w:rPr>
                <w:szCs w:val="24"/>
              </w:rPr>
              <w:t>46,436,585.19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7240F7C" w14:textId="77777777" w:rsidR="003153F9" w:rsidRDefault="003153F9">
            <w:pPr>
              <w:jc w:val="right"/>
              <w:rPr>
                <w:szCs w:val="24"/>
              </w:rPr>
            </w:pPr>
            <w:r>
              <w:rPr>
                <w:szCs w:val="24"/>
              </w:rPr>
              <w:t>3,169,902,817.09</w:t>
            </w:r>
          </w:p>
        </w:tc>
      </w:tr>
      <w:tr w:rsidR="003153F9" w14:paraId="61292CF5"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BC66DD5" w14:textId="77777777" w:rsidR="003153F9" w:rsidRDefault="003153F9">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67074B3" w14:textId="77777777" w:rsidR="003153F9" w:rsidRDefault="003153F9">
            <w:pPr>
              <w:jc w:val="right"/>
              <w:rPr>
                <w:szCs w:val="24"/>
              </w:rPr>
            </w:pPr>
            <w:r>
              <w:rPr>
                <w:szCs w:val="24"/>
              </w:rPr>
              <w:t>215,344,028.08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39B54C" w14:textId="77777777" w:rsidR="003153F9" w:rsidRDefault="003153F9">
            <w:pPr>
              <w:jc w:val="right"/>
              <w:rPr>
                <w:szCs w:val="24"/>
              </w:rPr>
            </w:pPr>
            <w:r>
              <w:rPr>
                <w:szCs w:val="24"/>
              </w:rPr>
              <w:t>168,434,618.93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7ECD5EA" w14:textId="77777777" w:rsidR="003153F9" w:rsidRDefault="003153F9">
            <w:pPr>
              <w:jc w:val="right"/>
              <w:rPr>
                <w:szCs w:val="24"/>
              </w:rPr>
            </w:pPr>
            <w:r>
              <w:rPr>
                <w:szCs w:val="24"/>
              </w:rPr>
              <w:t>6,493,023.34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3D7396A" w14:textId="77777777" w:rsidR="003153F9" w:rsidRDefault="003153F9">
            <w:pPr>
              <w:jc w:val="right"/>
              <w:rPr>
                <w:szCs w:val="24"/>
              </w:rPr>
            </w:pPr>
            <w:r>
              <w:rPr>
                <w:szCs w:val="24"/>
              </w:rPr>
              <w:t>44,367,811.81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2C27552" w14:textId="77777777" w:rsidR="003153F9" w:rsidRDefault="003153F9">
            <w:pPr>
              <w:jc w:val="right"/>
              <w:rPr>
                <w:szCs w:val="24"/>
              </w:rPr>
            </w:pPr>
            <w:r>
              <w:rPr>
                <w:szCs w:val="24"/>
              </w:rPr>
              <w:t>5,524,674.24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91B8E26" w14:textId="77777777" w:rsidR="003153F9" w:rsidRDefault="003153F9">
            <w:pPr>
              <w:jc w:val="right"/>
              <w:rPr>
                <w:szCs w:val="24"/>
              </w:rPr>
            </w:pPr>
            <w:r>
              <w:rPr>
                <w:szCs w:val="24"/>
              </w:rPr>
              <w:t>440,164,156.40</w:t>
            </w:r>
          </w:p>
        </w:tc>
      </w:tr>
      <w:tr w:rsidR="003153F9" w14:paraId="4974B0AA"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3AE9517" w14:textId="77777777" w:rsidR="003153F9" w:rsidRDefault="003153F9">
            <w:pPr>
              <w:jc w:val="left"/>
              <w:rPr>
                <w:szCs w:val="24"/>
              </w:rPr>
            </w:pPr>
            <w:r>
              <w:rPr>
                <w:rFonts w:hint="eastAsia"/>
                <w:szCs w:val="24"/>
              </w:rPr>
              <w:t xml:space="preserve">　　（</w:t>
            </w:r>
            <w:r>
              <w:rPr>
                <w:szCs w:val="24"/>
              </w:rPr>
              <w:t>1</w:t>
            </w:r>
            <w:r>
              <w:rPr>
                <w:rFonts w:hint="eastAsia"/>
                <w:szCs w:val="24"/>
              </w:rPr>
              <w:t>）购置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9A3DEA" w14:textId="77777777" w:rsidR="003153F9" w:rsidRDefault="003153F9">
            <w:pPr>
              <w:jc w:val="right"/>
              <w:rPr>
                <w:szCs w:val="24"/>
              </w:rPr>
            </w:pPr>
            <w:r>
              <w:rPr>
                <w:szCs w:val="24"/>
              </w:rPr>
              <w:t>48,005,742.89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461A71" w14:textId="77777777" w:rsidR="003153F9" w:rsidRDefault="003153F9">
            <w:pPr>
              <w:jc w:val="right"/>
              <w:rPr>
                <w:szCs w:val="24"/>
              </w:rPr>
            </w:pPr>
            <w:r>
              <w:rPr>
                <w:szCs w:val="24"/>
              </w:rPr>
              <w:t>36,275,131.10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771321F" w14:textId="77777777" w:rsidR="003153F9" w:rsidRDefault="003153F9">
            <w:pPr>
              <w:jc w:val="right"/>
              <w:rPr>
                <w:szCs w:val="24"/>
              </w:rPr>
            </w:pPr>
            <w:r>
              <w:rPr>
                <w:szCs w:val="24"/>
              </w:rPr>
              <w:t>5,977,023.34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C9CBDA1" w14:textId="77777777" w:rsidR="003153F9" w:rsidRDefault="003153F9">
            <w:pPr>
              <w:jc w:val="right"/>
              <w:rPr>
                <w:szCs w:val="24"/>
              </w:rPr>
            </w:pPr>
            <w:r>
              <w:rPr>
                <w:szCs w:val="24"/>
              </w:rPr>
              <w:t>15,257,588.19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23B8AF" w14:textId="77777777" w:rsidR="003153F9" w:rsidRDefault="003153F9">
            <w:pPr>
              <w:jc w:val="right"/>
              <w:rPr>
                <w:szCs w:val="24"/>
              </w:rPr>
            </w:pPr>
            <w:r>
              <w:rPr>
                <w:szCs w:val="24"/>
              </w:rPr>
              <w:t>4,119,082.22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70DA55" w14:textId="77777777" w:rsidR="003153F9" w:rsidRDefault="003153F9">
            <w:pPr>
              <w:jc w:val="right"/>
              <w:rPr>
                <w:szCs w:val="24"/>
              </w:rPr>
            </w:pPr>
            <w:r>
              <w:rPr>
                <w:szCs w:val="24"/>
              </w:rPr>
              <w:t>109,634,567.74</w:t>
            </w:r>
          </w:p>
        </w:tc>
      </w:tr>
      <w:tr w:rsidR="003153F9" w14:paraId="22360536"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CAA5608" w14:textId="77777777" w:rsidR="003153F9" w:rsidRDefault="003153F9">
            <w:pPr>
              <w:jc w:val="left"/>
              <w:rPr>
                <w:szCs w:val="24"/>
              </w:rPr>
            </w:pPr>
            <w:r>
              <w:rPr>
                <w:rFonts w:hint="eastAsia"/>
                <w:szCs w:val="24"/>
              </w:rPr>
              <w:t xml:space="preserve">　　（</w:t>
            </w:r>
            <w:r>
              <w:rPr>
                <w:szCs w:val="24"/>
              </w:rPr>
              <w:t>2</w:t>
            </w:r>
            <w:r>
              <w:rPr>
                <w:rFonts w:hint="eastAsia"/>
                <w:szCs w:val="24"/>
              </w:rPr>
              <w:t>）在建工程转入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DB33670" w14:textId="77777777" w:rsidR="003153F9" w:rsidRDefault="003153F9">
            <w:pPr>
              <w:jc w:val="right"/>
              <w:rPr>
                <w:szCs w:val="24"/>
              </w:rPr>
            </w:pPr>
            <w:r>
              <w:rPr>
                <w:szCs w:val="24"/>
              </w:rPr>
              <w:t>167,338,285.19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F3C561A" w14:textId="77777777" w:rsidR="003153F9" w:rsidRDefault="003153F9">
            <w:pPr>
              <w:jc w:val="right"/>
              <w:rPr>
                <w:szCs w:val="24"/>
              </w:rPr>
            </w:pPr>
            <w:r>
              <w:rPr>
                <w:szCs w:val="24"/>
              </w:rPr>
              <w:t>89,657,781.75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8C02777" w14:textId="77777777" w:rsidR="003153F9" w:rsidRDefault="003153F9">
            <w:pPr>
              <w:jc w:val="right"/>
              <w:rPr>
                <w:szCs w:val="24"/>
              </w:rPr>
            </w:pPr>
            <w:r>
              <w:rPr>
                <w:szCs w:val="24"/>
              </w:rPr>
              <w:t>516,000.00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EB70287" w14:textId="77777777" w:rsidR="003153F9" w:rsidRDefault="003153F9">
            <w:pPr>
              <w:jc w:val="right"/>
              <w:rPr>
                <w:szCs w:val="24"/>
              </w:rPr>
            </w:pPr>
            <w:r>
              <w:rPr>
                <w:szCs w:val="24"/>
              </w:rPr>
              <w:t>15,397,152.80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DE8F073" w14:textId="77777777" w:rsidR="003153F9" w:rsidRDefault="003153F9">
            <w:pPr>
              <w:jc w:val="right"/>
              <w:rPr>
                <w:szCs w:val="24"/>
              </w:rPr>
            </w:pPr>
            <w:r>
              <w:rPr>
                <w:szCs w:val="24"/>
              </w:rPr>
              <w:t>1,405,592.02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C5D4BE8" w14:textId="77777777" w:rsidR="003153F9" w:rsidRDefault="003153F9">
            <w:pPr>
              <w:jc w:val="right"/>
              <w:rPr>
                <w:szCs w:val="24"/>
              </w:rPr>
            </w:pPr>
            <w:r>
              <w:rPr>
                <w:szCs w:val="24"/>
              </w:rPr>
              <w:t>274,314,811.76</w:t>
            </w:r>
          </w:p>
        </w:tc>
      </w:tr>
      <w:tr w:rsidR="003153F9" w14:paraId="76ECE0AC"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D729AE6" w14:textId="77777777" w:rsidR="003153F9" w:rsidRDefault="003153F9">
            <w:pPr>
              <w:jc w:val="left"/>
              <w:rPr>
                <w:szCs w:val="24"/>
              </w:rPr>
            </w:pPr>
            <w:r>
              <w:rPr>
                <w:rFonts w:hint="eastAsia"/>
                <w:szCs w:val="24"/>
              </w:rPr>
              <w:t xml:space="preserve">　　（</w:t>
            </w:r>
            <w:r>
              <w:rPr>
                <w:szCs w:val="24"/>
              </w:rPr>
              <w:t>3</w:t>
            </w:r>
            <w:r>
              <w:rPr>
                <w:rFonts w:hint="eastAsia"/>
                <w:szCs w:val="24"/>
              </w:rPr>
              <w:t>）企业合并增加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AD1877"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B90357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66004D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CA5FBE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6BD24E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13DB245" w14:textId="77777777" w:rsidR="003153F9" w:rsidRDefault="003153F9">
            <w:pPr>
              <w:jc w:val="right"/>
              <w:rPr>
                <w:szCs w:val="24"/>
              </w:rPr>
            </w:pPr>
          </w:p>
        </w:tc>
      </w:tr>
      <w:tr w:rsidR="003153F9" w14:paraId="6418BE71"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8741DFE" w14:textId="77777777" w:rsidR="003153F9" w:rsidRDefault="003153F9">
            <w:pPr>
              <w:jc w:val="left"/>
              <w:rPr>
                <w:szCs w:val="24"/>
              </w:rPr>
            </w:pPr>
            <w:r>
              <w:rPr>
                <w:rFonts w:hint="eastAsia"/>
                <w:szCs w:val="24"/>
              </w:rPr>
              <w:t>（</w:t>
            </w:r>
            <w:r>
              <w:rPr>
                <w:szCs w:val="24"/>
              </w:rPr>
              <w:t>4</w:t>
            </w:r>
            <w:r>
              <w:rPr>
                <w:rFonts w:hint="eastAsia"/>
                <w:szCs w:val="24"/>
              </w:rPr>
              <w:t>）融资租赁转入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AF8EB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01C1B0" w14:textId="77777777" w:rsidR="003153F9" w:rsidRDefault="003153F9">
            <w:pPr>
              <w:jc w:val="right"/>
              <w:rPr>
                <w:szCs w:val="24"/>
              </w:rPr>
            </w:pPr>
            <w:r>
              <w:rPr>
                <w:szCs w:val="24"/>
              </w:rPr>
              <w:t>42,501,706.08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1706F4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169D7D3" w14:textId="77777777" w:rsidR="003153F9" w:rsidRDefault="003153F9">
            <w:pPr>
              <w:jc w:val="right"/>
              <w:rPr>
                <w:szCs w:val="24"/>
              </w:rPr>
            </w:pPr>
            <w:r>
              <w:rPr>
                <w:szCs w:val="24"/>
              </w:rPr>
              <w:t>13,713,070.82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4899C1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E36B70A" w14:textId="77777777" w:rsidR="003153F9" w:rsidRDefault="003153F9">
            <w:pPr>
              <w:jc w:val="right"/>
              <w:rPr>
                <w:szCs w:val="24"/>
              </w:rPr>
            </w:pPr>
            <w:r>
              <w:rPr>
                <w:szCs w:val="24"/>
              </w:rPr>
              <w:t>56,214,776.90</w:t>
            </w:r>
          </w:p>
        </w:tc>
      </w:tr>
      <w:tr w:rsidR="003153F9" w14:paraId="626E7623"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44EDDA7" w14:textId="77777777" w:rsidR="003153F9" w:rsidRDefault="003153F9">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9A1907" w14:textId="77777777" w:rsidR="003153F9" w:rsidRDefault="003153F9">
            <w:pPr>
              <w:jc w:val="right"/>
              <w:rPr>
                <w:szCs w:val="24"/>
              </w:rPr>
            </w:pPr>
            <w:r>
              <w:rPr>
                <w:szCs w:val="24"/>
              </w:rPr>
              <w:t>-1,126,195.00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2BECE5A" w14:textId="77777777" w:rsidR="003153F9" w:rsidRDefault="003153F9">
            <w:pPr>
              <w:jc w:val="right"/>
              <w:rPr>
                <w:szCs w:val="24"/>
              </w:rPr>
            </w:pPr>
            <w:r>
              <w:rPr>
                <w:szCs w:val="24"/>
              </w:rPr>
              <w:t>-105,687,721.37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CFF1DFF" w14:textId="77777777" w:rsidR="003153F9" w:rsidRDefault="003153F9">
            <w:pPr>
              <w:jc w:val="right"/>
              <w:rPr>
                <w:szCs w:val="24"/>
              </w:rPr>
            </w:pPr>
            <w:r>
              <w:rPr>
                <w:szCs w:val="24"/>
              </w:rPr>
              <w:t>-1,871,994.00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2EBA08" w14:textId="77777777" w:rsidR="003153F9" w:rsidRDefault="003153F9">
            <w:pPr>
              <w:jc w:val="right"/>
              <w:rPr>
                <w:szCs w:val="24"/>
              </w:rPr>
            </w:pPr>
            <w:r>
              <w:rPr>
                <w:szCs w:val="24"/>
              </w:rPr>
              <w:t>-26,130,088.06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5A3A6C4" w14:textId="77777777" w:rsidR="003153F9" w:rsidRDefault="003153F9">
            <w:pPr>
              <w:jc w:val="right"/>
              <w:rPr>
                <w:szCs w:val="24"/>
              </w:rPr>
            </w:pPr>
            <w:r>
              <w:rPr>
                <w:szCs w:val="24"/>
              </w:rPr>
              <w:t>-1,414,199.93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416939" w14:textId="77777777" w:rsidR="003153F9" w:rsidRDefault="003153F9">
            <w:pPr>
              <w:jc w:val="right"/>
              <w:rPr>
                <w:szCs w:val="24"/>
              </w:rPr>
            </w:pPr>
            <w:r>
              <w:rPr>
                <w:szCs w:val="24"/>
              </w:rPr>
              <w:t>-136,230,198.36</w:t>
            </w:r>
          </w:p>
        </w:tc>
      </w:tr>
      <w:tr w:rsidR="003153F9" w14:paraId="3952A793"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2B71307" w14:textId="77777777" w:rsidR="003153F9" w:rsidRDefault="003153F9">
            <w:pPr>
              <w:jc w:val="left"/>
              <w:rPr>
                <w:szCs w:val="24"/>
              </w:rPr>
            </w:pPr>
            <w:r>
              <w:rPr>
                <w:rFonts w:hint="eastAsia"/>
                <w:szCs w:val="24"/>
              </w:rPr>
              <w:t xml:space="preserve">　　（</w:t>
            </w:r>
            <w:r>
              <w:rPr>
                <w:szCs w:val="24"/>
              </w:rPr>
              <w:t>1</w:t>
            </w:r>
            <w:r>
              <w:rPr>
                <w:rFonts w:hint="eastAsia"/>
                <w:szCs w:val="24"/>
              </w:rPr>
              <w:t>）处置或报废</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461C61E" w14:textId="77777777" w:rsidR="003153F9" w:rsidRDefault="003153F9">
            <w:pPr>
              <w:jc w:val="right"/>
              <w:rPr>
                <w:szCs w:val="24"/>
              </w:rPr>
            </w:pPr>
            <w:r>
              <w:rPr>
                <w:szCs w:val="24"/>
              </w:rPr>
              <w:t>-1,126,195.00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FA26D2" w14:textId="77777777" w:rsidR="003153F9" w:rsidRDefault="003153F9">
            <w:pPr>
              <w:jc w:val="right"/>
              <w:rPr>
                <w:szCs w:val="24"/>
              </w:rPr>
            </w:pPr>
            <w:r>
              <w:rPr>
                <w:szCs w:val="24"/>
              </w:rPr>
              <w:t>-11,233,047.43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8B0096C" w14:textId="77777777" w:rsidR="003153F9" w:rsidRDefault="003153F9">
            <w:pPr>
              <w:jc w:val="right"/>
              <w:rPr>
                <w:szCs w:val="24"/>
              </w:rPr>
            </w:pPr>
            <w:r>
              <w:rPr>
                <w:szCs w:val="24"/>
              </w:rPr>
              <w:t>-1,871,994.00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4666AD8" w14:textId="77777777" w:rsidR="003153F9" w:rsidRDefault="003153F9">
            <w:pPr>
              <w:jc w:val="right"/>
              <w:rPr>
                <w:szCs w:val="24"/>
              </w:rPr>
            </w:pPr>
            <w:r>
              <w:rPr>
                <w:szCs w:val="24"/>
              </w:rPr>
              <w:t>-4,817,685.75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81DCEEA" w14:textId="77777777" w:rsidR="003153F9" w:rsidRDefault="003153F9">
            <w:pPr>
              <w:jc w:val="right"/>
              <w:rPr>
                <w:szCs w:val="24"/>
              </w:rPr>
            </w:pPr>
            <w:r>
              <w:rPr>
                <w:szCs w:val="24"/>
              </w:rPr>
              <w:t>-1,414,199.93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A97B6F5" w14:textId="77777777" w:rsidR="003153F9" w:rsidRDefault="003153F9">
            <w:pPr>
              <w:jc w:val="right"/>
              <w:rPr>
                <w:szCs w:val="24"/>
              </w:rPr>
            </w:pPr>
            <w:r>
              <w:rPr>
                <w:szCs w:val="24"/>
              </w:rPr>
              <w:t>-20,463,122.11</w:t>
            </w:r>
          </w:p>
        </w:tc>
      </w:tr>
      <w:tr w:rsidR="003153F9" w14:paraId="7475E7E0"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2F392B0" w14:textId="77777777" w:rsidR="003153F9" w:rsidRDefault="003153F9">
            <w:pPr>
              <w:jc w:val="left"/>
              <w:rPr>
                <w:szCs w:val="24"/>
              </w:rPr>
            </w:pPr>
            <w:r>
              <w:rPr>
                <w:rFonts w:hint="eastAsia"/>
                <w:szCs w:val="24"/>
              </w:rPr>
              <w:t>（</w:t>
            </w:r>
            <w:r>
              <w:rPr>
                <w:szCs w:val="24"/>
              </w:rPr>
              <w:t>2</w:t>
            </w:r>
            <w:r>
              <w:rPr>
                <w:rFonts w:hint="eastAsia"/>
                <w:szCs w:val="24"/>
              </w:rPr>
              <w:t>）融资租赁转出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54F2D1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810227" w14:textId="77777777" w:rsidR="003153F9" w:rsidRDefault="003153F9">
            <w:pPr>
              <w:jc w:val="right"/>
              <w:rPr>
                <w:szCs w:val="24"/>
              </w:rPr>
            </w:pPr>
            <w:r>
              <w:rPr>
                <w:szCs w:val="24"/>
              </w:rPr>
              <w:t>-94,454,673.94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3C5A4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75F190C" w14:textId="77777777" w:rsidR="003153F9" w:rsidRDefault="003153F9">
            <w:pPr>
              <w:jc w:val="right"/>
              <w:rPr>
                <w:szCs w:val="24"/>
              </w:rPr>
            </w:pPr>
            <w:r>
              <w:rPr>
                <w:szCs w:val="24"/>
              </w:rPr>
              <w:t>-21,312,402.31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650CC5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BCA796" w14:textId="77777777" w:rsidR="003153F9" w:rsidRDefault="003153F9">
            <w:pPr>
              <w:jc w:val="right"/>
              <w:rPr>
                <w:szCs w:val="24"/>
              </w:rPr>
            </w:pPr>
            <w:r>
              <w:rPr>
                <w:szCs w:val="24"/>
              </w:rPr>
              <w:t>-115,767,076.25</w:t>
            </w:r>
          </w:p>
        </w:tc>
      </w:tr>
      <w:tr w:rsidR="003153F9" w14:paraId="7CBFBA2F"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A4D7A07" w14:textId="77777777" w:rsidR="003153F9" w:rsidRDefault="003153F9">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94F4FE9" w14:textId="77777777" w:rsidR="003153F9" w:rsidRDefault="003153F9">
            <w:pPr>
              <w:jc w:val="right"/>
              <w:rPr>
                <w:szCs w:val="24"/>
              </w:rPr>
            </w:pPr>
            <w:r>
              <w:rPr>
                <w:szCs w:val="24"/>
              </w:rPr>
              <w:t>1,562,336,926.15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2B970AB" w14:textId="77777777" w:rsidR="003153F9" w:rsidRDefault="003153F9">
            <w:pPr>
              <w:jc w:val="right"/>
              <w:rPr>
                <w:szCs w:val="24"/>
              </w:rPr>
            </w:pPr>
            <w:r>
              <w:rPr>
                <w:szCs w:val="24"/>
              </w:rPr>
              <w:t>1,406,684,385.01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F240D7E" w14:textId="77777777" w:rsidR="003153F9" w:rsidRDefault="003153F9">
            <w:pPr>
              <w:jc w:val="right"/>
              <w:rPr>
                <w:szCs w:val="24"/>
              </w:rPr>
            </w:pPr>
            <w:r>
              <w:rPr>
                <w:szCs w:val="24"/>
              </w:rPr>
              <w:t>37,558,829.01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26452E" w14:textId="77777777" w:rsidR="003153F9" w:rsidRDefault="003153F9">
            <w:pPr>
              <w:jc w:val="right"/>
              <w:rPr>
                <w:szCs w:val="24"/>
              </w:rPr>
            </w:pPr>
            <w:r>
              <w:rPr>
                <w:szCs w:val="24"/>
              </w:rPr>
              <w:t>416,709,575.46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838EE92" w14:textId="77777777" w:rsidR="003153F9" w:rsidRDefault="003153F9">
            <w:pPr>
              <w:jc w:val="right"/>
              <w:rPr>
                <w:szCs w:val="24"/>
              </w:rPr>
            </w:pPr>
            <w:r>
              <w:rPr>
                <w:szCs w:val="24"/>
              </w:rPr>
              <w:t>50,547,059.50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B25306E" w14:textId="77777777" w:rsidR="003153F9" w:rsidRDefault="003153F9">
            <w:pPr>
              <w:jc w:val="right"/>
              <w:rPr>
                <w:szCs w:val="24"/>
              </w:rPr>
            </w:pPr>
            <w:r>
              <w:rPr>
                <w:szCs w:val="24"/>
              </w:rPr>
              <w:t>3,473,836,775.13</w:t>
            </w:r>
          </w:p>
        </w:tc>
      </w:tr>
      <w:tr w:rsidR="003153F9" w14:paraId="03A5BFD8"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2568F30" w14:textId="77777777" w:rsidR="003153F9" w:rsidRDefault="003153F9">
            <w:pPr>
              <w:jc w:val="left"/>
              <w:rPr>
                <w:szCs w:val="24"/>
              </w:rPr>
            </w:pPr>
            <w:r>
              <w:rPr>
                <w:rFonts w:hint="eastAsia"/>
                <w:szCs w:val="24"/>
              </w:rPr>
              <w:t>二、累计折旧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DC016D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D39910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47E49C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E06D7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D568B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1E3A0C" w14:textId="77777777" w:rsidR="003153F9" w:rsidRDefault="003153F9">
            <w:pPr>
              <w:jc w:val="right"/>
              <w:rPr>
                <w:szCs w:val="24"/>
              </w:rPr>
            </w:pPr>
          </w:p>
        </w:tc>
      </w:tr>
      <w:tr w:rsidR="003153F9" w14:paraId="787013BF"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8BD8103" w14:textId="77777777" w:rsidR="003153F9" w:rsidRDefault="003153F9">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90B04C3" w14:textId="77777777" w:rsidR="003153F9" w:rsidRDefault="003153F9">
            <w:pPr>
              <w:jc w:val="right"/>
              <w:rPr>
                <w:szCs w:val="24"/>
              </w:rPr>
            </w:pPr>
            <w:r>
              <w:rPr>
                <w:szCs w:val="24"/>
              </w:rPr>
              <w:t>222,914,530.03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6C2A147" w14:textId="77777777" w:rsidR="003153F9" w:rsidRDefault="003153F9">
            <w:pPr>
              <w:jc w:val="right"/>
              <w:rPr>
                <w:szCs w:val="24"/>
              </w:rPr>
            </w:pPr>
            <w:r>
              <w:rPr>
                <w:szCs w:val="24"/>
              </w:rPr>
              <w:t>328,994,383.73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3B204F9" w14:textId="77777777" w:rsidR="003153F9" w:rsidRDefault="003153F9">
            <w:pPr>
              <w:jc w:val="right"/>
              <w:rPr>
                <w:szCs w:val="24"/>
              </w:rPr>
            </w:pPr>
            <w:r>
              <w:rPr>
                <w:szCs w:val="24"/>
              </w:rPr>
              <w:t>22,625,026.45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F7598AD" w14:textId="77777777" w:rsidR="003153F9" w:rsidRDefault="003153F9">
            <w:pPr>
              <w:jc w:val="right"/>
              <w:rPr>
                <w:szCs w:val="24"/>
              </w:rPr>
            </w:pPr>
            <w:r>
              <w:rPr>
                <w:szCs w:val="24"/>
              </w:rPr>
              <w:t>187,207,714.42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D6F04FC" w14:textId="77777777" w:rsidR="003153F9" w:rsidRDefault="003153F9">
            <w:pPr>
              <w:jc w:val="right"/>
              <w:rPr>
                <w:szCs w:val="24"/>
              </w:rPr>
            </w:pPr>
            <w:r>
              <w:rPr>
                <w:szCs w:val="24"/>
              </w:rPr>
              <w:t>32,994,005.80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71EECD1" w14:textId="77777777" w:rsidR="003153F9" w:rsidRDefault="003153F9">
            <w:pPr>
              <w:jc w:val="right"/>
              <w:rPr>
                <w:szCs w:val="24"/>
              </w:rPr>
            </w:pPr>
            <w:r>
              <w:rPr>
                <w:szCs w:val="24"/>
              </w:rPr>
              <w:t>794,735,660.43</w:t>
            </w:r>
          </w:p>
        </w:tc>
      </w:tr>
      <w:tr w:rsidR="003153F9" w14:paraId="1DBA2EED"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EB2701B" w14:textId="77777777" w:rsidR="003153F9" w:rsidRDefault="003153F9">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E83C767" w14:textId="77777777" w:rsidR="003153F9" w:rsidRDefault="003153F9">
            <w:pPr>
              <w:jc w:val="right"/>
              <w:rPr>
                <w:szCs w:val="24"/>
              </w:rPr>
            </w:pPr>
            <w:r>
              <w:rPr>
                <w:szCs w:val="24"/>
              </w:rPr>
              <w:t>80,025,114.15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0857D2E" w14:textId="77777777" w:rsidR="003153F9" w:rsidRDefault="003153F9">
            <w:pPr>
              <w:jc w:val="right"/>
              <w:rPr>
                <w:szCs w:val="24"/>
              </w:rPr>
            </w:pPr>
            <w:r>
              <w:rPr>
                <w:szCs w:val="24"/>
              </w:rPr>
              <w:t>137,671,694.27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C20217B" w14:textId="77777777" w:rsidR="003153F9" w:rsidRDefault="003153F9">
            <w:pPr>
              <w:jc w:val="right"/>
              <w:rPr>
                <w:szCs w:val="24"/>
              </w:rPr>
            </w:pPr>
            <w:r>
              <w:rPr>
                <w:szCs w:val="24"/>
              </w:rPr>
              <w:t>3,437,620.11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7B1485E" w14:textId="77777777" w:rsidR="003153F9" w:rsidRDefault="003153F9">
            <w:pPr>
              <w:jc w:val="right"/>
              <w:rPr>
                <w:szCs w:val="24"/>
              </w:rPr>
            </w:pPr>
            <w:r>
              <w:rPr>
                <w:szCs w:val="24"/>
              </w:rPr>
              <w:t>49,802,751.07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323270" w14:textId="77777777" w:rsidR="003153F9" w:rsidRDefault="003153F9">
            <w:pPr>
              <w:jc w:val="right"/>
              <w:rPr>
                <w:szCs w:val="24"/>
              </w:rPr>
            </w:pPr>
            <w:r>
              <w:rPr>
                <w:szCs w:val="24"/>
              </w:rPr>
              <w:t>7,035,700.58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BC5C8ED" w14:textId="77777777" w:rsidR="003153F9" w:rsidRDefault="003153F9">
            <w:pPr>
              <w:jc w:val="right"/>
              <w:rPr>
                <w:szCs w:val="24"/>
              </w:rPr>
            </w:pPr>
            <w:r>
              <w:rPr>
                <w:szCs w:val="24"/>
              </w:rPr>
              <w:t>277,972,880.18</w:t>
            </w:r>
          </w:p>
        </w:tc>
      </w:tr>
      <w:tr w:rsidR="003153F9" w14:paraId="5A195D9E"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AA6F346" w14:textId="77777777" w:rsidR="003153F9" w:rsidRDefault="003153F9">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1CF683F" w14:textId="77777777" w:rsidR="003153F9" w:rsidRDefault="003153F9">
            <w:pPr>
              <w:jc w:val="right"/>
              <w:rPr>
                <w:szCs w:val="24"/>
              </w:rPr>
            </w:pPr>
            <w:r>
              <w:rPr>
                <w:szCs w:val="24"/>
              </w:rPr>
              <w:t>80,025,114.15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CDF0BFB" w14:textId="77777777" w:rsidR="003153F9" w:rsidRDefault="003153F9">
            <w:pPr>
              <w:jc w:val="right"/>
              <w:rPr>
                <w:szCs w:val="24"/>
              </w:rPr>
            </w:pPr>
            <w:r>
              <w:rPr>
                <w:szCs w:val="24"/>
              </w:rPr>
              <w:t>137,671,694.27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3DB86E2" w14:textId="77777777" w:rsidR="003153F9" w:rsidRDefault="003153F9">
            <w:pPr>
              <w:jc w:val="right"/>
              <w:rPr>
                <w:szCs w:val="24"/>
              </w:rPr>
            </w:pPr>
            <w:r>
              <w:rPr>
                <w:szCs w:val="24"/>
              </w:rPr>
              <w:t>3,437,620.11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7D258C1" w14:textId="77777777" w:rsidR="003153F9" w:rsidRDefault="003153F9">
            <w:pPr>
              <w:jc w:val="right"/>
              <w:rPr>
                <w:szCs w:val="24"/>
              </w:rPr>
            </w:pPr>
            <w:r>
              <w:rPr>
                <w:szCs w:val="24"/>
              </w:rPr>
              <w:t>49,802,751.07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BA3B6FD" w14:textId="77777777" w:rsidR="003153F9" w:rsidRDefault="003153F9">
            <w:pPr>
              <w:jc w:val="right"/>
              <w:rPr>
                <w:szCs w:val="24"/>
              </w:rPr>
            </w:pPr>
            <w:r>
              <w:rPr>
                <w:szCs w:val="24"/>
              </w:rPr>
              <w:t>7,035,700.58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2AFB756" w14:textId="77777777" w:rsidR="003153F9" w:rsidRDefault="003153F9">
            <w:pPr>
              <w:jc w:val="right"/>
              <w:rPr>
                <w:szCs w:val="24"/>
              </w:rPr>
            </w:pPr>
            <w:r>
              <w:rPr>
                <w:szCs w:val="24"/>
              </w:rPr>
              <w:t>277,972,880.18</w:t>
            </w:r>
          </w:p>
        </w:tc>
      </w:tr>
      <w:tr w:rsidR="003153F9" w14:paraId="17593A16"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A296E83" w14:textId="77777777" w:rsidR="003153F9" w:rsidRDefault="003153F9">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81519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623B19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26106B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F4B3C9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45F9FA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37DACC1" w14:textId="77777777" w:rsidR="003153F9" w:rsidRDefault="003153F9">
            <w:pPr>
              <w:jc w:val="right"/>
              <w:rPr>
                <w:szCs w:val="24"/>
              </w:rPr>
            </w:pPr>
          </w:p>
        </w:tc>
      </w:tr>
      <w:tr w:rsidR="003153F9" w14:paraId="5D6BE866"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5162CE4" w14:textId="77777777" w:rsidR="003153F9" w:rsidRDefault="003153F9">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EC50AEF" w14:textId="77777777" w:rsidR="003153F9" w:rsidRDefault="003153F9">
            <w:pPr>
              <w:jc w:val="right"/>
              <w:rPr>
                <w:szCs w:val="24"/>
              </w:rPr>
            </w:pPr>
            <w:r>
              <w:rPr>
                <w:szCs w:val="24"/>
              </w:rPr>
              <w:t>-71,234.65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8414012" w14:textId="77777777" w:rsidR="003153F9" w:rsidRDefault="003153F9">
            <w:pPr>
              <w:jc w:val="right"/>
              <w:rPr>
                <w:szCs w:val="24"/>
              </w:rPr>
            </w:pPr>
            <w:r>
              <w:rPr>
                <w:szCs w:val="24"/>
              </w:rPr>
              <w:t>-54,015,815.39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A43FD27" w14:textId="77777777" w:rsidR="003153F9" w:rsidRDefault="003153F9">
            <w:pPr>
              <w:jc w:val="right"/>
              <w:rPr>
                <w:szCs w:val="24"/>
              </w:rPr>
            </w:pPr>
            <w:r>
              <w:rPr>
                <w:szCs w:val="24"/>
              </w:rPr>
              <w:t>-1,781,131.10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D53C2DF" w14:textId="77777777" w:rsidR="003153F9" w:rsidRDefault="003153F9">
            <w:pPr>
              <w:jc w:val="right"/>
              <w:rPr>
                <w:szCs w:val="24"/>
              </w:rPr>
            </w:pPr>
            <w:r>
              <w:rPr>
                <w:szCs w:val="24"/>
              </w:rPr>
              <w:t>-11,961,446.58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167A8AC" w14:textId="77777777" w:rsidR="003153F9" w:rsidRDefault="003153F9">
            <w:pPr>
              <w:jc w:val="right"/>
              <w:rPr>
                <w:szCs w:val="24"/>
              </w:rPr>
            </w:pPr>
            <w:r>
              <w:rPr>
                <w:szCs w:val="24"/>
              </w:rPr>
              <w:t>-779,147.87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BEA925" w14:textId="77777777" w:rsidR="003153F9" w:rsidRDefault="003153F9">
            <w:pPr>
              <w:jc w:val="right"/>
              <w:rPr>
                <w:szCs w:val="24"/>
              </w:rPr>
            </w:pPr>
            <w:r>
              <w:rPr>
                <w:szCs w:val="24"/>
              </w:rPr>
              <w:t>-68,608,775.59</w:t>
            </w:r>
          </w:p>
        </w:tc>
      </w:tr>
      <w:tr w:rsidR="003153F9" w14:paraId="397A435B"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FBF89EB" w14:textId="77777777" w:rsidR="003153F9" w:rsidRDefault="003153F9">
            <w:pPr>
              <w:jc w:val="left"/>
              <w:rPr>
                <w:szCs w:val="24"/>
              </w:rPr>
            </w:pPr>
            <w:r>
              <w:rPr>
                <w:rFonts w:hint="eastAsia"/>
                <w:szCs w:val="24"/>
              </w:rPr>
              <w:lastRenderedPageBreak/>
              <w:t xml:space="preserve">　　（</w:t>
            </w:r>
            <w:r>
              <w:rPr>
                <w:szCs w:val="24"/>
              </w:rPr>
              <w:t>1</w:t>
            </w:r>
            <w:r>
              <w:rPr>
                <w:rFonts w:hint="eastAsia"/>
                <w:szCs w:val="24"/>
              </w:rPr>
              <w:t>）处置或报废</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1AAF53" w14:textId="77777777" w:rsidR="003153F9" w:rsidRDefault="003153F9">
            <w:pPr>
              <w:jc w:val="right"/>
              <w:rPr>
                <w:szCs w:val="24"/>
              </w:rPr>
            </w:pPr>
            <w:r>
              <w:rPr>
                <w:szCs w:val="24"/>
              </w:rPr>
              <w:t>-71,234.65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4C4CA6A" w14:textId="77777777" w:rsidR="003153F9" w:rsidRDefault="003153F9">
            <w:pPr>
              <w:jc w:val="right"/>
              <w:rPr>
                <w:szCs w:val="24"/>
              </w:rPr>
            </w:pPr>
            <w:r>
              <w:rPr>
                <w:szCs w:val="24"/>
              </w:rPr>
              <w:t>-4,936,240.53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C95EE04" w14:textId="77777777" w:rsidR="003153F9" w:rsidRDefault="003153F9">
            <w:pPr>
              <w:jc w:val="right"/>
              <w:rPr>
                <w:szCs w:val="24"/>
              </w:rPr>
            </w:pPr>
            <w:r>
              <w:rPr>
                <w:szCs w:val="24"/>
              </w:rPr>
              <w:t>-1,781,131.10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ED9016A" w14:textId="77777777" w:rsidR="003153F9" w:rsidRDefault="003153F9">
            <w:pPr>
              <w:jc w:val="right"/>
              <w:rPr>
                <w:szCs w:val="24"/>
              </w:rPr>
            </w:pPr>
            <w:r>
              <w:rPr>
                <w:szCs w:val="24"/>
              </w:rPr>
              <w:t>-4,362,115.09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6184A46" w14:textId="77777777" w:rsidR="003153F9" w:rsidRDefault="003153F9">
            <w:pPr>
              <w:jc w:val="right"/>
              <w:rPr>
                <w:szCs w:val="24"/>
              </w:rPr>
            </w:pPr>
            <w:r>
              <w:rPr>
                <w:szCs w:val="24"/>
              </w:rPr>
              <w:t>-779,147.87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CE6488E" w14:textId="77777777" w:rsidR="003153F9" w:rsidRDefault="003153F9">
            <w:pPr>
              <w:jc w:val="right"/>
              <w:rPr>
                <w:szCs w:val="24"/>
              </w:rPr>
            </w:pPr>
            <w:r>
              <w:rPr>
                <w:szCs w:val="24"/>
              </w:rPr>
              <w:t>-11,929,869.24</w:t>
            </w:r>
          </w:p>
        </w:tc>
      </w:tr>
      <w:tr w:rsidR="003153F9" w14:paraId="4667345A"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276D6BF" w14:textId="77777777" w:rsidR="003153F9" w:rsidRDefault="003153F9">
            <w:pPr>
              <w:jc w:val="left"/>
              <w:rPr>
                <w:szCs w:val="24"/>
              </w:rPr>
            </w:pPr>
            <w:r>
              <w:rPr>
                <w:rFonts w:hint="eastAsia"/>
                <w:szCs w:val="24"/>
              </w:rPr>
              <w:t>（</w:t>
            </w:r>
            <w:r>
              <w:rPr>
                <w:szCs w:val="24"/>
              </w:rPr>
              <w:t>2</w:t>
            </w:r>
            <w:r>
              <w:rPr>
                <w:rFonts w:hint="eastAsia"/>
                <w:szCs w:val="24"/>
              </w:rPr>
              <w:t>）融资租赁转出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4192B5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49F724F" w14:textId="77777777" w:rsidR="003153F9" w:rsidRDefault="003153F9">
            <w:pPr>
              <w:jc w:val="right"/>
              <w:rPr>
                <w:szCs w:val="24"/>
              </w:rPr>
            </w:pPr>
            <w:r>
              <w:rPr>
                <w:szCs w:val="24"/>
              </w:rPr>
              <w:t>-49,079,574.86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3F0F6C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E38CF7F" w14:textId="77777777" w:rsidR="003153F9" w:rsidRDefault="003153F9">
            <w:pPr>
              <w:jc w:val="right"/>
              <w:rPr>
                <w:szCs w:val="24"/>
              </w:rPr>
            </w:pPr>
            <w:r>
              <w:rPr>
                <w:szCs w:val="24"/>
              </w:rPr>
              <w:t>-7,599,331.49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47CF76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92B1F94" w14:textId="77777777" w:rsidR="003153F9" w:rsidRDefault="003153F9">
            <w:pPr>
              <w:jc w:val="right"/>
              <w:rPr>
                <w:szCs w:val="24"/>
              </w:rPr>
            </w:pPr>
            <w:r>
              <w:rPr>
                <w:szCs w:val="24"/>
              </w:rPr>
              <w:t>-56,678,906.35</w:t>
            </w:r>
          </w:p>
        </w:tc>
      </w:tr>
      <w:tr w:rsidR="003153F9" w14:paraId="45B164CC"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0503465" w14:textId="77777777" w:rsidR="003153F9" w:rsidRDefault="003153F9">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FF6B60C" w14:textId="77777777" w:rsidR="003153F9" w:rsidRDefault="003153F9">
            <w:pPr>
              <w:jc w:val="right"/>
              <w:rPr>
                <w:szCs w:val="24"/>
              </w:rPr>
            </w:pPr>
            <w:r>
              <w:rPr>
                <w:szCs w:val="24"/>
              </w:rPr>
              <w:t>302,868,409.53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6B2BC68" w14:textId="77777777" w:rsidR="003153F9" w:rsidRDefault="003153F9">
            <w:pPr>
              <w:jc w:val="right"/>
              <w:rPr>
                <w:szCs w:val="24"/>
              </w:rPr>
            </w:pPr>
            <w:r>
              <w:rPr>
                <w:szCs w:val="24"/>
              </w:rPr>
              <w:t>412,650,262.61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1F2C60A" w14:textId="77777777" w:rsidR="003153F9" w:rsidRDefault="003153F9">
            <w:pPr>
              <w:jc w:val="right"/>
              <w:rPr>
                <w:szCs w:val="24"/>
              </w:rPr>
            </w:pPr>
            <w:r>
              <w:rPr>
                <w:szCs w:val="24"/>
              </w:rPr>
              <w:t>24,281,515.46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9A42274" w14:textId="77777777" w:rsidR="003153F9" w:rsidRDefault="003153F9">
            <w:pPr>
              <w:jc w:val="right"/>
              <w:rPr>
                <w:szCs w:val="24"/>
              </w:rPr>
            </w:pPr>
            <w:r>
              <w:rPr>
                <w:szCs w:val="24"/>
              </w:rPr>
              <w:t>225,049,018.91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8CABE85" w14:textId="77777777" w:rsidR="003153F9" w:rsidRDefault="003153F9">
            <w:pPr>
              <w:jc w:val="right"/>
              <w:rPr>
                <w:szCs w:val="24"/>
              </w:rPr>
            </w:pPr>
            <w:r>
              <w:rPr>
                <w:szCs w:val="24"/>
              </w:rPr>
              <w:t>39,250,558.51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4FBA9E5" w14:textId="77777777" w:rsidR="003153F9" w:rsidRDefault="003153F9">
            <w:pPr>
              <w:jc w:val="right"/>
              <w:rPr>
                <w:szCs w:val="24"/>
              </w:rPr>
            </w:pPr>
            <w:r>
              <w:rPr>
                <w:szCs w:val="24"/>
              </w:rPr>
              <w:t>1,004,099,765.02</w:t>
            </w:r>
          </w:p>
        </w:tc>
      </w:tr>
      <w:tr w:rsidR="003153F9" w14:paraId="35A3281C"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174BF33" w14:textId="77777777" w:rsidR="003153F9" w:rsidRDefault="003153F9">
            <w:pPr>
              <w:jc w:val="left"/>
              <w:rPr>
                <w:szCs w:val="24"/>
              </w:rPr>
            </w:pPr>
            <w:r>
              <w:rPr>
                <w:rFonts w:hint="eastAsia"/>
                <w:szCs w:val="24"/>
              </w:rPr>
              <w:t>三、减值准备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6D7E03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2C286C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B8B15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775F6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937FE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A9EB56E" w14:textId="77777777" w:rsidR="003153F9" w:rsidRDefault="003153F9">
            <w:pPr>
              <w:jc w:val="right"/>
              <w:rPr>
                <w:szCs w:val="24"/>
              </w:rPr>
            </w:pPr>
          </w:p>
        </w:tc>
      </w:tr>
      <w:tr w:rsidR="003153F9" w14:paraId="1A8340CB"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F468A6B" w14:textId="77777777" w:rsidR="003153F9" w:rsidRDefault="003153F9">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039195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8D083A" w14:textId="77777777" w:rsidR="003153F9" w:rsidRDefault="003153F9">
            <w:pPr>
              <w:jc w:val="right"/>
              <w:rPr>
                <w:szCs w:val="24"/>
              </w:rPr>
            </w:pPr>
            <w:r>
              <w:rPr>
                <w:szCs w:val="24"/>
              </w:rPr>
              <w:t>2,873,393.00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2815DB5" w14:textId="77777777" w:rsidR="003153F9" w:rsidRDefault="003153F9">
            <w:pPr>
              <w:jc w:val="right"/>
              <w:rPr>
                <w:szCs w:val="24"/>
              </w:rPr>
            </w:pPr>
            <w:r>
              <w:rPr>
                <w:szCs w:val="24"/>
              </w:rPr>
              <w:t>21,462.53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7F4AAE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04DBBC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128EFC6" w14:textId="77777777" w:rsidR="003153F9" w:rsidRDefault="003153F9">
            <w:pPr>
              <w:jc w:val="right"/>
              <w:rPr>
                <w:szCs w:val="24"/>
              </w:rPr>
            </w:pPr>
            <w:r>
              <w:rPr>
                <w:szCs w:val="24"/>
              </w:rPr>
              <w:t>2,894,855.53</w:t>
            </w:r>
          </w:p>
        </w:tc>
      </w:tr>
      <w:tr w:rsidR="003153F9" w14:paraId="220DEA2E"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85978A0" w14:textId="77777777" w:rsidR="003153F9" w:rsidRDefault="003153F9">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755F0A"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0CBDAC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793C29A"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A9D7965"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646DD4C"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7A4A300" w14:textId="77777777" w:rsidR="003153F9" w:rsidRDefault="003153F9">
            <w:pPr>
              <w:jc w:val="right"/>
              <w:rPr>
                <w:szCs w:val="24"/>
              </w:rPr>
            </w:pPr>
            <w:r>
              <w:rPr>
                <w:szCs w:val="24"/>
              </w:rPr>
              <w:t>0.00</w:t>
            </w:r>
          </w:p>
        </w:tc>
      </w:tr>
      <w:tr w:rsidR="003153F9" w14:paraId="7F9893F5"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ADD9C83" w14:textId="77777777" w:rsidR="003153F9" w:rsidRDefault="003153F9">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2CA111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CFEDF2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8C474D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3C2945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AC10D8A"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B315BBA" w14:textId="77777777" w:rsidR="003153F9" w:rsidRDefault="003153F9">
            <w:pPr>
              <w:jc w:val="right"/>
              <w:rPr>
                <w:szCs w:val="24"/>
              </w:rPr>
            </w:pPr>
          </w:p>
        </w:tc>
      </w:tr>
      <w:tr w:rsidR="003153F9" w14:paraId="51DF8C4A"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B711059" w14:textId="77777777" w:rsidR="003153F9" w:rsidRDefault="003153F9">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8CE10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6A09F7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B1218E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052481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FA52D1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EC0B4A9" w14:textId="77777777" w:rsidR="003153F9" w:rsidRDefault="003153F9">
            <w:pPr>
              <w:jc w:val="right"/>
              <w:rPr>
                <w:szCs w:val="24"/>
              </w:rPr>
            </w:pPr>
          </w:p>
        </w:tc>
      </w:tr>
      <w:tr w:rsidR="003153F9" w14:paraId="08187C81"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815C502" w14:textId="77777777" w:rsidR="003153F9" w:rsidRDefault="003153F9">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6339433"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3C94464" w14:textId="77777777" w:rsidR="003153F9" w:rsidRDefault="003153F9">
            <w:pPr>
              <w:jc w:val="right"/>
              <w:rPr>
                <w:szCs w:val="24"/>
              </w:rPr>
            </w:pPr>
            <w:r>
              <w:rPr>
                <w:szCs w:val="24"/>
              </w:rPr>
              <w:t>-2,873,393.00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B517E55"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06839BB"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97B6CE9"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F0E0666" w14:textId="77777777" w:rsidR="003153F9" w:rsidRDefault="003153F9">
            <w:pPr>
              <w:jc w:val="right"/>
              <w:rPr>
                <w:szCs w:val="24"/>
              </w:rPr>
            </w:pPr>
            <w:r>
              <w:rPr>
                <w:szCs w:val="24"/>
              </w:rPr>
              <w:t>-2,873,393.00</w:t>
            </w:r>
          </w:p>
        </w:tc>
      </w:tr>
      <w:tr w:rsidR="003153F9" w14:paraId="1275F7B5"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E6D27AC" w14:textId="77777777" w:rsidR="003153F9" w:rsidRDefault="003153F9">
            <w:pPr>
              <w:jc w:val="left"/>
              <w:rPr>
                <w:szCs w:val="24"/>
              </w:rPr>
            </w:pPr>
            <w:r>
              <w:rPr>
                <w:rFonts w:hint="eastAsia"/>
                <w:szCs w:val="24"/>
              </w:rPr>
              <w:t xml:space="preserve">　　（</w:t>
            </w:r>
            <w:r>
              <w:rPr>
                <w:szCs w:val="24"/>
              </w:rPr>
              <w:t>1</w:t>
            </w:r>
            <w:r>
              <w:rPr>
                <w:rFonts w:hint="eastAsia"/>
                <w:szCs w:val="24"/>
              </w:rPr>
              <w:t>）处置或报废</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C97BDEA"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45D77F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0D06D9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709F7E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4791B6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51D5C97" w14:textId="77777777" w:rsidR="003153F9" w:rsidRDefault="003153F9">
            <w:pPr>
              <w:jc w:val="right"/>
              <w:rPr>
                <w:szCs w:val="24"/>
              </w:rPr>
            </w:pPr>
          </w:p>
        </w:tc>
      </w:tr>
      <w:tr w:rsidR="003153F9" w14:paraId="6118CE7A"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2AC8EFA" w14:textId="77777777" w:rsidR="003153F9" w:rsidRDefault="003153F9">
            <w:pPr>
              <w:jc w:val="left"/>
              <w:rPr>
                <w:szCs w:val="24"/>
              </w:rPr>
            </w:pPr>
            <w:r>
              <w:rPr>
                <w:rFonts w:hint="eastAsia"/>
                <w:szCs w:val="24"/>
              </w:rPr>
              <w:t>（</w:t>
            </w:r>
            <w:r>
              <w:rPr>
                <w:szCs w:val="24"/>
              </w:rPr>
              <w:t>2</w:t>
            </w:r>
            <w:r>
              <w:rPr>
                <w:rFonts w:hint="eastAsia"/>
                <w:szCs w:val="24"/>
              </w:rPr>
              <w:t>）融资租赁转出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0F5FDD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16EB1B" w14:textId="77777777" w:rsidR="003153F9" w:rsidRDefault="003153F9">
            <w:pPr>
              <w:jc w:val="right"/>
              <w:rPr>
                <w:szCs w:val="24"/>
              </w:rPr>
            </w:pPr>
            <w:r>
              <w:rPr>
                <w:szCs w:val="24"/>
              </w:rPr>
              <w:t>-2,873,393.00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2463CC7"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B96938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AA792B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9B35D8E" w14:textId="77777777" w:rsidR="003153F9" w:rsidRDefault="003153F9">
            <w:pPr>
              <w:jc w:val="right"/>
              <w:rPr>
                <w:szCs w:val="24"/>
              </w:rPr>
            </w:pPr>
            <w:r>
              <w:rPr>
                <w:szCs w:val="24"/>
              </w:rPr>
              <w:t>-2,873,393.00</w:t>
            </w:r>
          </w:p>
        </w:tc>
      </w:tr>
      <w:tr w:rsidR="003153F9" w14:paraId="2652C247"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FB5F983" w14:textId="77777777" w:rsidR="003153F9" w:rsidRDefault="003153F9">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331CC3D"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751C19"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C3C00C" w14:textId="77777777" w:rsidR="003153F9" w:rsidRDefault="003153F9">
            <w:pPr>
              <w:jc w:val="right"/>
              <w:rPr>
                <w:szCs w:val="24"/>
              </w:rPr>
            </w:pPr>
            <w:r>
              <w:rPr>
                <w:szCs w:val="24"/>
              </w:rPr>
              <w:t>21,462.53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AB8BD1"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71F835A"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EFEF6E6" w14:textId="77777777" w:rsidR="003153F9" w:rsidRDefault="003153F9">
            <w:pPr>
              <w:jc w:val="right"/>
              <w:rPr>
                <w:szCs w:val="24"/>
              </w:rPr>
            </w:pPr>
            <w:r>
              <w:rPr>
                <w:szCs w:val="24"/>
              </w:rPr>
              <w:t>21,462.53</w:t>
            </w:r>
          </w:p>
        </w:tc>
      </w:tr>
      <w:tr w:rsidR="003153F9" w14:paraId="7C977FFE"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FF3E6C6" w14:textId="77777777" w:rsidR="003153F9" w:rsidRDefault="003153F9">
            <w:pPr>
              <w:jc w:val="left"/>
              <w:rPr>
                <w:szCs w:val="24"/>
              </w:rPr>
            </w:pPr>
            <w:r>
              <w:rPr>
                <w:rFonts w:hint="eastAsia"/>
                <w:szCs w:val="24"/>
              </w:rPr>
              <w:t>四、账面价值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AE9109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A2F83A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DB242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1065DE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C4E600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5C6F450" w14:textId="77777777" w:rsidR="003153F9" w:rsidRDefault="003153F9">
            <w:pPr>
              <w:jc w:val="right"/>
              <w:rPr>
                <w:szCs w:val="24"/>
              </w:rPr>
            </w:pPr>
          </w:p>
        </w:tc>
      </w:tr>
      <w:tr w:rsidR="003153F9" w14:paraId="48693100"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B1638CB" w14:textId="77777777" w:rsidR="003153F9" w:rsidRDefault="003153F9">
            <w:pPr>
              <w:jc w:val="left"/>
              <w:rPr>
                <w:szCs w:val="24"/>
              </w:rPr>
            </w:pPr>
            <w:r>
              <w:rPr>
                <w:rFonts w:hint="eastAsia"/>
                <w:szCs w:val="24"/>
              </w:rPr>
              <w:t xml:space="preserve">　</w:t>
            </w:r>
            <w:r>
              <w:rPr>
                <w:szCs w:val="24"/>
              </w:rPr>
              <w:t>1.</w:t>
            </w:r>
            <w:r>
              <w:rPr>
                <w:rFonts w:hint="eastAsia"/>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E8DB7F5" w14:textId="77777777" w:rsidR="003153F9" w:rsidRDefault="003153F9">
            <w:pPr>
              <w:jc w:val="right"/>
              <w:rPr>
                <w:szCs w:val="24"/>
              </w:rPr>
            </w:pPr>
            <w:r>
              <w:rPr>
                <w:szCs w:val="24"/>
              </w:rPr>
              <w:t>1,259,468,516.62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DD727A5" w14:textId="77777777" w:rsidR="003153F9" w:rsidRDefault="003153F9">
            <w:pPr>
              <w:jc w:val="right"/>
              <w:rPr>
                <w:szCs w:val="24"/>
              </w:rPr>
            </w:pPr>
            <w:r>
              <w:rPr>
                <w:szCs w:val="24"/>
              </w:rPr>
              <w:t>994,034,122.40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2189F4F" w14:textId="77777777" w:rsidR="003153F9" w:rsidRDefault="003153F9">
            <w:pPr>
              <w:jc w:val="right"/>
              <w:rPr>
                <w:szCs w:val="24"/>
              </w:rPr>
            </w:pPr>
            <w:r>
              <w:rPr>
                <w:szCs w:val="24"/>
              </w:rPr>
              <w:t>13,255,851.02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A486A5" w14:textId="77777777" w:rsidR="003153F9" w:rsidRDefault="003153F9">
            <w:pPr>
              <w:jc w:val="right"/>
              <w:rPr>
                <w:szCs w:val="24"/>
              </w:rPr>
            </w:pPr>
            <w:r>
              <w:rPr>
                <w:szCs w:val="24"/>
              </w:rPr>
              <w:t>191,660,556.55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3CE45D3" w14:textId="77777777" w:rsidR="003153F9" w:rsidRDefault="003153F9">
            <w:pPr>
              <w:jc w:val="right"/>
              <w:rPr>
                <w:szCs w:val="24"/>
              </w:rPr>
            </w:pPr>
            <w:r>
              <w:rPr>
                <w:szCs w:val="24"/>
              </w:rPr>
              <w:t>11,296,500.99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59A058" w14:textId="77777777" w:rsidR="003153F9" w:rsidRDefault="003153F9">
            <w:pPr>
              <w:jc w:val="right"/>
              <w:rPr>
                <w:szCs w:val="24"/>
              </w:rPr>
            </w:pPr>
            <w:r>
              <w:rPr>
                <w:szCs w:val="24"/>
              </w:rPr>
              <w:t>2,469,715,547.58</w:t>
            </w:r>
          </w:p>
        </w:tc>
      </w:tr>
      <w:tr w:rsidR="003153F9" w14:paraId="7041E432"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689AF76" w14:textId="77777777" w:rsidR="003153F9" w:rsidRDefault="003153F9">
            <w:pPr>
              <w:jc w:val="left"/>
              <w:rPr>
                <w:szCs w:val="24"/>
              </w:rPr>
            </w:pPr>
            <w:r>
              <w:rPr>
                <w:rFonts w:hint="eastAsia"/>
                <w:szCs w:val="24"/>
              </w:rPr>
              <w:t xml:space="preserve">　</w:t>
            </w:r>
            <w:r>
              <w:rPr>
                <w:szCs w:val="24"/>
              </w:rPr>
              <w:t>2.</w:t>
            </w:r>
            <w:r>
              <w:rPr>
                <w:rFonts w:hint="eastAsia"/>
                <w:szCs w:val="24"/>
              </w:rPr>
              <w:t>期初账面价值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B1CE8E7" w14:textId="77777777" w:rsidR="003153F9" w:rsidRDefault="003153F9">
            <w:pPr>
              <w:jc w:val="right"/>
              <w:rPr>
                <w:szCs w:val="24"/>
              </w:rPr>
            </w:pPr>
            <w:r>
              <w:rPr>
                <w:szCs w:val="24"/>
              </w:rPr>
              <w:t>1,125,204,563.04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F1FD81C" w14:textId="77777777" w:rsidR="003153F9" w:rsidRDefault="003153F9">
            <w:pPr>
              <w:jc w:val="right"/>
              <w:rPr>
                <w:szCs w:val="24"/>
              </w:rPr>
            </w:pPr>
            <w:r>
              <w:rPr>
                <w:szCs w:val="24"/>
              </w:rPr>
              <w:t>1,012,069,710.72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B27D1F" w14:textId="77777777" w:rsidR="003153F9" w:rsidRDefault="003153F9">
            <w:pPr>
              <w:jc w:val="right"/>
              <w:rPr>
                <w:szCs w:val="24"/>
              </w:rPr>
            </w:pPr>
            <w:r>
              <w:rPr>
                <w:szCs w:val="24"/>
              </w:rPr>
              <w:t>10,291,310.69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176C4A9" w14:textId="77777777" w:rsidR="003153F9" w:rsidRDefault="003153F9">
            <w:pPr>
              <w:jc w:val="right"/>
              <w:rPr>
                <w:szCs w:val="24"/>
              </w:rPr>
            </w:pPr>
            <w:r>
              <w:rPr>
                <w:szCs w:val="24"/>
              </w:rPr>
              <w:t>211,264,137.29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4635C4B" w14:textId="77777777" w:rsidR="003153F9" w:rsidRDefault="003153F9">
            <w:pPr>
              <w:jc w:val="right"/>
              <w:rPr>
                <w:szCs w:val="24"/>
              </w:rPr>
            </w:pPr>
            <w:r>
              <w:rPr>
                <w:szCs w:val="24"/>
              </w:rPr>
              <w:t>13,442,579.39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2D85500" w14:textId="77777777" w:rsidR="003153F9" w:rsidRDefault="003153F9">
            <w:pPr>
              <w:jc w:val="right"/>
              <w:rPr>
                <w:szCs w:val="24"/>
              </w:rPr>
            </w:pPr>
            <w:r>
              <w:rPr>
                <w:szCs w:val="24"/>
              </w:rPr>
              <w:t>2,372,272,301.13</w:t>
            </w:r>
          </w:p>
        </w:tc>
      </w:tr>
    </w:tbl>
    <w:p w14:paraId="2ADC5477"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）暂时闲置的固定资产情况</w:t>
      </w:r>
    </w:p>
    <w:p w14:paraId="61A12E4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3153F9" w14:paraId="48A1882C"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7F79137C" w14:textId="77777777" w:rsidR="003153F9" w:rsidRDefault="003153F9">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14:paraId="62ED7701" w14:textId="77777777" w:rsidR="003153F9" w:rsidRDefault="003153F9">
            <w:pPr>
              <w:jc w:val="center"/>
              <w:rPr>
                <w:szCs w:val="24"/>
              </w:rPr>
            </w:pPr>
            <w:r>
              <w:rPr>
                <w:rFonts w:hint="eastAsia"/>
                <w:szCs w:val="24"/>
              </w:rPr>
              <w:t>账面原值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AFB3E0D" w14:textId="77777777" w:rsidR="003153F9" w:rsidRDefault="003153F9">
            <w:pPr>
              <w:jc w:val="center"/>
              <w:rPr>
                <w:szCs w:val="24"/>
              </w:rPr>
            </w:pPr>
            <w:r>
              <w:rPr>
                <w:rFonts w:hint="eastAsia"/>
                <w:szCs w:val="24"/>
              </w:rPr>
              <w:t>累计折旧</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38846A6" w14:textId="77777777" w:rsidR="003153F9" w:rsidRDefault="003153F9">
            <w:pPr>
              <w:jc w:val="center"/>
              <w:rPr>
                <w:szCs w:val="24"/>
              </w:rPr>
            </w:pPr>
            <w:r>
              <w:rPr>
                <w:rFonts w:hint="eastAsia"/>
                <w:szCs w:val="24"/>
              </w:rPr>
              <w:t>减值准备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E0B248C" w14:textId="77777777" w:rsidR="003153F9" w:rsidRDefault="003153F9">
            <w:pPr>
              <w:jc w:val="center"/>
              <w:rPr>
                <w:szCs w:val="24"/>
              </w:rPr>
            </w:pPr>
            <w:r>
              <w:rPr>
                <w:rFonts w:hint="eastAsia"/>
                <w:szCs w:val="24"/>
              </w:rPr>
              <w:t>账面价值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C85EB52" w14:textId="77777777" w:rsidR="003153F9" w:rsidRDefault="003153F9">
            <w:pPr>
              <w:jc w:val="center"/>
              <w:rPr>
                <w:szCs w:val="24"/>
              </w:rPr>
            </w:pPr>
            <w:r>
              <w:rPr>
                <w:rFonts w:hint="eastAsia"/>
                <w:szCs w:val="24"/>
              </w:rPr>
              <w:t>备注</w:t>
            </w:r>
          </w:p>
        </w:tc>
      </w:tr>
      <w:tr w:rsidR="003153F9" w14:paraId="7928674A"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7F1E296" w14:textId="77777777" w:rsidR="003153F9" w:rsidRDefault="003153F9">
            <w:pPr>
              <w:jc w:val="left"/>
              <w:rPr>
                <w:szCs w:val="24"/>
              </w:rPr>
            </w:pPr>
            <w:r>
              <w:rPr>
                <w:rFonts w:hint="eastAsia"/>
                <w:szCs w:val="24"/>
              </w:rPr>
              <w:t>房屋及建筑物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158E9632" w14:textId="77777777" w:rsidR="003153F9" w:rsidRDefault="003153F9">
            <w:pPr>
              <w:jc w:val="right"/>
              <w:rPr>
                <w:szCs w:val="24"/>
              </w:rPr>
            </w:pPr>
            <w:r>
              <w:rPr>
                <w:szCs w:val="24"/>
              </w:rPr>
              <w:t>50,444,320.16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A24BFD4" w14:textId="77777777" w:rsidR="003153F9" w:rsidRDefault="003153F9">
            <w:pPr>
              <w:jc w:val="right"/>
              <w:rPr>
                <w:szCs w:val="24"/>
              </w:rPr>
            </w:pPr>
            <w:r>
              <w:rPr>
                <w:szCs w:val="24"/>
              </w:rPr>
              <w:t>3,733,187.83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EDFDC52"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D13E106" w14:textId="77777777" w:rsidR="003153F9" w:rsidRDefault="003153F9">
            <w:pPr>
              <w:jc w:val="right"/>
              <w:rPr>
                <w:szCs w:val="24"/>
              </w:rPr>
            </w:pPr>
            <w:r>
              <w:rPr>
                <w:szCs w:val="24"/>
              </w:rPr>
              <w:t>46,711,132.33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EAC759A" w14:textId="77777777" w:rsidR="003153F9" w:rsidRDefault="003153F9">
            <w:pPr>
              <w:jc w:val="left"/>
              <w:rPr>
                <w:szCs w:val="24"/>
              </w:rPr>
            </w:pPr>
            <w:r>
              <w:rPr>
                <w:rFonts w:hint="eastAsia"/>
                <w:szCs w:val="24"/>
              </w:rPr>
              <w:t>闲置</w:t>
            </w:r>
          </w:p>
        </w:tc>
      </w:tr>
      <w:tr w:rsidR="003153F9" w14:paraId="189E4466"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E0F73A0" w14:textId="77777777" w:rsidR="003153F9" w:rsidRDefault="003153F9">
            <w:pPr>
              <w:jc w:val="left"/>
              <w:rPr>
                <w:szCs w:val="24"/>
              </w:rPr>
            </w:pPr>
            <w:r>
              <w:rPr>
                <w:rFonts w:hint="eastAsia"/>
                <w:szCs w:val="24"/>
              </w:rPr>
              <w:t>机器设备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51D390C6" w14:textId="77777777" w:rsidR="003153F9" w:rsidRDefault="003153F9">
            <w:pPr>
              <w:jc w:val="right"/>
              <w:rPr>
                <w:szCs w:val="24"/>
              </w:rPr>
            </w:pPr>
            <w:r>
              <w:rPr>
                <w:szCs w:val="24"/>
              </w:rPr>
              <w:t>12,958,998.44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C65D8FE" w14:textId="77777777" w:rsidR="003153F9" w:rsidRDefault="003153F9">
            <w:pPr>
              <w:jc w:val="right"/>
              <w:rPr>
                <w:szCs w:val="24"/>
              </w:rPr>
            </w:pPr>
            <w:r>
              <w:rPr>
                <w:szCs w:val="24"/>
              </w:rPr>
              <w:t>3,398,604.46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A4252AE"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D6A9ED9" w14:textId="77777777" w:rsidR="003153F9" w:rsidRDefault="003153F9">
            <w:pPr>
              <w:jc w:val="right"/>
              <w:rPr>
                <w:szCs w:val="24"/>
              </w:rPr>
            </w:pPr>
            <w:r>
              <w:rPr>
                <w:szCs w:val="24"/>
              </w:rPr>
              <w:t>9,560,393.98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E5CC92C" w14:textId="77777777" w:rsidR="003153F9" w:rsidRDefault="003153F9">
            <w:pPr>
              <w:jc w:val="left"/>
              <w:rPr>
                <w:szCs w:val="24"/>
              </w:rPr>
            </w:pPr>
            <w:r>
              <w:rPr>
                <w:rFonts w:hint="eastAsia"/>
                <w:szCs w:val="24"/>
              </w:rPr>
              <w:t>闲置</w:t>
            </w:r>
          </w:p>
        </w:tc>
      </w:tr>
      <w:tr w:rsidR="003153F9" w14:paraId="25E57078"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AB2C55D" w14:textId="77777777" w:rsidR="003153F9" w:rsidRDefault="003153F9">
            <w:pPr>
              <w:jc w:val="left"/>
              <w:rPr>
                <w:szCs w:val="24"/>
              </w:rPr>
            </w:pPr>
            <w:r>
              <w:rPr>
                <w:rFonts w:hint="eastAsia"/>
                <w:szCs w:val="24"/>
              </w:rPr>
              <w:t>其他设备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074A3F21" w14:textId="77777777" w:rsidR="003153F9" w:rsidRDefault="003153F9">
            <w:pPr>
              <w:jc w:val="right"/>
              <w:rPr>
                <w:szCs w:val="24"/>
              </w:rPr>
            </w:pPr>
            <w:r>
              <w:rPr>
                <w:szCs w:val="24"/>
              </w:rPr>
              <w:t>1,496,023.18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6648D42" w14:textId="77777777" w:rsidR="003153F9" w:rsidRDefault="003153F9">
            <w:pPr>
              <w:jc w:val="right"/>
              <w:rPr>
                <w:szCs w:val="24"/>
              </w:rPr>
            </w:pPr>
            <w:r>
              <w:rPr>
                <w:szCs w:val="24"/>
              </w:rPr>
              <w:t>1,421,222.03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A8C06A1"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8E70650" w14:textId="77777777" w:rsidR="003153F9" w:rsidRDefault="003153F9">
            <w:pPr>
              <w:jc w:val="right"/>
              <w:rPr>
                <w:szCs w:val="24"/>
              </w:rPr>
            </w:pPr>
            <w:r>
              <w:rPr>
                <w:szCs w:val="24"/>
              </w:rPr>
              <w:t>74,801.15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1E9EAE7" w14:textId="77777777" w:rsidR="003153F9" w:rsidRDefault="003153F9">
            <w:pPr>
              <w:jc w:val="left"/>
              <w:rPr>
                <w:szCs w:val="24"/>
              </w:rPr>
            </w:pPr>
            <w:r>
              <w:rPr>
                <w:rFonts w:hint="eastAsia"/>
                <w:szCs w:val="24"/>
              </w:rPr>
              <w:t>闲置</w:t>
            </w:r>
          </w:p>
        </w:tc>
      </w:tr>
      <w:tr w:rsidR="003153F9" w14:paraId="6461FD18"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E18692F" w14:textId="77777777" w:rsidR="003153F9" w:rsidRDefault="003153F9">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398815C1" w14:textId="77777777" w:rsidR="003153F9" w:rsidRDefault="003153F9">
            <w:pPr>
              <w:jc w:val="right"/>
              <w:rPr>
                <w:szCs w:val="24"/>
              </w:rPr>
            </w:pPr>
            <w:r>
              <w:rPr>
                <w:szCs w:val="24"/>
              </w:rPr>
              <w:t>64,899,341.78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4B75352" w14:textId="77777777" w:rsidR="003153F9" w:rsidRDefault="003153F9">
            <w:pPr>
              <w:jc w:val="right"/>
              <w:rPr>
                <w:szCs w:val="24"/>
              </w:rPr>
            </w:pPr>
            <w:r>
              <w:rPr>
                <w:szCs w:val="24"/>
              </w:rPr>
              <w:t>8,553,014.32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8045231"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8D22719" w14:textId="77777777" w:rsidR="003153F9" w:rsidRDefault="003153F9">
            <w:pPr>
              <w:jc w:val="right"/>
              <w:rPr>
                <w:szCs w:val="24"/>
              </w:rPr>
            </w:pPr>
            <w:r>
              <w:rPr>
                <w:szCs w:val="24"/>
              </w:rPr>
              <w:t>56,346,327.46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132C952" w14:textId="77777777" w:rsidR="003153F9" w:rsidRDefault="003153F9">
            <w:pPr>
              <w:jc w:val="left"/>
              <w:rPr>
                <w:szCs w:val="24"/>
              </w:rPr>
            </w:pPr>
          </w:p>
        </w:tc>
      </w:tr>
    </w:tbl>
    <w:p w14:paraId="1E37654D"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）通过融资租赁租入的固定资产情况</w:t>
      </w:r>
    </w:p>
    <w:p w14:paraId="4E35FDC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3631A124"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0856C8F1" w14:textId="77777777" w:rsidR="003153F9" w:rsidRDefault="003153F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046777C2" w14:textId="77777777" w:rsidR="003153F9" w:rsidRDefault="003153F9">
            <w:pPr>
              <w:jc w:val="center"/>
              <w:rPr>
                <w:szCs w:val="24"/>
              </w:rPr>
            </w:pPr>
            <w:r>
              <w:rPr>
                <w:rFonts w:hint="eastAsia"/>
                <w:szCs w:val="24"/>
              </w:rPr>
              <w:t>账面原值</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069F56B" w14:textId="77777777" w:rsidR="003153F9" w:rsidRDefault="003153F9">
            <w:pPr>
              <w:jc w:val="center"/>
              <w:rPr>
                <w:szCs w:val="24"/>
              </w:rPr>
            </w:pPr>
            <w:r>
              <w:rPr>
                <w:rFonts w:hint="eastAsia"/>
                <w:szCs w:val="24"/>
              </w:rPr>
              <w:t>累计折旧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4BF8B63A" w14:textId="77777777" w:rsidR="003153F9" w:rsidRDefault="003153F9">
            <w:pPr>
              <w:jc w:val="center"/>
              <w:rPr>
                <w:szCs w:val="24"/>
              </w:rPr>
            </w:pPr>
            <w:r>
              <w:rPr>
                <w:rFonts w:hint="eastAsia"/>
                <w:szCs w:val="24"/>
              </w:rPr>
              <w:t>减值准备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F73BD4B" w14:textId="77777777" w:rsidR="003153F9" w:rsidRDefault="003153F9">
            <w:pPr>
              <w:jc w:val="center"/>
              <w:rPr>
                <w:szCs w:val="24"/>
              </w:rPr>
            </w:pPr>
            <w:r>
              <w:rPr>
                <w:rFonts w:hint="eastAsia"/>
                <w:szCs w:val="24"/>
              </w:rPr>
              <w:t>账面价值</w:t>
            </w:r>
          </w:p>
        </w:tc>
      </w:tr>
      <w:tr w:rsidR="003153F9" w14:paraId="13FB147F"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28FFB314" w14:textId="77777777" w:rsidR="003153F9" w:rsidRDefault="003153F9">
            <w:pPr>
              <w:jc w:val="left"/>
              <w:rPr>
                <w:szCs w:val="24"/>
              </w:rPr>
            </w:pPr>
            <w:r>
              <w:rPr>
                <w:rFonts w:hint="eastAsia"/>
                <w:szCs w:val="24"/>
              </w:rPr>
              <w:t>机器设备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7485C74D" w14:textId="77777777" w:rsidR="003153F9" w:rsidRDefault="003153F9">
            <w:pPr>
              <w:jc w:val="right"/>
              <w:rPr>
                <w:szCs w:val="24"/>
              </w:rPr>
            </w:pPr>
            <w:r>
              <w:rPr>
                <w:szCs w:val="24"/>
              </w:rPr>
              <w:t>97,070,210.53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B3BC849" w14:textId="77777777" w:rsidR="003153F9" w:rsidRDefault="003153F9">
            <w:pPr>
              <w:jc w:val="right"/>
              <w:rPr>
                <w:szCs w:val="24"/>
              </w:rPr>
            </w:pPr>
            <w:r>
              <w:rPr>
                <w:szCs w:val="24"/>
              </w:rPr>
              <w:t>17,594,453.74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F7F8756"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A77E0E1" w14:textId="77777777" w:rsidR="003153F9" w:rsidRDefault="003153F9">
            <w:pPr>
              <w:jc w:val="right"/>
              <w:rPr>
                <w:szCs w:val="24"/>
              </w:rPr>
            </w:pPr>
            <w:r>
              <w:rPr>
                <w:szCs w:val="24"/>
              </w:rPr>
              <w:t>79,475,756.79</w:t>
            </w:r>
          </w:p>
        </w:tc>
      </w:tr>
      <w:tr w:rsidR="003153F9" w14:paraId="0146A7AE"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224E102C" w14:textId="77777777" w:rsidR="003153F9" w:rsidRDefault="003153F9">
            <w:pPr>
              <w:jc w:val="left"/>
              <w:rPr>
                <w:szCs w:val="24"/>
              </w:rPr>
            </w:pPr>
            <w:r>
              <w:rPr>
                <w:rFonts w:hint="eastAsia"/>
                <w:szCs w:val="24"/>
              </w:rPr>
              <w:lastRenderedPageBreak/>
              <w:t>生产用具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27CF3F21" w14:textId="77777777" w:rsidR="003153F9" w:rsidRDefault="003153F9">
            <w:pPr>
              <w:jc w:val="right"/>
              <w:rPr>
                <w:szCs w:val="24"/>
              </w:rPr>
            </w:pPr>
            <w:r>
              <w:rPr>
                <w:szCs w:val="24"/>
              </w:rPr>
              <w:t>22,908,262.61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4B591FB" w14:textId="77777777" w:rsidR="003153F9" w:rsidRDefault="003153F9">
            <w:pPr>
              <w:jc w:val="right"/>
              <w:rPr>
                <w:szCs w:val="24"/>
              </w:rPr>
            </w:pPr>
            <w:r>
              <w:rPr>
                <w:szCs w:val="24"/>
              </w:rPr>
              <w:t>3,808,243.80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4AE1E7A"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6D4156C" w14:textId="77777777" w:rsidR="003153F9" w:rsidRDefault="003153F9">
            <w:pPr>
              <w:jc w:val="right"/>
              <w:rPr>
                <w:szCs w:val="24"/>
              </w:rPr>
            </w:pPr>
            <w:r>
              <w:rPr>
                <w:szCs w:val="24"/>
              </w:rPr>
              <w:t>19,100,018.81</w:t>
            </w:r>
          </w:p>
        </w:tc>
      </w:tr>
      <w:tr w:rsidR="003153F9" w14:paraId="44955B3A"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0E9B70B7" w14:textId="77777777" w:rsidR="003153F9" w:rsidRDefault="003153F9">
            <w:pPr>
              <w:jc w:val="left"/>
              <w:rPr>
                <w:szCs w:val="24"/>
              </w:rPr>
            </w:pPr>
            <w:r>
              <w:rPr>
                <w:rFonts w:hint="eastAsia"/>
                <w:szCs w:val="24"/>
              </w:rPr>
              <w:t>其他设备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7C3FE04A" w14:textId="77777777" w:rsidR="003153F9" w:rsidRDefault="003153F9">
            <w:pPr>
              <w:jc w:val="right"/>
              <w:rPr>
                <w:szCs w:val="24"/>
              </w:rPr>
            </w:pPr>
            <w:r>
              <w:rPr>
                <w:szCs w:val="24"/>
              </w:rPr>
              <w:t>982,010.45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98C6AFC" w14:textId="77777777" w:rsidR="003153F9" w:rsidRDefault="003153F9">
            <w:pPr>
              <w:jc w:val="right"/>
              <w:rPr>
                <w:szCs w:val="24"/>
              </w:rPr>
            </w:pPr>
            <w:r>
              <w:rPr>
                <w:szCs w:val="24"/>
              </w:rPr>
              <w:t>413,213.94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AF11D96"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F08EDBD" w14:textId="77777777" w:rsidR="003153F9" w:rsidRDefault="003153F9">
            <w:pPr>
              <w:jc w:val="right"/>
              <w:rPr>
                <w:szCs w:val="24"/>
              </w:rPr>
            </w:pPr>
            <w:r>
              <w:rPr>
                <w:szCs w:val="24"/>
              </w:rPr>
              <w:t>568,796.51</w:t>
            </w:r>
          </w:p>
        </w:tc>
      </w:tr>
      <w:tr w:rsidR="003153F9" w14:paraId="7846C171"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30D9ABBE" w14:textId="77777777" w:rsidR="003153F9" w:rsidRDefault="003153F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299E728A" w14:textId="77777777" w:rsidR="003153F9" w:rsidRDefault="003153F9">
            <w:pPr>
              <w:jc w:val="right"/>
              <w:rPr>
                <w:szCs w:val="24"/>
              </w:rPr>
            </w:pPr>
            <w:r>
              <w:rPr>
                <w:szCs w:val="24"/>
              </w:rPr>
              <w:t>120,960,483.59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E9CDBCB" w14:textId="77777777" w:rsidR="003153F9" w:rsidRDefault="003153F9">
            <w:pPr>
              <w:jc w:val="right"/>
              <w:rPr>
                <w:szCs w:val="24"/>
              </w:rPr>
            </w:pPr>
            <w:r>
              <w:rPr>
                <w:szCs w:val="24"/>
              </w:rPr>
              <w:t>21,815,911.48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2A8D569"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20FEEBE" w14:textId="77777777" w:rsidR="003153F9" w:rsidRDefault="003153F9">
            <w:pPr>
              <w:jc w:val="right"/>
              <w:rPr>
                <w:szCs w:val="24"/>
              </w:rPr>
            </w:pPr>
            <w:r>
              <w:rPr>
                <w:szCs w:val="24"/>
              </w:rPr>
              <w:t>99,144,572.11</w:t>
            </w:r>
          </w:p>
        </w:tc>
      </w:tr>
    </w:tbl>
    <w:p w14:paraId="4D7804C3"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）通过经营租赁租出的固定资产</w:t>
      </w:r>
    </w:p>
    <w:p w14:paraId="105B784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0"/>
        <w:gridCol w:w="4788"/>
      </w:tblGrid>
      <w:tr w:rsidR="003153F9" w14:paraId="595CA611" w14:textId="77777777">
        <w:trPr>
          <w:cantSplit/>
        </w:trPr>
        <w:tc>
          <w:tcPr>
            <w:tcW w:w="4780" w:type="dxa"/>
            <w:tcBorders>
              <w:top w:val="single" w:sz="4" w:space="0" w:color="auto"/>
              <w:left w:val="single" w:sz="4" w:space="0" w:color="auto"/>
              <w:bottom w:val="single" w:sz="4" w:space="0" w:color="auto"/>
              <w:right w:val="single" w:sz="4" w:space="0" w:color="auto"/>
            </w:tcBorders>
            <w:shd w:val="clear" w:color="auto" w:fill="D3D3D3"/>
            <w:vAlign w:val="center"/>
          </w:tcPr>
          <w:p w14:paraId="2022ABB7" w14:textId="77777777" w:rsidR="003153F9" w:rsidRDefault="003153F9">
            <w:pPr>
              <w:jc w:val="center"/>
              <w:rPr>
                <w:szCs w:val="24"/>
              </w:rPr>
            </w:pPr>
            <w:r>
              <w:rPr>
                <w:rFonts w:hint="eastAsia"/>
                <w:szCs w:val="24"/>
              </w:rPr>
              <w:t>项目</w:t>
            </w:r>
          </w:p>
        </w:tc>
        <w:tc>
          <w:tcPr>
            <w:tcW w:w="4788" w:type="dxa"/>
            <w:tcBorders>
              <w:top w:val="single" w:sz="4" w:space="0" w:color="auto"/>
              <w:left w:val="single" w:sz="4" w:space="0" w:color="auto"/>
              <w:bottom w:val="single" w:sz="4" w:space="0" w:color="auto"/>
              <w:right w:val="single" w:sz="4" w:space="0" w:color="auto"/>
            </w:tcBorders>
            <w:shd w:val="clear" w:color="auto" w:fill="D3D3D3"/>
            <w:vAlign w:val="center"/>
          </w:tcPr>
          <w:p w14:paraId="6D22567B" w14:textId="77777777" w:rsidR="003153F9" w:rsidRDefault="003153F9">
            <w:pPr>
              <w:jc w:val="center"/>
              <w:rPr>
                <w:szCs w:val="24"/>
              </w:rPr>
            </w:pPr>
            <w:r>
              <w:rPr>
                <w:rFonts w:hint="eastAsia"/>
                <w:szCs w:val="24"/>
              </w:rPr>
              <w:t>期末账面价值</w:t>
            </w:r>
          </w:p>
        </w:tc>
      </w:tr>
    </w:tbl>
    <w:p w14:paraId="525BBDE8" w14:textId="77777777" w:rsidR="003153F9" w:rsidRDefault="003153F9">
      <w:pPr>
        <w:pStyle w:val="Section"/>
        <w:outlineLvl w:val="3"/>
        <w:rPr>
          <w:bCs w:val="0"/>
          <w:szCs w:val="24"/>
        </w:rPr>
      </w:pPr>
      <w:r>
        <w:rPr>
          <w:rFonts w:hint="eastAsia"/>
          <w:bCs w:val="0"/>
          <w:szCs w:val="24"/>
        </w:rPr>
        <w:t>（</w:t>
      </w:r>
      <w:r>
        <w:rPr>
          <w:bCs w:val="0"/>
          <w:szCs w:val="24"/>
        </w:rPr>
        <w:t>5</w:t>
      </w:r>
      <w:r>
        <w:rPr>
          <w:rFonts w:hint="eastAsia"/>
          <w:bCs w:val="0"/>
          <w:szCs w:val="24"/>
        </w:rPr>
        <w:t>）未办妥产权证书的固定资产情况</w:t>
      </w:r>
    </w:p>
    <w:p w14:paraId="24913E0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27E70C5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3067194"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59403A71" w14:textId="77777777" w:rsidR="003153F9" w:rsidRDefault="003153F9">
            <w:pPr>
              <w:jc w:val="center"/>
              <w:rPr>
                <w:szCs w:val="24"/>
              </w:rPr>
            </w:pPr>
            <w:r>
              <w:rPr>
                <w:rFonts w:hint="eastAsia"/>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00EEEAD" w14:textId="77777777" w:rsidR="003153F9" w:rsidRDefault="003153F9">
            <w:pPr>
              <w:jc w:val="center"/>
              <w:rPr>
                <w:szCs w:val="24"/>
              </w:rPr>
            </w:pPr>
            <w:r>
              <w:rPr>
                <w:rFonts w:hint="eastAsia"/>
                <w:szCs w:val="24"/>
              </w:rPr>
              <w:t>未办妥产权证书的原因</w:t>
            </w:r>
          </w:p>
        </w:tc>
      </w:tr>
      <w:tr w:rsidR="003153F9" w14:paraId="7849096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5D1F106" w14:textId="77777777" w:rsidR="003153F9" w:rsidRDefault="003153F9">
            <w:pPr>
              <w:jc w:val="left"/>
              <w:rPr>
                <w:szCs w:val="24"/>
              </w:rPr>
            </w:pPr>
            <w:r>
              <w:rPr>
                <w:rFonts w:hint="eastAsia"/>
                <w:szCs w:val="24"/>
              </w:rPr>
              <w:t>房屋及建筑物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2185795" w14:textId="77777777" w:rsidR="003153F9" w:rsidRDefault="003153F9">
            <w:pPr>
              <w:jc w:val="right"/>
              <w:rPr>
                <w:szCs w:val="24"/>
              </w:rPr>
            </w:pPr>
            <w:r>
              <w:rPr>
                <w:szCs w:val="24"/>
              </w:rPr>
              <w:t>537,981,861.22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AE4D841" w14:textId="77777777" w:rsidR="003153F9" w:rsidRDefault="003153F9">
            <w:pPr>
              <w:jc w:val="left"/>
              <w:rPr>
                <w:szCs w:val="24"/>
              </w:rPr>
            </w:pPr>
            <w:r>
              <w:rPr>
                <w:rFonts w:hint="eastAsia"/>
                <w:szCs w:val="24"/>
              </w:rPr>
              <w:t>尚未取得竣工验收合格</w:t>
            </w:r>
            <w:proofErr w:type="gramStart"/>
            <w:r>
              <w:rPr>
                <w:rFonts w:hint="eastAsia"/>
                <w:szCs w:val="24"/>
              </w:rPr>
              <w:t>证明或尚处于</w:t>
            </w:r>
            <w:proofErr w:type="gramEnd"/>
            <w:r>
              <w:rPr>
                <w:rFonts w:hint="eastAsia"/>
                <w:szCs w:val="24"/>
              </w:rPr>
              <w:t>房产证办理申请的过程中</w:t>
            </w:r>
          </w:p>
        </w:tc>
      </w:tr>
    </w:tbl>
    <w:p w14:paraId="24F9D14A" w14:textId="77777777" w:rsidR="003153F9" w:rsidRDefault="003153F9">
      <w:pPr>
        <w:jc w:val="left"/>
        <w:rPr>
          <w:szCs w:val="24"/>
        </w:rPr>
      </w:pPr>
      <w:r>
        <w:rPr>
          <w:rFonts w:hint="eastAsia"/>
          <w:szCs w:val="24"/>
        </w:rPr>
        <w:t>其他说明</w:t>
      </w:r>
    </w:p>
    <w:p w14:paraId="1EDED1E3"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截至本财务报表批准报出日，账面价值为人民币</w:t>
      </w:r>
      <w:r>
        <w:rPr>
          <w:rFonts w:eastAsia="Times New Roman"/>
          <w:kern w:val="0"/>
          <w:szCs w:val="24"/>
          <w:lang w:val="zh-CN"/>
        </w:rPr>
        <w:t>107,567,979.40</w:t>
      </w:r>
      <w:r>
        <w:rPr>
          <w:rFonts w:ascii="宋体" w:hAnsi="宋体" w:cs="宋体" w:hint="eastAsia"/>
          <w:kern w:val="0"/>
          <w:szCs w:val="24"/>
          <w:lang w:val="zh-CN"/>
        </w:rPr>
        <w:t>元的房屋及建筑物系本公司之子公司大方雪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之农用大棚设施，账面价值为人民币</w:t>
      </w:r>
      <w:r>
        <w:rPr>
          <w:rFonts w:eastAsia="Times New Roman"/>
          <w:kern w:val="0"/>
          <w:szCs w:val="24"/>
          <w:lang w:val="zh-CN"/>
        </w:rPr>
        <w:t>21,975,746.77</w:t>
      </w:r>
      <w:r>
        <w:rPr>
          <w:rFonts w:ascii="宋体" w:hAnsi="宋体" w:cs="宋体" w:hint="eastAsia"/>
          <w:kern w:val="0"/>
          <w:szCs w:val="24"/>
          <w:lang w:val="zh-CN"/>
        </w:rPr>
        <w:t>元的房屋及建筑物系本公司之子公司威宁雪榕之农用大棚设施，无需办理房产证；账面价值为人民币</w:t>
      </w:r>
      <w:r>
        <w:rPr>
          <w:rFonts w:eastAsia="Times New Roman"/>
          <w:kern w:val="0"/>
          <w:szCs w:val="24"/>
          <w:lang w:val="zh-CN"/>
        </w:rPr>
        <w:t>537,981,861.22</w:t>
      </w:r>
      <w:r>
        <w:rPr>
          <w:rFonts w:ascii="宋体" w:hAnsi="宋体" w:cs="宋体" w:hint="eastAsia"/>
          <w:kern w:val="0"/>
          <w:szCs w:val="24"/>
          <w:lang w:val="zh-CN"/>
        </w:rPr>
        <w:t>元的房屋及建筑物尚未取得竣工验收合格</w:t>
      </w:r>
      <w:proofErr w:type="gramStart"/>
      <w:r>
        <w:rPr>
          <w:rFonts w:ascii="宋体" w:hAnsi="宋体" w:cs="宋体" w:hint="eastAsia"/>
          <w:kern w:val="0"/>
          <w:szCs w:val="24"/>
          <w:lang w:val="zh-CN"/>
        </w:rPr>
        <w:t>证明或尚处于</w:t>
      </w:r>
      <w:proofErr w:type="gramEnd"/>
      <w:r>
        <w:rPr>
          <w:rFonts w:ascii="宋体" w:hAnsi="宋体" w:cs="宋体" w:hint="eastAsia"/>
          <w:kern w:val="0"/>
          <w:szCs w:val="24"/>
          <w:lang w:val="zh-CN"/>
        </w:rPr>
        <w:t>房产证办理申请的过程中。</w:t>
      </w:r>
    </w:p>
    <w:p w14:paraId="6526A84F" w14:textId="77777777" w:rsidR="003153F9" w:rsidRDefault="003153F9">
      <w:pPr>
        <w:pStyle w:val="Section"/>
        <w:outlineLvl w:val="3"/>
        <w:rPr>
          <w:bCs w:val="0"/>
          <w:szCs w:val="24"/>
        </w:rPr>
      </w:pPr>
      <w:r>
        <w:rPr>
          <w:rFonts w:hint="eastAsia"/>
          <w:bCs w:val="0"/>
          <w:szCs w:val="24"/>
        </w:rPr>
        <w:t>（</w:t>
      </w:r>
      <w:r>
        <w:rPr>
          <w:bCs w:val="0"/>
          <w:szCs w:val="24"/>
        </w:rPr>
        <w:t>6</w:t>
      </w:r>
      <w:r>
        <w:rPr>
          <w:rFonts w:hint="eastAsia"/>
          <w:bCs w:val="0"/>
          <w:szCs w:val="24"/>
        </w:rPr>
        <w:t>）固定资产清理</w:t>
      </w:r>
    </w:p>
    <w:p w14:paraId="1713DD6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1"/>
        <w:gridCol w:w="3190"/>
      </w:tblGrid>
      <w:tr w:rsidR="003153F9" w14:paraId="6A0E46C7" w14:textId="77777777">
        <w:trPr>
          <w:cantSplit/>
        </w:trPr>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14:paraId="7021982C" w14:textId="77777777" w:rsidR="003153F9" w:rsidRDefault="003153F9">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53D7D56E"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1A23CA22" w14:textId="77777777" w:rsidR="003153F9" w:rsidRDefault="003153F9">
            <w:pPr>
              <w:jc w:val="center"/>
              <w:rPr>
                <w:szCs w:val="24"/>
              </w:rPr>
            </w:pPr>
            <w:r>
              <w:rPr>
                <w:rFonts w:hint="eastAsia"/>
                <w:szCs w:val="24"/>
              </w:rPr>
              <w:t>期初余额</w:t>
            </w:r>
          </w:p>
        </w:tc>
      </w:tr>
    </w:tbl>
    <w:p w14:paraId="40BE249F" w14:textId="77777777" w:rsidR="003153F9" w:rsidRDefault="003153F9">
      <w:pPr>
        <w:jc w:val="left"/>
        <w:rPr>
          <w:szCs w:val="24"/>
        </w:rPr>
      </w:pPr>
      <w:r>
        <w:rPr>
          <w:rFonts w:hint="eastAsia"/>
          <w:szCs w:val="24"/>
        </w:rPr>
        <w:t>其他说明</w:t>
      </w:r>
    </w:p>
    <w:p w14:paraId="598FC9EB" w14:textId="77777777" w:rsidR="003153F9" w:rsidRDefault="003153F9">
      <w:pPr>
        <w:pStyle w:val="Section"/>
        <w:outlineLvl w:val="2"/>
        <w:rPr>
          <w:bCs w:val="0"/>
          <w:szCs w:val="24"/>
        </w:rPr>
      </w:pPr>
      <w:r>
        <w:rPr>
          <w:bCs w:val="0"/>
          <w:szCs w:val="24"/>
        </w:rPr>
        <w:t>22</w:t>
      </w:r>
      <w:r>
        <w:rPr>
          <w:rFonts w:hint="eastAsia"/>
          <w:bCs w:val="0"/>
          <w:szCs w:val="24"/>
        </w:rPr>
        <w:t>、在建工程</w:t>
      </w:r>
    </w:p>
    <w:p w14:paraId="7C42144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6EA24B30"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E102AA8"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1D411A1E"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593B562" w14:textId="77777777" w:rsidR="003153F9" w:rsidRDefault="003153F9">
            <w:pPr>
              <w:jc w:val="center"/>
              <w:rPr>
                <w:szCs w:val="24"/>
              </w:rPr>
            </w:pPr>
            <w:r>
              <w:rPr>
                <w:rFonts w:hint="eastAsia"/>
                <w:szCs w:val="24"/>
              </w:rPr>
              <w:t>期初余额</w:t>
            </w:r>
          </w:p>
        </w:tc>
      </w:tr>
      <w:tr w:rsidR="003153F9" w14:paraId="1FAEF5A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632B616D" w14:textId="77777777" w:rsidR="003153F9" w:rsidRDefault="003153F9">
            <w:pPr>
              <w:jc w:val="left"/>
              <w:rPr>
                <w:szCs w:val="24"/>
              </w:rPr>
            </w:pPr>
            <w:r>
              <w:rPr>
                <w:rFonts w:hint="eastAsia"/>
                <w:szCs w:val="24"/>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2458F82" w14:textId="77777777" w:rsidR="003153F9" w:rsidRDefault="003153F9">
            <w:pPr>
              <w:jc w:val="right"/>
              <w:rPr>
                <w:szCs w:val="24"/>
              </w:rPr>
            </w:pPr>
            <w:r>
              <w:rPr>
                <w:szCs w:val="24"/>
              </w:rPr>
              <w:t>221,911,295.59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19F19D7" w14:textId="77777777" w:rsidR="003153F9" w:rsidRDefault="003153F9">
            <w:pPr>
              <w:jc w:val="right"/>
              <w:rPr>
                <w:szCs w:val="24"/>
              </w:rPr>
            </w:pPr>
            <w:r>
              <w:rPr>
                <w:szCs w:val="24"/>
              </w:rPr>
              <w:t>230,859,506.00</w:t>
            </w:r>
          </w:p>
        </w:tc>
      </w:tr>
      <w:tr w:rsidR="003153F9" w14:paraId="74D4E777"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61278AF"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DAC9ED3" w14:textId="77777777" w:rsidR="003153F9" w:rsidRDefault="003153F9">
            <w:pPr>
              <w:jc w:val="right"/>
              <w:rPr>
                <w:szCs w:val="24"/>
              </w:rPr>
            </w:pPr>
            <w:r>
              <w:rPr>
                <w:szCs w:val="24"/>
              </w:rPr>
              <w:t>221,911,295.59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255E8E8" w14:textId="77777777" w:rsidR="003153F9" w:rsidRDefault="003153F9">
            <w:pPr>
              <w:jc w:val="right"/>
              <w:rPr>
                <w:szCs w:val="24"/>
              </w:rPr>
            </w:pPr>
            <w:r>
              <w:rPr>
                <w:szCs w:val="24"/>
              </w:rPr>
              <w:t>230,859,506.00</w:t>
            </w:r>
          </w:p>
        </w:tc>
      </w:tr>
    </w:tbl>
    <w:p w14:paraId="26C0C29C"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）在建工程情况</w:t>
      </w:r>
    </w:p>
    <w:p w14:paraId="4BF6903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3153F9" w14:paraId="7927340D" w14:textId="77777777">
        <w:trPr>
          <w:cantSplit/>
        </w:trPr>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D0895DB" w14:textId="77777777" w:rsidR="003153F9" w:rsidRDefault="003153F9">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5D69CBA6" w14:textId="77777777" w:rsidR="003153F9" w:rsidRDefault="003153F9">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3EB67805" w14:textId="77777777" w:rsidR="003153F9" w:rsidRDefault="003153F9">
            <w:pPr>
              <w:jc w:val="center"/>
              <w:rPr>
                <w:szCs w:val="24"/>
              </w:rPr>
            </w:pPr>
            <w:r>
              <w:rPr>
                <w:rFonts w:hint="eastAsia"/>
                <w:szCs w:val="24"/>
              </w:rPr>
              <w:t>期初余额</w:t>
            </w:r>
          </w:p>
        </w:tc>
      </w:tr>
      <w:tr w:rsidR="003153F9" w14:paraId="11EB787F" w14:textId="77777777">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7004C790" w14:textId="77777777" w:rsidR="003153F9" w:rsidRDefault="003153F9">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0268CE6F" w14:textId="77777777" w:rsidR="003153F9" w:rsidRDefault="003153F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9C43A31" w14:textId="77777777" w:rsidR="003153F9" w:rsidRDefault="003153F9">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7F91051" w14:textId="77777777" w:rsidR="003153F9" w:rsidRDefault="003153F9">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8F3CBD5" w14:textId="77777777" w:rsidR="003153F9" w:rsidRDefault="003153F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BDF81D1" w14:textId="77777777" w:rsidR="003153F9" w:rsidRDefault="003153F9">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8842E27" w14:textId="77777777" w:rsidR="003153F9" w:rsidRDefault="003153F9">
            <w:pPr>
              <w:jc w:val="center"/>
              <w:rPr>
                <w:szCs w:val="24"/>
              </w:rPr>
            </w:pPr>
            <w:r>
              <w:rPr>
                <w:rFonts w:hint="eastAsia"/>
                <w:szCs w:val="24"/>
              </w:rPr>
              <w:t>账面价值</w:t>
            </w:r>
          </w:p>
        </w:tc>
      </w:tr>
      <w:tr w:rsidR="003153F9" w14:paraId="29605935"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117A49F3" w14:textId="77777777" w:rsidR="003153F9" w:rsidRDefault="003153F9">
            <w:pPr>
              <w:jc w:val="left"/>
              <w:rPr>
                <w:szCs w:val="24"/>
              </w:rPr>
            </w:pPr>
            <w:r>
              <w:rPr>
                <w:rFonts w:hint="eastAsia"/>
                <w:szCs w:val="24"/>
              </w:rPr>
              <w:lastRenderedPageBreak/>
              <w:t>山东日产</w:t>
            </w:r>
            <w:r>
              <w:rPr>
                <w:szCs w:val="24"/>
              </w:rPr>
              <w:t>75</w:t>
            </w:r>
            <w:r>
              <w:rPr>
                <w:rFonts w:hint="eastAsia"/>
                <w:szCs w:val="24"/>
              </w:rPr>
              <w:t>吨真姬菇工厂化生产车间项目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1B73B065" w14:textId="77777777" w:rsidR="003153F9" w:rsidRDefault="003153F9">
            <w:pPr>
              <w:jc w:val="right"/>
              <w:rPr>
                <w:szCs w:val="24"/>
              </w:rPr>
            </w:pPr>
            <w:r>
              <w:rPr>
                <w:szCs w:val="24"/>
              </w:rPr>
              <w:t>10,843,775.00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042C04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D61B82" w14:textId="77777777" w:rsidR="003153F9" w:rsidRDefault="003153F9">
            <w:pPr>
              <w:jc w:val="right"/>
              <w:rPr>
                <w:szCs w:val="24"/>
              </w:rPr>
            </w:pPr>
            <w:r>
              <w:rPr>
                <w:szCs w:val="24"/>
              </w:rPr>
              <w:t>10,843,775.00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FEA3646" w14:textId="77777777" w:rsidR="003153F9" w:rsidRDefault="003153F9">
            <w:pPr>
              <w:jc w:val="right"/>
              <w:rPr>
                <w:szCs w:val="24"/>
              </w:rPr>
            </w:pPr>
            <w:r>
              <w:rPr>
                <w:szCs w:val="24"/>
              </w:rPr>
              <w:t>169,204,889.42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730F26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D0EEA7" w14:textId="77777777" w:rsidR="003153F9" w:rsidRDefault="003153F9">
            <w:pPr>
              <w:jc w:val="right"/>
              <w:rPr>
                <w:szCs w:val="24"/>
              </w:rPr>
            </w:pPr>
            <w:r>
              <w:rPr>
                <w:szCs w:val="24"/>
              </w:rPr>
              <w:t>169,204,889.42</w:t>
            </w:r>
          </w:p>
        </w:tc>
      </w:tr>
      <w:tr w:rsidR="003153F9" w14:paraId="43476FCF"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704B063D" w14:textId="77777777" w:rsidR="003153F9" w:rsidRDefault="003153F9">
            <w:pPr>
              <w:jc w:val="left"/>
              <w:rPr>
                <w:szCs w:val="24"/>
              </w:rPr>
            </w:pPr>
            <w:r>
              <w:rPr>
                <w:rFonts w:hint="eastAsia"/>
                <w:szCs w:val="24"/>
              </w:rPr>
              <w:t>山东日产</w:t>
            </w:r>
            <w:r>
              <w:rPr>
                <w:szCs w:val="24"/>
              </w:rPr>
              <w:t>138.6</w:t>
            </w:r>
            <w:r>
              <w:rPr>
                <w:rFonts w:hint="eastAsia"/>
                <w:szCs w:val="24"/>
              </w:rPr>
              <w:t>吨金针</w:t>
            </w:r>
            <w:proofErr w:type="gramStart"/>
            <w:r>
              <w:rPr>
                <w:rFonts w:hint="eastAsia"/>
                <w:szCs w:val="24"/>
              </w:rPr>
              <w:t>菇</w:t>
            </w:r>
            <w:proofErr w:type="gramEnd"/>
            <w:r>
              <w:rPr>
                <w:rFonts w:hint="eastAsia"/>
                <w:szCs w:val="24"/>
              </w:rPr>
              <w:t>工厂化生产车间项目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093B5703" w14:textId="77777777" w:rsidR="003153F9" w:rsidRDefault="003153F9">
            <w:pPr>
              <w:jc w:val="right"/>
              <w:rPr>
                <w:szCs w:val="24"/>
              </w:rPr>
            </w:pPr>
            <w:r>
              <w:rPr>
                <w:szCs w:val="24"/>
              </w:rPr>
              <w:t>425,100.00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485C38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AAA65FC" w14:textId="77777777" w:rsidR="003153F9" w:rsidRDefault="003153F9">
            <w:pPr>
              <w:jc w:val="right"/>
              <w:rPr>
                <w:szCs w:val="24"/>
              </w:rPr>
            </w:pPr>
            <w:r>
              <w:rPr>
                <w:szCs w:val="24"/>
              </w:rPr>
              <w:t>425,100.00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61755E1" w14:textId="77777777" w:rsidR="003153F9" w:rsidRDefault="003153F9">
            <w:pPr>
              <w:jc w:val="right"/>
              <w:rPr>
                <w:szCs w:val="24"/>
              </w:rPr>
            </w:pPr>
            <w:r>
              <w:rPr>
                <w:szCs w:val="24"/>
              </w:rPr>
              <w:t>4,964,853.34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84670B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15E8CAC" w14:textId="77777777" w:rsidR="003153F9" w:rsidRDefault="003153F9">
            <w:pPr>
              <w:jc w:val="right"/>
              <w:rPr>
                <w:szCs w:val="24"/>
              </w:rPr>
            </w:pPr>
            <w:r>
              <w:rPr>
                <w:szCs w:val="24"/>
              </w:rPr>
              <w:t>4,964,853.34</w:t>
            </w:r>
          </w:p>
        </w:tc>
      </w:tr>
      <w:tr w:rsidR="003153F9" w14:paraId="5E705E25"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699436C" w14:textId="77777777" w:rsidR="003153F9" w:rsidRDefault="003153F9">
            <w:pPr>
              <w:jc w:val="left"/>
              <w:rPr>
                <w:szCs w:val="24"/>
              </w:rPr>
            </w:pPr>
            <w:r>
              <w:rPr>
                <w:rFonts w:hint="eastAsia"/>
                <w:szCs w:val="24"/>
              </w:rPr>
              <w:t>雪</w:t>
            </w:r>
            <w:proofErr w:type="gramStart"/>
            <w:r>
              <w:rPr>
                <w:rFonts w:hint="eastAsia"/>
                <w:szCs w:val="24"/>
              </w:rPr>
              <w:t>榕</w:t>
            </w:r>
            <w:proofErr w:type="gramEnd"/>
            <w:r>
              <w:rPr>
                <w:rFonts w:hint="eastAsia"/>
                <w:szCs w:val="24"/>
              </w:rPr>
              <w:t>生物食用菌良种繁育及深加工项目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60BC5D4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542F5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9A9B4D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E8B5C77" w14:textId="77777777" w:rsidR="003153F9" w:rsidRDefault="003153F9">
            <w:pPr>
              <w:jc w:val="right"/>
              <w:rPr>
                <w:szCs w:val="24"/>
              </w:rPr>
            </w:pPr>
            <w:r>
              <w:rPr>
                <w:szCs w:val="24"/>
              </w:rPr>
              <w:t>3,064,664.44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36742A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B740F00" w14:textId="77777777" w:rsidR="003153F9" w:rsidRDefault="003153F9">
            <w:pPr>
              <w:jc w:val="right"/>
              <w:rPr>
                <w:szCs w:val="24"/>
              </w:rPr>
            </w:pPr>
            <w:r>
              <w:rPr>
                <w:szCs w:val="24"/>
              </w:rPr>
              <w:t>3,064,664.44</w:t>
            </w:r>
          </w:p>
        </w:tc>
      </w:tr>
      <w:tr w:rsidR="003153F9" w14:paraId="6BD5EC19"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17D8A80E" w14:textId="77777777" w:rsidR="003153F9" w:rsidRDefault="003153F9">
            <w:pPr>
              <w:jc w:val="left"/>
              <w:rPr>
                <w:szCs w:val="24"/>
              </w:rPr>
            </w:pPr>
            <w:r>
              <w:rPr>
                <w:rFonts w:hint="eastAsia"/>
                <w:szCs w:val="24"/>
              </w:rPr>
              <w:t>大方海鲜</w:t>
            </w:r>
            <w:proofErr w:type="gramStart"/>
            <w:r>
              <w:rPr>
                <w:rFonts w:hint="eastAsia"/>
                <w:szCs w:val="24"/>
              </w:rPr>
              <w:t>菇</w:t>
            </w:r>
            <w:proofErr w:type="gramEnd"/>
            <w:r>
              <w:rPr>
                <w:rFonts w:hint="eastAsia"/>
                <w:szCs w:val="24"/>
              </w:rPr>
              <w:t>厂房改造项目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6DB3E92A"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A04E66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0881F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66DEA0B" w14:textId="77777777" w:rsidR="003153F9" w:rsidRDefault="003153F9">
            <w:pPr>
              <w:jc w:val="right"/>
              <w:rPr>
                <w:szCs w:val="24"/>
              </w:rPr>
            </w:pPr>
            <w:r>
              <w:rPr>
                <w:szCs w:val="24"/>
              </w:rPr>
              <w:t>1,030,000.00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1B88C9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FF7ADDE" w14:textId="77777777" w:rsidR="003153F9" w:rsidRDefault="003153F9">
            <w:pPr>
              <w:jc w:val="right"/>
              <w:rPr>
                <w:szCs w:val="24"/>
              </w:rPr>
            </w:pPr>
            <w:r>
              <w:rPr>
                <w:szCs w:val="24"/>
              </w:rPr>
              <w:t>1,030,000.00</w:t>
            </w:r>
          </w:p>
        </w:tc>
      </w:tr>
      <w:tr w:rsidR="003153F9" w14:paraId="782F4147"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08CF5BBE" w14:textId="77777777" w:rsidR="003153F9" w:rsidRDefault="003153F9">
            <w:pPr>
              <w:jc w:val="left"/>
              <w:rPr>
                <w:szCs w:val="24"/>
              </w:rPr>
            </w:pPr>
            <w:r>
              <w:rPr>
                <w:rFonts w:hint="eastAsia"/>
                <w:szCs w:val="24"/>
              </w:rPr>
              <w:t>大方</w:t>
            </w:r>
            <w:proofErr w:type="gramStart"/>
            <w:r>
              <w:rPr>
                <w:rFonts w:hint="eastAsia"/>
                <w:szCs w:val="24"/>
              </w:rPr>
              <w:t>达溪海鲜菇</w:t>
            </w:r>
            <w:proofErr w:type="gramEnd"/>
            <w:r>
              <w:rPr>
                <w:rFonts w:hint="eastAsia"/>
                <w:szCs w:val="24"/>
              </w:rPr>
              <w:t>生产基地改造项目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15FF47CA" w14:textId="77777777" w:rsidR="003153F9" w:rsidRDefault="003153F9">
            <w:pPr>
              <w:jc w:val="right"/>
              <w:rPr>
                <w:szCs w:val="24"/>
              </w:rPr>
            </w:pPr>
            <w:r>
              <w:rPr>
                <w:szCs w:val="24"/>
              </w:rPr>
              <w:t>253,731.35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D71D9F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C39A72" w14:textId="77777777" w:rsidR="003153F9" w:rsidRDefault="003153F9">
            <w:pPr>
              <w:jc w:val="right"/>
              <w:rPr>
                <w:szCs w:val="24"/>
              </w:rPr>
            </w:pPr>
            <w:r>
              <w:rPr>
                <w:szCs w:val="24"/>
              </w:rPr>
              <w:t>253,731.35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208C66E" w14:textId="77777777" w:rsidR="003153F9" w:rsidRDefault="003153F9">
            <w:pPr>
              <w:jc w:val="right"/>
              <w:rPr>
                <w:szCs w:val="24"/>
              </w:rPr>
            </w:pPr>
            <w:r>
              <w:rPr>
                <w:szCs w:val="24"/>
              </w:rPr>
              <w:t>2,647,904.80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B13A9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B21510D" w14:textId="77777777" w:rsidR="003153F9" w:rsidRDefault="003153F9">
            <w:pPr>
              <w:jc w:val="right"/>
              <w:rPr>
                <w:szCs w:val="24"/>
              </w:rPr>
            </w:pPr>
            <w:r>
              <w:rPr>
                <w:szCs w:val="24"/>
              </w:rPr>
              <w:t>2,647,904.80</w:t>
            </w:r>
          </w:p>
        </w:tc>
      </w:tr>
      <w:tr w:rsidR="003153F9" w14:paraId="3140575E"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47E82DD0" w14:textId="77777777" w:rsidR="003153F9" w:rsidRDefault="003153F9">
            <w:pPr>
              <w:jc w:val="left"/>
              <w:rPr>
                <w:szCs w:val="24"/>
              </w:rPr>
            </w:pPr>
            <w:r>
              <w:rPr>
                <w:rFonts w:hint="eastAsia"/>
                <w:szCs w:val="24"/>
              </w:rPr>
              <w:t>广东日产</w:t>
            </w:r>
            <w:r>
              <w:rPr>
                <w:szCs w:val="24"/>
              </w:rPr>
              <w:t>170</w:t>
            </w:r>
            <w:r>
              <w:rPr>
                <w:rFonts w:hint="eastAsia"/>
                <w:szCs w:val="24"/>
              </w:rPr>
              <w:t>吨金针</w:t>
            </w:r>
            <w:proofErr w:type="gramStart"/>
            <w:r>
              <w:rPr>
                <w:rFonts w:hint="eastAsia"/>
                <w:szCs w:val="24"/>
              </w:rPr>
              <w:t>菇</w:t>
            </w:r>
            <w:proofErr w:type="gramEnd"/>
            <w:r>
              <w:rPr>
                <w:rFonts w:hint="eastAsia"/>
                <w:szCs w:val="24"/>
              </w:rPr>
              <w:t>工厂化车间项目（第二期）新建项目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3132697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605D3F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8A0EE9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0ECE9B3" w14:textId="77777777" w:rsidR="003153F9" w:rsidRDefault="003153F9">
            <w:pPr>
              <w:jc w:val="right"/>
              <w:rPr>
                <w:szCs w:val="24"/>
              </w:rPr>
            </w:pPr>
            <w:r>
              <w:rPr>
                <w:szCs w:val="24"/>
              </w:rPr>
              <w:t>3,146,779.87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BCE344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B81668" w14:textId="77777777" w:rsidR="003153F9" w:rsidRDefault="003153F9">
            <w:pPr>
              <w:jc w:val="right"/>
              <w:rPr>
                <w:szCs w:val="24"/>
              </w:rPr>
            </w:pPr>
            <w:r>
              <w:rPr>
                <w:szCs w:val="24"/>
              </w:rPr>
              <w:t>3,146,779.87</w:t>
            </w:r>
          </w:p>
        </w:tc>
      </w:tr>
      <w:tr w:rsidR="003153F9" w14:paraId="2A7E0B3E"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0C6484D9" w14:textId="77777777" w:rsidR="003153F9" w:rsidRDefault="003153F9">
            <w:pPr>
              <w:jc w:val="left"/>
              <w:rPr>
                <w:szCs w:val="24"/>
              </w:rPr>
            </w:pPr>
            <w:r>
              <w:rPr>
                <w:rFonts w:hint="eastAsia"/>
                <w:szCs w:val="24"/>
              </w:rPr>
              <w:t>长春食用菌工厂化生产车间新建项目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074933B1" w14:textId="77777777" w:rsidR="003153F9" w:rsidRDefault="003153F9">
            <w:pPr>
              <w:jc w:val="right"/>
              <w:rPr>
                <w:szCs w:val="24"/>
              </w:rPr>
            </w:pPr>
            <w:r>
              <w:rPr>
                <w:szCs w:val="24"/>
              </w:rPr>
              <w:t>94,787.13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E50C7A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C076822" w14:textId="77777777" w:rsidR="003153F9" w:rsidRDefault="003153F9">
            <w:pPr>
              <w:jc w:val="right"/>
              <w:rPr>
                <w:szCs w:val="24"/>
              </w:rPr>
            </w:pPr>
            <w:r>
              <w:rPr>
                <w:szCs w:val="24"/>
              </w:rPr>
              <w:t>94,787.13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332AD1D" w14:textId="77777777" w:rsidR="003153F9" w:rsidRDefault="003153F9">
            <w:pPr>
              <w:jc w:val="right"/>
              <w:rPr>
                <w:szCs w:val="24"/>
              </w:rPr>
            </w:pPr>
            <w:r>
              <w:rPr>
                <w:szCs w:val="24"/>
              </w:rPr>
              <w:t>1,189,158.73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A28220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0AEBC63" w14:textId="77777777" w:rsidR="003153F9" w:rsidRDefault="003153F9">
            <w:pPr>
              <w:jc w:val="right"/>
              <w:rPr>
                <w:szCs w:val="24"/>
              </w:rPr>
            </w:pPr>
            <w:r>
              <w:rPr>
                <w:szCs w:val="24"/>
              </w:rPr>
              <w:t>1,189,158.73</w:t>
            </w:r>
          </w:p>
        </w:tc>
      </w:tr>
      <w:tr w:rsidR="003153F9" w14:paraId="0E672B8A"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408204DE" w14:textId="77777777" w:rsidR="003153F9" w:rsidRDefault="003153F9">
            <w:pPr>
              <w:jc w:val="left"/>
              <w:rPr>
                <w:szCs w:val="24"/>
              </w:rPr>
            </w:pPr>
            <w:r>
              <w:rPr>
                <w:rFonts w:hint="eastAsia"/>
                <w:szCs w:val="24"/>
              </w:rPr>
              <w:t>威宁日产</w:t>
            </w:r>
            <w:r>
              <w:rPr>
                <w:szCs w:val="24"/>
              </w:rPr>
              <w:t>138.6</w:t>
            </w:r>
            <w:r>
              <w:rPr>
                <w:rFonts w:hint="eastAsia"/>
                <w:szCs w:val="24"/>
              </w:rPr>
              <w:t>吨金针</w:t>
            </w:r>
            <w:proofErr w:type="gramStart"/>
            <w:r>
              <w:rPr>
                <w:rFonts w:hint="eastAsia"/>
                <w:szCs w:val="24"/>
              </w:rPr>
              <w:t>菇</w:t>
            </w:r>
            <w:proofErr w:type="gramEnd"/>
            <w:r>
              <w:rPr>
                <w:rFonts w:hint="eastAsia"/>
                <w:szCs w:val="24"/>
              </w:rPr>
              <w:t>工厂化生产车间项目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57018D17"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18EA06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AC11E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F373184" w14:textId="77777777" w:rsidR="003153F9" w:rsidRDefault="003153F9">
            <w:pPr>
              <w:jc w:val="right"/>
              <w:rPr>
                <w:szCs w:val="24"/>
              </w:rPr>
            </w:pPr>
            <w:r>
              <w:rPr>
                <w:szCs w:val="24"/>
              </w:rPr>
              <w:t>212,000.00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3737F0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DDF75A" w14:textId="77777777" w:rsidR="003153F9" w:rsidRDefault="003153F9">
            <w:pPr>
              <w:jc w:val="right"/>
              <w:rPr>
                <w:szCs w:val="24"/>
              </w:rPr>
            </w:pPr>
            <w:r>
              <w:rPr>
                <w:szCs w:val="24"/>
              </w:rPr>
              <w:t>212,000.00</w:t>
            </w:r>
          </w:p>
        </w:tc>
      </w:tr>
      <w:tr w:rsidR="003153F9" w14:paraId="45F510CC"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6FDF9B8" w14:textId="77777777" w:rsidR="003153F9" w:rsidRDefault="003153F9">
            <w:pPr>
              <w:jc w:val="left"/>
              <w:rPr>
                <w:szCs w:val="24"/>
              </w:rPr>
            </w:pPr>
            <w:r>
              <w:rPr>
                <w:rFonts w:hint="eastAsia"/>
                <w:szCs w:val="24"/>
              </w:rPr>
              <w:t>威宁三厂大棚基地</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7861BE3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8CC256A"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AC44C1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A70BFB" w14:textId="77777777" w:rsidR="003153F9" w:rsidRDefault="003153F9">
            <w:pPr>
              <w:jc w:val="right"/>
              <w:rPr>
                <w:szCs w:val="24"/>
              </w:rPr>
            </w:pPr>
            <w:r>
              <w:rPr>
                <w:szCs w:val="24"/>
              </w:rPr>
              <w:t>13,425,777.89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E8373E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4031979" w14:textId="77777777" w:rsidR="003153F9" w:rsidRDefault="003153F9">
            <w:pPr>
              <w:jc w:val="right"/>
              <w:rPr>
                <w:szCs w:val="24"/>
              </w:rPr>
            </w:pPr>
            <w:r>
              <w:rPr>
                <w:szCs w:val="24"/>
              </w:rPr>
              <w:t>13,425,777.89</w:t>
            </w:r>
          </w:p>
        </w:tc>
      </w:tr>
      <w:tr w:rsidR="003153F9" w14:paraId="1ACF4881"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659233C7" w14:textId="77777777" w:rsidR="003153F9" w:rsidRDefault="003153F9">
            <w:pPr>
              <w:jc w:val="left"/>
              <w:rPr>
                <w:szCs w:val="24"/>
              </w:rPr>
            </w:pPr>
            <w:r>
              <w:rPr>
                <w:rFonts w:hint="eastAsia"/>
                <w:szCs w:val="24"/>
              </w:rPr>
              <w:t>威宁厂房改造及设备</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34D9590C" w14:textId="77777777" w:rsidR="003153F9" w:rsidRDefault="003153F9">
            <w:pPr>
              <w:jc w:val="right"/>
              <w:rPr>
                <w:szCs w:val="24"/>
              </w:rPr>
            </w:pPr>
            <w:r>
              <w:rPr>
                <w:szCs w:val="24"/>
              </w:rPr>
              <w:t>4,885,258.98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139EF9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6A9193E" w14:textId="77777777" w:rsidR="003153F9" w:rsidRDefault="003153F9">
            <w:pPr>
              <w:jc w:val="right"/>
              <w:rPr>
                <w:szCs w:val="24"/>
              </w:rPr>
            </w:pPr>
            <w:r>
              <w:rPr>
                <w:szCs w:val="24"/>
              </w:rPr>
              <w:t>4,885,258.98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03A51DD" w14:textId="77777777" w:rsidR="003153F9" w:rsidRDefault="003153F9">
            <w:pPr>
              <w:jc w:val="right"/>
              <w:rPr>
                <w:szCs w:val="24"/>
              </w:rPr>
            </w:pPr>
            <w:r>
              <w:rPr>
                <w:szCs w:val="24"/>
              </w:rPr>
              <w:t>228,911.49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8636C5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93F41E2" w14:textId="77777777" w:rsidR="003153F9" w:rsidRDefault="003153F9">
            <w:pPr>
              <w:jc w:val="right"/>
              <w:rPr>
                <w:szCs w:val="24"/>
              </w:rPr>
            </w:pPr>
            <w:r>
              <w:rPr>
                <w:szCs w:val="24"/>
              </w:rPr>
              <w:t>228,911.49</w:t>
            </w:r>
          </w:p>
        </w:tc>
      </w:tr>
      <w:tr w:rsidR="003153F9" w14:paraId="631D41B9"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1D1D48B1" w14:textId="77777777" w:rsidR="003153F9" w:rsidRDefault="003153F9">
            <w:pPr>
              <w:jc w:val="left"/>
              <w:rPr>
                <w:szCs w:val="24"/>
              </w:rPr>
            </w:pPr>
            <w:r>
              <w:rPr>
                <w:rFonts w:hint="eastAsia"/>
                <w:szCs w:val="24"/>
              </w:rPr>
              <w:t>临洮</w:t>
            </w:r>
            <w:proofErr w:type="gramStart"/>
            <w:r>
              <w:rPr>
                <w:rFonts w:hint="eastAsia"/>
                <w:szCs w:val="24"/>
              </w:rPr>
              <w:t>杏</w:t>
            </w:r>
            <w:proofErr w:type="gramEnd"/>
            <w:r>
              <w:rPr>
                <w:rFonts w:hint="eastAsia"/>
                <w:szCs w:val="24"/>
              </w:rPr>
              <w:t>鲍菇（金针菇）一期（注）</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077A8140" w14:textId="77777777" w:rsidR="003153F9" w:rsidRDefault="003153F9">
            <w:pPr>
              <w:jc w:val="right"/>
              <w:rPr>
                <w:szCs w:val="24"/>
              </w:rPr>
            </w:pPr>
            <w:r>
              <w:rPr>
                <w:szCs w:val="24"/>
              </w:rPr>
              <w:t>141,539,803.21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1BD2AA7"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119F733" w14:textId="77777777" w:rsidR="003153F9" w:rsidRDefault="003153F9">
            <w:pPr>
              <w:jc w:val="right"/>
              <w:rPr>
                <w:szCs w:val="24"/>
              </w:rPr>
            </w:pPr>
            <w:r>
              <w:rPr>
                <w:szCs w:val="24"/>
              </w:rPr>
              <w:t>141,539,803.21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C2D31A6" w14:textId="77777777" w:rsidR="003153F9" w:rsidRDefault="003153F9">
            <w:pPr>
              <w:jc w:val="right"/>
              <w:rPr>
                <w:szCs w:val="24"/>
              </w:rPr>
            </w:pPr>
            <w:r>
              <w:rPr>
                <w:szCs w:val="24"/>
              </w:rPr>
              <w:t>13,007,725.47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CD6A12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F0DB62" w14:textId="77777777" w:rsidR="003153F9" w:rsidRDefault="003153F9">
            <w:pPr>
              <w:jc w:val="right"/>
              <w:rPr>
                <w:szCs w:val="24"/>
              </w:rPr>
            </w:pPr>
            <w:r>
              <w:rPr>
                <w:szCs w:val="24"/>
              </w:rPr>
              <w:t>13,007,725.47</w:t>
            </w:r>
          </w:p>
        </w:tc>
      </w:tr>
      <w:tr w:rsidR="003153F9" w14:paraId="1BBECD20"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746F519C" w14:textId="77777777" w:rsidR="003153F9" w:rsidRDefault="003153F9">
            <w:pPr>
              <w:jc w:val="left"/>
              <w:rPr>
                <w:szCs w:val="24"/>
              </w:rPr>
            </w:pPr>
            <w:r>
              <w:rPr>
                <w:rFonts w:hint="eastAsia"/>
                <w:szCs w:val="24"/>
              </w:rPr>
              <w:t>泰国金针菇工厂建设</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6D9AD417" w14:textId="77777777" w:rsidR="003153F9" w:rsidRDefault="003153F9">
            <w:pPr>
              <w:jc w:val="right"/>
              <w:rPr>
                <w:szCs w:val="24"/>
              </w:rPr>
            </w:pPr>
            <w:r>
              <w:rPr>
                <w:szCs w:val="24"/>
              </w:rPr>
              <w:t>57,454,297.52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7C7717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958A67D" w14:textId="77777777" w:rsidR="003153F9" w:rsidRDefault="003153F9">
            <w:pPr>
              <w:jc w:val="right"/>
              <w:rPr>
                <w:szCs w:val="24"/>
              </w:rPr>
            </w:pPr>
            <w:r>
              <w:rPr>
                <w:szCs w:val="24"/>
              </w:rPr>
              <w:t>57,454,297.52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8F7F576" w14:textId="77777777" w:rsidR="003153F9" w:rsidRDefault="003153F9">
            <w:pPr>
              <w:jc w:val="right"/>
              <w:rPr>
                <w:szCs w:val="24"/>
              </w:rPr>
            </w:pPr>
            <w:r>
              <w:rPr>
                <w:szCs w:val="24"/>
              </w:rPr>
              <w:t>16,134,918.31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B90607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CD2BD8E" w14:textId="77777777" w:rsidR="003153F9" w:rsidRDefault="003153F9">
            <w:pPr>
              <w:jc w:val="right"/>
              <w:rPr>
                <w:szCs w:val="24"/>
              </w:rPr>
            </w:pPr>
            <w:r>
              <w:rPr>
                <w:szCs w:val="24"/>
              </w:rPr>
              <w:t>16,134,918.31</w:t>
            </w:r>
          </w:p>
        </w:tc>
      </w:tr>
      <w:tr w:rsidR="003153F9" w14:paraId="4EABA20E"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01D0049E" w14:textId="77777777" w:rsidR="003153F9" w:rsidRDefault="003153F9">
            <w:pPr>
              <w:jc w:val="left"/>
              <w:rPr>
                <w:szCs w:val="24"/>
              </w:rPr>
            </w:pPr>
            <w:r>
              <w:rPr>
                <w:rFonts w:hint="eastAsia"/>
                <w:szCs w:val="24"/>
              </w:rPr>
              <w:t>其他</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44DD986" w14:textId="77777777" w:rsidR="003153F9" w:rsidRDefault="003153F9">
            <w:pPr>
              <w:jc w:val="right"/>
              <w:rPr>
                <w:szCs w:val="24"/>
              </w:rPr>
            </w:pPr>
            <w:r>
              <w:rPr>
                <w:szCs w:val="24"/>
              </w:rPr>
              <w:t>6,414,542.40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99E9F0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47CCF9" w14:textId="77777777" w:rsidR="003153F9" w:rsidRDefault="003153F9">
            <w:pPr>
              <w:jc w:val="right"/>
              <w:rPr>
                <w:szCs w:val="24"/>
              </w:rPr>
            </w:pPr>
            <w:r>
              <w:rPr>
                <w:szCs w:val="24"/>
              </w:rPr>
              <w:t>6,414,542.40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E8F48D9" w14:textId="77777777" w:rsidR="003153F9" w:rsidRDefault="003153F9">
            <w:pPr>
              <w:jc w:val="right"/>
              <w:rPr>
                <w:szCs w:val="24"/>
              </w:rPr>
            </w:pPr>
            <w:r>
              <w:rPr>
                <w:szCs w:val="24"/>
              </w:rPr>
              <w:t>2,601,922.24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9EA5EE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F46EAD4" w14:textId="77777777" w:rsidR="003153F9" w:rsidRDefault="003153F9">
            <w:pPr>
              <w:jc w:val="right"/>
              <w:rPr>
                <w:szCs w:val="24"/>
              </w:rPr>
            </w:pPr>
            <w:r>
              <w:rPr>
                <w:szCs w:val="24"/>
              </w:rPr>
              <w:t>2,601,922.24</w:t>
            </w:r>
          </w:p>
        </w:tc>
      </w:tr>
      <w:tr w:rsidR="003153F9" w14:paraId="6D160F5A"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2974C12A" w14:textId="77777777" w:rsidR="003153F9" w:rsidRDefault="003153F9">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7F232612" w14:textId="77777777" w:rsidR="003153F9" w:rsidRDefault="003153F9">
            <w:pPr>
              <w:jc w:val="right"/>
              <w:rPr>
                <w:szCs w:val="24"/>
              </w:rPr>
            </w:pPr>
            <w:r>
              <w:rPr>
                <w:szCs w:val="24"/>
              </w:rPr>
              <w:t>221,911,295.59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2787B2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14:paraId="63183465" w14:textId="77777777" w:rsidR="003153F9" w:rsidRDefault="003153F9">
            <w:pPr>
              <w:jc w:val="right"/>
              <w:rPr>
                <w:szCs w:val="24"/>
              </w:rPr>
            </w:pPr>
            <w:r>
              <w:rPr>
                <w:szCs w:val="24"/>
              </w:rPr>
              <w:t>221,911,295.59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29EE242" w14:textId="77777777" w:rsidR="003153F9" w:rsidRDefault="003153F9">
            <w:pPr>
              <w:jc w:val="right"/>
              <w:rPr>
                <w:szCs w:val="24"/>
              </w:rPr>
            </w:pPr>
            <w:r>
              <w:rPr>
                <w:szCs w:val="24"/>
              </w:rPr>
              <w:t>230,859,506.00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45AC71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14:paraId="79953B6F" w14:textId="77777777" w:rsidR="003153F9" w:rsidRDefault="003153F9">
            <w:pPr>
              <w:jc w:val="right"/>
              <w:rPr>
                <w:szCs w:val="24"/>
              </w:rPr>
            </w:pPr>
            <w:r>
              <w:rPr>
                <w:szCs w:val="24"/>
              </w:rPr>
              <w:t>230,859,506.00</w:t>
            </w:r>
          </w:p>
        </w:tc>
      </w:tr>
    </w:tbl>
    <w:p w14:paraId="0257DD9F"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）重要在建工程项目本期变动情况</w:t>
      </w:r>
    </w:p>
    <w:p w14:paraId="7FDDBBD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2"/>
        <w:gridCol w:w="736"/>
        <w:gridCol w:w="736"/>
        <w:gridCol w:w="736"/>
        <w:gridCol w:w="736"/>
        <w:gridCol w:w="736"/>
        <w:gridCol w:w="736"/>
        <w:gridCol w:w="736"/>
        <w:gridCol w:w="736"/>
        <w:gridCol w:w="736"/>
        <w:gridCol w:w="736"/>
        <w:gridCol w:w="736"/>
        <w:gridCol w:w="736"/>
      </w:tblGrid>
      <w:tr w:rsidR="003153F9" w14:paraId="0206A4BD"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14:paraId="787CA902" w14:textId="77777777" w:rsidR="003153F9" w:rsidRDefault="003153F9">
            <w:pPr>
              <w:jc w:val="center"/>
              <w:rPr>
                <w:szCs w:val="24"/>
              </w:rPr>
            </w:pPr>
            <w:r>
              <w:rPr>
                <w:rFonts w:hint="eastAsia"/>
                <w:szCs w:val="24"/>
              </w:rPr>
              <w:lastRenderedPageBreak/>
              <w:t>项目名称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616CAA96" w14:textId="77777777" w:rsidR="003153F9" w:rsidRDefault="003153F9">
            <w:pPr>
              <w:jc w:val="center"/>
              <w:rPr>
                <w:szCs w:val="24"/>
              </w:rPr>
            </w:pPr>
            <w:r>
              <w:rPr>
                <w:rFonts w:hint="eastAsia"/>
                <w:szCs w:val="24"/>
              </w:rPr>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20D915E2" w14:textId="77777777" w:rsidR="003153F9" w:rsidRDefault="003153F9">
            <w:pPr>
              <w:jc w:val="center"/>
              <w:rPr>
                <w:szCs w:val="24"/>
              </w:rPr>
            </w:pPr>
            <w:r>
              <w:rPr>
                <w:rFonts w:hint="eastAsia"/>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43294D54" w14:textId="77777777" w:rsidR="003153F9" w:rsidRDefault="003153F9">
            <w:pPr>
              <w:jc w:val="center"/>
              <w:rPr>
                <w:szCs w:val="24"/>
              </w:rPr>
            </w:pPr>
            <w:r>
              <w:rPr>
                <w:rFonts w:hint="eastAsia"/>
                <w:szCs w:val="24"/>
              </w:rPr>
              <w:t>本期增加金额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22885B45" w14:textId="77777777" w:rsidR="003153F9" w:rsidRDefault="003153F9">
            <w:pPr>
              <w:jc w:val="center"/>
              <w:rPr>
                <w:szCs w:val="24"/>
              </w:rPr>
            </w:pPr>
            <w:r>
              <w:rPr>
                <w:rFonts w:hint="eastAsia"/>
                <w:szCs w:val="24"/>
              </w:rPr>
              <w:t>本期转入固定资产金额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6422320B" w14:textId="77777777" w:rsidR="003153F9" w:rsidRDefault="003153F9">
            <w:pPr>
              <w:jc w:val="center"/>
              <w:rPr>
                <w:szCs w:val="24"/>
              </w:rPr>
            </w:pPr>
            <w:r>
              <w:rPr>
                <w:rFonts w:hint="eastAsia"/>
                <w:szCs w:val="24"/>
              </w:rPr>
              <w:t>本期其他减少金额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0EE6B0E2" w14:textId="77777777" w:rsidR="003153F9" w:rsidRDefault="003153F9">
            <w:pPr>
              <w:jc w:val="center"/>
              <w:rPr>
                <w:szCs w:val="24"/>
              </w:rPr>
            </w:pPr>
            <w:r>
              <w:rPr>
                <w:rFonts w:hint="eastAsia"/>
                <w:szCs w:val="24"/>
              </w:rPr>
              <w:t>期末余额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431C7C42" w14:textId="77777777" w:rsidR="003153F9" w:rsidRDefault="003153F9">
            <w:pPr>
              <w:jc w:val="center"/>
              <w:rPr>
                <w:szCs w:val="24"/>
              </w:rPr>
            </w:pPr>
            <w:r>
              <w:rPr>
                <w:rFonts w:hint="eastAsia"/>
                <w:szCs w:val="24"/>
              </w:rPr>
              <w:t>工程累计投入占预算比例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36D7C59F" w14:textId="77777777" w:rsidR="003153F9" w:rsidRDefault="003153F9">
            <w:pPr>
              <w:jc w:val="center"/>
              <w:rPr>
                <w:szCs w:val="24"/>
              </w:rPr>
            </w:pPr>
            <w:r>
              <w:rPr>
                <w:rFonts w:hint="eastAsia"/>
                <w:szCs w:val="24"/>
              </w:rPr>
              <w:t>工程进度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0EC52FD8" w14:textId="77777777" w:rsidR="003153F9" w:rsidRDefault="003153F9">
            <w:pPr>
              <w:jc w:val="center"/>
              <w:rPr>
                <w:szCs w:val="24"/>
              </w:rPr>
            </w:pPr>
            <w:r>
              <w:rPr>
                <w:rFonts w:hint="eastAsia"/>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3DC92518" w14:textId="77777777" w:rsidR="003153F9" w:rsidRDefault="003153F9">
            <w:pPr>
              <w:jc w:val="center"/>
              <w:rPr>
                <w:szCs w:val="24"/>
              </w:rPr>
            </w:pPr>
            <w:r>
              <w:rPr>
                <w:rFonts w:hint="eastAsia"/>
                <w:szCs w:val="24"/>
              </w:rPr>
              <w:t>其中：本期利息资本</w:t>
            </w:r>
            <w:proofErr w:type="gramStart"/>
            <w:r>
              <w:rPr>
                <w:rFonts w:hint="eastAsia"/>
                <w:szCs w:val="24"/>
              </w:rPr>
              <w:t>化金额</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68A0E953" w14:textId="77777777" w:rsidR="003153F9" w:rsidRDefault="003153F9">
            <w:pPr>
              <w:jc w:val="center"/>
              <w:rPr>
                <w:szCs w:val="24"/>
              </w:rPr>
            </w:pPr>
            <w:r>
              <w:rPr>
                <w:rFonts w:hint="eastAsia"/>
                <w:szCs w:val="24"/>
              </w:rPr>
              <w:t>本期利息资本化率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00240CAB" w14:textId="77777777" w:rsidR="003153F9" w:rsidRDefault="003153F9">
            <w:pPr>
              <w:jc w:val="center"/>
              <w:rPr>
                <w:szCs w:val="24"/>
              </w:rPr>
            </w:pPr>
            <w:r>
              <w:rPr>
                <w:rFonts w:hint="eastAsia"/>
                <w:szCs w:val="24"/>
              </w:rPr>
              <w:t>资金来源</w:t>
            </w:r>
          </w:p>
        </w:tc>
      </w:tr>
      <w:tr w:rsidR="003153F9" w14:paraId="0D451363"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53EA8502" w14:textId="77777777" w:rsidR="003153F9" w:rsidRDefault="003153F9">
            <w:pPr>
              <w:jc w:val="left"/>
              <w:rPr>
                <w:szCs w:val="24"/>
              </w:rPr>
            </w:pPr>
            <w:r>
              <w:rPr>
                <w:rFonts w:hint="eastAsia"/>
                <w:szCs w:val="24"/>
              </w:rPr>
              <w:t>山东日产</w:t>
            </w:r>
            <w:r>
              <w:rPr>
                <w:szCs w:val="24"/>
              </w:rPr>
              <w:t>75</w:t>
            </w:r>
            <w:r>
              <w:rPr>
                <w:rFonts w:hint="eastAsia"/>
                <w:szCs w:val="24"/>
              </w:rPr>
              <w:t>吨真姬菇工厂化生产车间项目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6FD753B" w14:textId="77777777" w:rsidR="003153F9" w:rsidRDefault="003153F9">
            <w:pPr>
              <w:jc w:val="right"/>
              <w:rPr>
                <w:szCs w:val="24"/>
              </w:rPr>
            </w:pPr>
            <w:r>
              <w:rPr>
                <w:szCs w:val="24"/>
              </w:rPr>
              <w:t>279,040,000.00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4873858" w14:textId="77777777" w:rsidR="003153F9" w:rsidRDefault="003153F9">
            <w:pPr>
              <w:jc w:val="right"/>
              <w:rPr>
                <w:szCs w:val="24"/>
              </w:rPr>
            </w:pPr>
            <w:r>
              <w:rPr>
                <w:szCs w:val="24"/>
              </w:rPr>
              <w:t>169,204,889.42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2894EA0" w14:textId="77777777" w:rsidR="003153F9" w:rsidRDefault="003153F9">
            <w:pPr>
              <w:jc w:val="right"/>
              <w:rPr>
                <w:szCs w:val="24"/>
              </w:rPr>
            </w:pPr>
            <w:r>
              <w:rPr>
                <w:szCs w:val="24"/>
              </w:rPr>
              <w:t>50,609,295.47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89A34FB" w14:textId="77777777" w:rsidR="003153F9" w:rsidRDefault="003153F9">
            <w:pPr>
              <w:jc w:val="right"/>
              <w:rPr>
                <w:szCs w:val="24"/>
              </w:rPr>
            </w:pPr>
            <w:r>
              <w:rPr>
                <w:szCs w:val="24"/>
              </w:rPr>
              <w:t>-189,464,394.00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EEF478A" w14:textId="77777777" w:rsidR="003153F9" w:rsidRDefault="003153F9">
            <w:pPr>
              <w:jc w:val="right"/>
              <w:rPr>
                <w:szCs w:val="24"/>
              </w:rPr>
            </w:pPr>
            <w:r>
              <w:rPr>
                <w:szCs w:val="24"/>
              </w:rPr>
              <w:t>-19,506,015.89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C986879" w14:textId="77777777" w:rsidR="003153F9" w:rsidRDefault="003153F9">
            <w:pPr>
              <w:jc w:val="right"/>
              <w:rPr>
                <w:szCs w:val="24"/>
              </w:rPr>
            </w:pPr>
            <w:r>
              <w:rPr>
                <w:szCs w:val="24"/>
              </w:rPr>
              <w:t>10,843,775.00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DECE72A" w14:textId="77777777" w:rsidR="003153F9" w:rsidRDefault="003153F9">
            <w:pPr>
              <w:jc w:val="right"/>
              <w:rPr>
                <w:szCs w:val="24"/>
              </w:rPr>
            </w:pPr>
            <w:r>
              <w:rPr>
                <w:szCs w:val="24"/>
              </w:rPr>
              <w:t>96.51%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46CFDD0" w14:textId="77777777" w:rsidR="003153F9" w:rsidRDefault="003153F9">
            <w:pPr>
              <w:jc w:val="left"/>
              <w:rPr>
                <w:szCs w:val="24"/>
              </w:rPr>
            </w:pPr>
            <w:r>
              <w:rPr>
                <w:szCs w:val="24"/>
              </w:rPr>
              <w:t>96.51%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4520050" w14:textId="77777777" w:rsidR="003153F9" w:rsidRDefault="003153F9">
            <w:pPr>
              <w:jc w:val="right"/>
              <w:rPr>
                <w:szCs w:val="24"/>
              </w:rPr>
            </w:pPr>
            <w:r>
              <w:rPr>
                <w:szCs w:val="24"/>
              </w:rPr>
              <w:t>15,622,032.71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8E2B855" w14:textId="77777777" w:rsidR="003153F9" w:rsidRDefault="003153F9">
            <w:pPr>
              <w:jc w:val="right"/>
              <w:rPr>
                <w:szCs w:val="24"/>
              </w:rPr>
            </w:pPr>
            <w:r>
              <w:rPr>
                <w:szCs w:val="24"/>
              </w:rPr>
              <w:t>2,680,030.50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CC6625B" w14:textId="77777777" w:rsidR="003153F9" w:rsidRDefault="003153F9">
            <w:pPr>
              <w:jc w:val="right"/>
              <w:rPr>
                <w:szCs w:val="24"/>
              </w:rPr>
            </w:pPr>
            <w:r>
              <w:rPr>
                <w:szCs w:val="24"/>
              </w:rPr>
              <w:t>5.15%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1B80FDC" w14:textId="77777777" w:rsidR="003153F9" w:rsidRDefault="003153F9">
            <w:pPr>
              <w:jc w:val="left"/>
              <w:rPr>
                <w:szCs w:val="24"/>
              </w:rPr>
            </w:pPr>
            <w:r>
              <w:rPr>
                <w:rFonts w:hint="eastAsia"/>
                <w:szCs w:val="24"/>
              </w:rPr>
              <w:t>其他</w:t>
            </w:r>
          </w:p>
        </w:tc>
      </w:tr>
      <w:tr w:rsidR="003153F9" w14:paraId="79036CE7"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2E0573BE" w14:textId="77777777" w:rsidR="003153F9" w:rsidRDefault="003153F9">
            <w:pPr>
              <w:jc w:val="left"/>
              <w:rPr>
                <w:szCs w:val="24"/>
              </w:rPr>
            </w:pPr>
            <w:r>
              <w:rPr>
                <w:rFonts w:hint="eastAsia"/>
                <w:szCs w:val="24"/>
              </w:rPr>
              <w:t>山东日产</w:t>
            </w:r>
            <w:r>
              <w:rPr>
                <w:szCs w:val="24"/>
              </w:rPr>
              <w:t>138.6</w:t>
            </w:r>
            <w:r>
              <w:rPr>
                <w:rFonts w:hint="eastAsia"/>
                <w:szCs w:val="24"/>
              </w:rPr>
              <w:t>吨金针</w:t>
            </w:r>
            <w:proofErr w:type="gramStart"/>
            <w:r>
              <w:rPr>
                <w:rFonts w:hint="eastAsia"/>
                <w:szCs w:val="24"/>
              </w:rPr>
              <w:t>菇</w:t>
            </w:r>
            <w:proofErr w:type="gramEnd"/>
            <w:r>
              <w:rPr>
                <w:rFonts w:hint="eastAsia"/>
                <w:szCs w:val="24"/>
              </w:rPr>
              <w:t>工厂生产车间项目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2360207" w14:textId="77777777" w:rsidR="003153F9" w:rsidRDefault="003153F9">
            <w:pPr>
              <w:jc w:val="right"/>
              <w:rPr>
                <w:szCs w:val="24"/>
              </w:rPr>
            </w:pPr>
            <w:r>
              <w:rPr>
                <w:szCs w:val="24"/>
              </w:rPr>
              <w:t>312,910,000.00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CF8921D" w14:textId="77777777" w:rsidR="003153F9" w:rsidRDefault="003153F9">
            <w:pPr>
              <w:jc w:val="right"/>
              <w:rPr>
                <w:szCs w:val="24"/>
              </w:rPr>
            </w:pPr>
            <w:r>
              <w:rPr>
                <w:szCs w:val="24"/>
              </w:rPr>
              <w:t>4,964,853.34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70A09E9" w14:textId="77777777" w:rsidR="003153F9" w:rsidRDefault="003153F9">
            <w:pPr>
              <w:jc w:val="right"/>
              <w:rPr>
                <w:szCs w:val="24"/>
              </w:rPr>
            </w:pPr>
            <w:r>
              <w:rPr>
                <w:szCs w:val="24"/>
              </w:rPr>
              <w:t>5,260,890.00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72B07A7" w14:textId="77777777" w:rsidR="003153F9" w:rsidRDefault="003153F9">
            <w:pPr>
              <w:jc w:val="right"/>
              <w:rPr>
                <w:szCs w:val="24"/>
              </w:rPr>
            </w:pPr>
            <w:r>
              <w:rPr>
                <w:szCs w:val="24"/>
              </w:rPr>
              <w:t>-9,769,538.34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8D13EEC" w14:textId="77777777" w:rsidR="003153F9" w:rsidRDefault="003153F9">
            <w:pPr>
              <w:jc w:val="right"/>
              <w:rPr>
                <w:szCs w:val="24"/>
              </w:rPr>
            </w:pPr>
            <w:r>
              <w:rPr>
                <w:szCs w:val="24"/>
              </w:rPr>
              <w:t>-31,105.00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E67D8D9" w14:textId="77777777" w:rsidR="003153F9" w:rsidRDefault="003153F9">
            <w:pPr>
              <w:jc w:val="right"/>
              <w:rPr>
                <w:szCs w:val="24"/>
              </w:rPr>
            </w:pPr>
            <w:r>
              <w:rPr>
                <w:szCs w:val="24"/>
              </w:rPr>
              <w:t>425,100.00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0F6D300" w14:textId="77777777" w:rsidR="003153F9" w:rsidRDefault="003153F9">
            <w:pPr>
              <w:jc w:val="right"/>
              <w:rPr>
                <w:szCs w:val="24"/>
              </w:rPr>
            </w:pPr>
            <w:r>
              <w:rPr>
                <w:szCs w:val="24"/>
              </w:rPr>
              <w:t>90.58%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8097C7F" w14:textId="77777777" w:rsidR="003153F9" w:rsidRDefault="003153F9">
            <w:pPr>
              <w:jc w:val="left"/>
              <w:rPr>
                <w:szCs w:val="24"/>
              </w:rPr>
            </w:pPr>
            <w:r>
              <w:rPr>
                <w:szCs w:val="24"/>
              </w:rPr>
              <w:t>90.58%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EF9D147" w14:textId="77777777" w:rsidR="003153F9" w:rsidRDefault="003153F9">
            <w:pPr>
              <w:jc w:val="right"/>
              <w:rPr>
                <w:szCs w:val="24"/>
              </w:rPr>
            </w:pPr>
            <w:r>
              <w:rPr>
                <w:szCs w:val="24"/>
              </w:rPr>
              <w:t>1,832,895.32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0DE7307"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0EF8C1C"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0DF13B2" w14:textId="77777777" w:rsidR="003153F9" w:rsidRDefault="003153F9">
            <w:pPr>
              <w:jc w:val="left"/>
              <w:rPr>
                <w:szCs w:val="24"/>
              </w:rPr>
            </w:pPr>
            <w:r>
              <w:rPr>
                <w:rFonts w:hint="eastAsia"/>
                <w:szCs w:val="24"/>
              </w:rPr>
              <w:t>其他</w:t>
            </w:r>
          </w:p>
        </w:tc>
      </w:tr>
      <w:tr w:rsidR="003153F9" w14:paraId="2A36DD1D"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1375C093" w14:textId="77777777" w:rsidR="003153F9" w:rsidRDefault="003153F9">
            <w:pPr>
              <w:jc w:val="left"/>
              <w:rPr>
                <w:szCs w:val="24"/>
              </w:rPr>
            </w:pPr>
            <w:r>
              <w:rPr>
                <w:rFonts w:hint="eastAsia"/>
                <w:szCs w:val="24"/>
              </w:rPr>
              <w:t>雪</w:t>
            </w:r>
            <w:proofErr w:type="gramStart"/>
            <w:r>
              <w:rPr>
                <w:rFonts w:hint="eastAsia"/>
                <w:szCs w:val="24"/>
              </w:rPr>
              <w:t>榕</w:t>
            </w:r>
            <w:proofErr w:type="gramEnd"/>
            <w:r>
              <w:rPr>
                <w:rFonts w:hint="eastAsia"/>
                <w:szCs w:val="24"/>
              </w:rPr>
              <w:t>生物食用菌良种繁育及深加工项目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769752F" w14:textId="77777777" w:rsidR="003153F9" w:rsidRDefault="003153F9">
            <w:pPr>
              <w:jc w:val="right"/>
              <w:rPr>
                <w:szCs w:val="24"/>
              </w:rPr>
            </w:pPr>
            <w:r>
              <w:rPr>
                <w:szCs w:val="24"/>
              </w:rPr>
              <w:t>110,800,000.00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3C1653E" w14:textId="77777777" w:rsidR="003153F9" w:rsidRDefault="003153F9">
            <w:pPr>
              <w:jc w:val="right"/>
              <w:rPr>
                <w:szCs w:val="24"/>
              </w:rPr>
            </w:pPr>
            <w:r>
              <w:rPr>
                <w:szCs w:val="24"/>
              </w:rPr>
              <w:t>3,064,664.44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D55B4D7" w14:textId="77777777" w:rsidR="003153F9" w:rsidRDefault="003153F9">
            <w:pPr>
              <w:jc w:val="right"/>
              <w:rPr>
                <w:szCs w:val="24"/>
              </w:rPr>
            </w:pPr>
            <w:r>
              <w:rPr>
                <w:szCs w:val="24"/>
              </w:rPr>
              <w:t>799,443.85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C079A95" w14:textId="77777777" w:rsidR="003153F9" w:rsidRDefault="003153F9">
            <w:pPr>
              <w:jc w:val="right"/>
              <w:rPr>
                <w:szCs w:val="24"/>
              </w:rPr>
            </w:pPr>
            <w:r>
              <w:rPr>
                <w:szCs w:val="24"/>
              </w:rPr>
              <w:t>-3,864,108.29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AC23759"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7D2166A"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1B2CC7B" w14:textId="77777777" w:rsidR="003153F9" w:rsidRDefault="003153F9">
            <w:pPr>
              <w:jc w:val="right"/>
              <w:rPr>
                <w:szCs w:val="24"/>
              </w:rPr>
            </w:pPr>
            <w:r>
              <w:rPr>
                <w:szCs w:val="24"/>
              </w:rPr>
              <w:t>94.29%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35B5AC8" w14:textId="77777777" w:rsidR="003153F9" w:rsidRDefault="003153F9">
            <w:pPr>
              <w:jc w:val="left"/>
              <w:rPr>
                <w:szCs w:val="24"/>
              </w:rPr>
            </w:pPr>
            <w:r>
              <w:rPr>
                <w:szCs w:val="24"/>
              </w:rPr>
              <w:t>94.29%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2B68B29" w14:textId="77777777" w:rsidR="003153F9" w:rsidRDefault="003153F9">
            <w:pPr>
              <w:jc w:val="right"/>
              <w:rPr>
                <w:szCs w:val="24"/>
              </w:rPr>
            </w:pPr>
            <w:r>
              <w:rPr>
                <w:szCs w:val="24"/>
              </w:rPr>
              <w:t>2,262,164.47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005A24C"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33027EF"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978CBFF" w14:textId="77777777" w:rsidR="003153F9" w:rsidRDefault="003153F9">
            <w:pPr>
              <w:jc w:val="left"/>
              <w:rPr>
                <w:szCs w:val="24"/>
              </w:rPr>
            </w:pPr>
            <w:r>
              <w:rPr>
                <w:rFonts w:hint="eastAsia"/>
                <w:szCs w:val="24"/>
              </w:rPr>
              <w:t>其他</w:t>
            </w:r>
          </w:p>
        </w:tc>
      </w:tr>
      <w:tr w:rsidR="003153F9" w14:paraId="4FE03354"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15CD7588" w14:textId="77777777" w:rsidR="003153F9" w:rsidRDefault="003153F9">
            <w:pPr>
              <w:jc w:val="left"/>
              <w:rPr>
                <w:szCs w:val="24"/>
              </w:rPr>
            </w:pPr>
            <w:r>
              <w:rPr>
                <w:rFonts w:hint="eastAsia"/>
                <w:szCs w:val="24"/>
              </w:rPr>
              <w:t>大方海鲜</w:t>
            </w:r>
            <w:proofErr w:type="gramStart"/>
            <w:r>
              <w:rPr>
                <w:rFonts w:hint="eastAsia"/>
                <w:szCs w:val="24"/>
              </w:rPr>
              <w:t>菇</w:t>
            </w:r>
            <w:proofErr w:type="gramEnd"/>
            <w:r>
              <w:rPr>
                <w:rFonts w:hint="eastAsia"/>
                <w:szCs w:val="24"/>
              </w:rPr>
              <w:t>厂房改造项目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622ADA3" w14:textId="77777777" w:rsidR="003153F9" w:rsidRDefault="003153F9">
            <w:pPr>
              <w:jc w:val="right"/>
              <w:rPr>
                <w:szCs w:val="24"/>
              </w:rPr>
            </w:pPr>
            <w:r>
              <w:rPr>
                <w:szCs w:val="24"/>
              </w:rPr>
              <w:t>98,540,000.00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B6C07C6" w14:textId="77777777" w:rsidR="003153F9" w:rsidRDefault="003153F9">
            <w:pPr>
              <w:jc w:val="right"/>
              <w:rPr>
                <w:szCs w:val="24"/>
              </w:rPr>
            </w:pPr>
            <w:r>
              <w:rPr>
                <w:szCs w:val="24"/>
              </w:rPr>
              <w:t>1,030,000.00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A7334A8" w14:textId="77777777" w:rsidR="003153F9" w:rsidRDefault="003153F9">
            <w:pPr>
              <w:jc w:val="right"/>
              <w:rPr>
                <w:szCs w:val="24"/>
              </w:rPr>
            </w:pPr>
            <w:r>
              <w:rPr>
                <w:szCs w:val="24"/>
              </w:rPr>
              <w:t>12,890,129.87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0B80971" w14:textId="77777777" w:rsidR="003153F9" w:rsidRDefault="003153F9">
            <w:pPr>
              <w:jc w:val="right"/>
              <w:rPr>
                <w:szCs w:val="24"/>
              </w:rPr>
            </w:pPr>
            <w:r>
              <w:rPr>
                <w:szCs w:val="24"/>
              </w:rPr>
              <w:t>-13,755,534.20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F4F09FF" w14:textId="77777777" w:rsidR="003153F9" w:rsidRDefault="003153F9">
            <w:pPr>
              <w:jc w:val="right"/>
              <w:rPr>
                <w:szCs w:val="24"/>
              </w:rPr>
            </w:pPr>
            <w:r>
              <w:rPr>
                <w:szCs w:val="24"/>
              </w:rPr>
              <w:t>-164,595.67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63F3C3A"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2F64693" w14:textId="77777777" w:rsidR="003153F9" w:rsidRDefault="003153F9">
            <w:pPr>
              <w:jc w:val="right"/>
              <w:rPr>
                <w:szCs w:val="24"/>
              </w:rPr>
            </w:pPr>
            <w:r>
              <w:rPr>
                <w:szCs w:val="24"/>
              </w:rPr>
              <w:t>97.96%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CFE5683" w14:textId="77777777" w:rsidR="003153F9" w:rsidRDefault="003153F9">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449A2A7"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7F1A9F4"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D119B7A"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7868D1D" w14:textId="77777777" w:rsidR="003153F9" w:rsidRDefault="003153F9">
            <w:pPr>
              <w:jc w:val="left"/>
              <w:rPr>
                <w:szCs w:val="24"/>
              </w:rPr>
            </w:pPr>
            <w:r>
              <w:rPr>
                <w:rFonts w:hint="eastAsia"/>
                <w:szCs w:val="24"/>
              </w:rPr>
              <w:t>其他</w:t>
            </w:r>
          </w:p>
        </w:tc>
      </w:tr>
      <w:tr w:rsidR="003153F9" w14:paraId="59A97BD5"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671DF448" w14:textId="77777777" w:rsidR="003153F9" w:rsidRDefault="003153F9">
            <w:pPr>
              <w:jc w:val="left"/>
              <w:rPr>
                <w:szCs w:val="24"/>
              </w:rPr>
            </w:pPr>
            <w:r>
              <w:rPr>
                <w:rFonts w:hint="eastAsia"/>
                <w:szCs w:val="24"/>
              </w:rPr>
              <w:t>大方</w:t>
            </w:r>
            <w:proofErr w:type="gramStart"/>
            <w:r>
              <w:rPr>
                <w:rFonts w:hint="eastAsia"/>
                <w:szCs w:val="24"/>
              </w:rPr>
              <w:t>达溪海鲜菇</w:t>
            </w:r>
            <w:proofErr w:type="gramEnd"/>
            <w:r>
              <w:rPr>
                <w:rFonts w:hint="eastAsia"/>
                <w:szCs w:val="24"/>
              </w:rPr>
              <w:t>生产基地改造项目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3315509" w14:textId="77777777" w:rsidR="003153F9" w:rsidRDefault="003153F9">
            <w:pPr>
              <w:jc w:val="right"/>
              <w:rPr>
                <w:szCs w:val="24"/>
              </w:rPr>
            </w:pPr>
            <w:r>
              <w:rPr>
                <w:szCs w:val="24"/>
              </w:rPr>
              <w:t>278,960,000.00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697FCCF" w14:textId="77777777" w:rsidR="003153F9" w:rsidRDefault="003153F9">
            <w:pPr>
              <w:jc w:val="right"/>
              <w:rPr>
                <w:szCs w:val="24"/>
              </w:rPr>
            </w:pPr>
            <w:r>
              <w:rPr>
                <w:szCs w:val="24"/>
              </w:rPr>
              <w:t>2,647,904.80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FCA5011" w14:textId="77777777" w:rsidR="003153F9" w:rsidRDefault="003153F9">
            <w:pPr>
              <w:jc w:val="right"/>
              <w:rPr>
                <w:szCs w:val="24"/>
              </w:rPr>
            </w:pPr>
            <w:r>
              <w:rPr>
                <w:szCs w:val="24"/>
              </w:rPr>
              <w:t>3,013,238.45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F6E75DD" w14:textId="77777777" w:rsidR="003153F9" w:rsidRDefault="003153F9">
            <w:pPr>
              <w:jc w:val="right"/>
              <w:rPr>
                <w:szCs w:val="24"/>
              </w:rPr>
            </w:pPr>
            <w:r>
              <w:rPr>
                <w:szCs w:val="24"/>
              </w:rPr>
              <w:t>-5,407,411.90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BAC8961"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51F563C" w14:textId="77777777" w:rsidR="003153F9" w:rsidRDefault="003153F9">
            <w:pPr>
              <w:jc w:val="right"/>
              <w:rPr>
                <w:szCs w:val="24"/>
              </w:rPr>
            </w:pPr>
            <w:r>
              <w:rPr>
                <w:szCs w:val="24"/>
              </w:rPr>
              <w:t>253,731.35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E3C0959" w14:textId="77777777" w:rsidR="003153F9" w:rsidRDefault="003153F9">
            <w:pPr>
              <w:jc w:val="right"/>
              <w:rPr>
                <w:szCs w:val="24"/>
              </w:rPr>
            </w:pPr>
            <w:r>
              <w:rPr>
                <w:szCs w:val="24"/>
              </w:rPr>
              <w:t>76.42%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03F7519" w14:textId="77777777" w:rsidR="003153F9" w:rsidRDefault="003153F9">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D7C0AC9"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AB69E87"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AEC9542"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126D440" w14:textId="77777777" w:rsidR="003153F9" w:rsidRDefault="003153F9">
            <w:pPr>
              <w:jc w:val="left"/>
              <w:rPr>
                <w:szCs w:val="24"/>
              </w:rPr>
            </w:pPr>
            <w:r>
              <w:rPr>
                <w:rFonts w:hint="eastAsia"/>
                <w:szCs w:val="24"/>
              </w:rPr>
              <w:t>其他</w:t>
            </w:r>
          </w:p>
        </w:tc>
      </w:tr>
      <w:tr w:rsidR="003153F9" w14:paraId="3474B42F"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56007963" w14:textId="77777777" w:rsidR="003153F9" w:rsidRDefault="003153F9">
            <w:pPr>
              <w:jc w:val="left"/>
              <w:rPr>
                <w:szCs w:val="24"/>
              </w:rPr>
            </w:pPr>
            <w:r>
              <w:rPr>
                <w:rFonts w:hint="eastAsia"/>
                <w:szCs w:val="24"/>
              </w:rPr>
              <w:t>广东日产</w:t>
            </w:r>
            <w:r>
              <w:rPr>
                <w:szCs w:val="24"/>
              </w:rPr>
              <w:t>170</w:t>
            </w:r>
            <w:r>
              <w:rPr>
                <w:rFonts w:hint="eastAsia"/>
                <w:szCs w:val="24"/>
              </w:rPr>
              <w:t>吨金针</w:t>
            </w:r>
            <w:proofErr w:type="gramStart"/>
            <w:r>
              <w:rPr>
                <w:rFonts w:hint="eastAsia"/>
                <w:szCs w:val="24"/>
              </w:rPr>
              <w:t>菇</w:t>
            </w:r>
            <w:proofErr w:type="gramEnd"/>
            <w:r>
              <w:rPr>
                <w:rFonts w:hint="eastAsia"/>
                <w:szCs w:val="24"/>
              </w:rPr>
              <w:t>工厂化车间项目</w:t>
            </w:r>
            <w:r>
              <w:rPr>
                <w:szCs w:val="24"/>
              </w:rPr>
              <w:t>(</w:t>
            </w:r>
            <w:r>
              <w:rPr>
                <w:rFonts w:hint="eastAsia"/>
                <w:szCs w:val="24"/>
              </w:rPr>
              <w:t>第二期</w:t>
            </w:r>
            <w:r>
              <w:rPr>
                <w:szCs w:val="24"/>
              </w:rPr>
              <w:t>)</w:t>
            </w:r>
            <w:r>
              <w:rPr>
                <w:rFonts w:hint="eastAsia"/>
                <w:szCs w:val="24"/>
              </w:rPr>
              <w:t>新建项目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B3DB117" w14:textId="77777777" w:rsidR="003153F9" w:rsidRDefault="003153F9">
            <w:pPr>
              <w:jc w:val="right"/>
              <w:rPr>
                <w:szCs w:val="24"/>
              </w:rPr>
            </w:pPr>
            <w:r>
              <w:rPr>
                <w:szCs w:val="24"/>
              </w:rPr>
              <w:t>419,360,000.00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8BFAF4D" w14:textId="77777777" w:rsidR="003153F9" w:rsidRDefault="003153F9">
            <w:pPr>
              <w:jc w:val="right"/>
              <w:rPr>
                <w:szCs w:val="24"/>
              </w:rPr>
            </w:pPr>
            <w:r>
              <w:rPr>
                <w:szCs w:val="24"/>
              </w:rPr>
              <w:t>3,146,779.87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CB4DED6" w14:textId="77777777" w:rsidR="003153F9" w:rsidRDefault="003153F9">
            <w:pPr>
              <w:jc w:val="right"/>
              <w:rPr>
                <w:szCs w:val="24"/>
              </w:rPr>
            </w:pPr>
            <w:r>
              <w:rPr>
                <w:szCs w:val="24"/>
              </w:rPr>
              <w:t>10,337,678.24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1D5849F" w14:textId="77777777" w:rsidR="003153F9" w:rsidRDefault="003153F9">
            <w:pPr>
              <w:jc w:val="right"/>
              <w:rPr>
                <w:szCs w:val="24"/>
              </w:rPr>
            </w:pPr>
            <w:r>
              <w:rPr>
                <w:szCs w:val="24"/>
              </w:rPr>
              <w:t>-13,332,224.95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74D892C" w14:textId="77777777" w:rsidR="003153F9" w:rsidRDefault="003153F9">
            <w:pPr>
              <w:jc w:val="right"/>
              <w:rPr>
                <w:szCs w:val="24"/>
              </w:rPr>
            </w:pPr>
            <w:r>
              <w:rPr>
                <w:szCs w:val="24"/>
              </w:rPr>
              <w:t>-152,233.16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4944CC8"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852486E" w14:textId="77777777" w:rsidR="003153F9" w:rsidRDefault="003153F9">
            <w:pPr>
              <w:jc w:val="right"/>
              <w:rPr>
                <w:szCs w:val="24"/>
              </w:rPr>
            </w:pPr>
            <w:r>
              <w:rPr>
                <w:szCs w:val="24"/>
              </w:rPr>
              <w:t>78.88%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7B19182" w14:textId="77777777" w:rsidR="003153F9" w:rsidRDefault="003153F9">
            <w:pPr>
              <w:jc w:val="left"/>
              <w:rPr>
                <w:szCs w:val="24"/>
              </w:rPr>
            </w:pPr>
            <w:r>
              <w:rPr>
                <w:szCs w:val="24"/>
              </w:rPr>
              <w:t>78.88%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227F122" w14:textId="77777777" w:rsidR="003153F9" w:rsidRDefault="003153F9">
            <w:pPr>
              <w:jc w:val="right"/>
              <w:rPr>
                <w:szCs w:val="24"/>
              </w:rPr>
            </w:pPr>
            <w:r>
              <w:rPr>
                <w:szCs w:val="24"/>
              </w:rPr>
              <w:t>5,062,807.09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15A7513"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64A3DEE"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936C01C" w14:textId="77777777" w:rsidR="003153F9" w:rsidRDefault="003153F9">
            <w:pPr>
              <w:jc w:val="left"/>
              <w:rPr>
                <w:szCs w:val="24"/>
              </w:rPr>
            </w:pPr>
            <w:r>
              <w:rPr>
                <w:rFonts w:hint="eastAsia"/>
                <w:szCs w:val="24"/>
              </w:rPr>
              <w:t>其他</w:t>
            </w:r>
          </w:p>
        </w:tc>
      </w:tr>
      <w:tr w:rsidR="003153F9" w14:paraId="0AEB4424"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7C3149E2" w14:textId="77777777" w:rsidR="003153F9" w:rsidRDefault="003153F9">
            <w:pPr>
              <w:jc w:val="left"/>
              <w:rPr>
                <w:szCs w:val="24"/>
              </w:rPr>
            </w:pPr>
            <w:r>
              <w:rPr>
                <w:rFonts w:hint="eastAsia"/>
                <w:szCs w:val="24"/>
              </w:rPr>
              <w:lastRenderedPageBreak/>
              <w:t>长春食用菌工厂化生产车间新建项目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9EC6901" w14:textId="77777777" w:rsidR="003153F9" w:rsidRDefault="003153F9">
            <w:pPr>
              <w:jc w:val="right"/>
              <w:rPr>
                <w:szCs w:val="24"/>
              </w:rPr>
            </w:pPr>
            <w:r>
              <w:rPr>
                <w:szCs w:val="24"/>
              </w:rPr>
              <w:t>155,380,000.00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D84EF41" w14:textId="77777777" w:rsidR="003153F9" w:rsidRDefault="003153F9">
            <w:pPr>
              <w:jc w:val="right"/>
              <w:rPr>
                <w:szCs w:val="24"/>
              </w:rPr>
            </w:pPr>
            <w:r>
              <w:rPr>
                <w:szCs w:val="24"/>
              </w:rPr>
              <w:t>1,189,158.73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FDB6AAC" w14:textId="77777777" w:rsidR="003153F9" w:rsidRDefault="003153F9">
            <w:pPr>
              <w:jc w:val="right"/>
              <w:rPr>
                <w:szCs w:val="24"/>
              </w:rPr>
            </w:pPr>
            <w:r>
              <w:rPr>
                <w:szCs w:val="24"/>
              </w:rPr>
              <w:t>360,197.04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F98556D" w14:textId="77777777" w:rsidR="003153F9" w:rsidRDefault="003153F9">
            <w:pPr>
              <w:jc w:val="right"/>
              <w:rPr>
                <w:szCs w:val="24"/>
              </w:rPr>
            </w:pPr>
            <w:r>
              <w:rPr>
                <w:szCs w:val="24"/>
              </w:rPr>
              <w:t>-1,454,568.64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21203B3"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824C057" w14:textId="77777777" w:rsidR="003153F9" w:rsidRDefault="003153F9">
            <w:pPr>
              <w:jc w:val="right"/>
              <w:rPr>
                <w:szCs w:val="24"/>
              </w:rPr>
            </w:pPr>
            <w:r>
              <w:rPr>
                <w:szCs w:val="24"/>
              </w:rPr>
              <w:t>94,787.13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4F3D366" w14:textId="77777777" w:rsidR="003153F9" w:rsidRDefault="003153F9">
            <w:pPr>
              <w:jc w:val="right"/>
              <w:rPr>
                <w:szCs w:val="24"/>
              </w:rPr>
            </w:pPr>
            <w:r>
              <w:rPr>
                <w:szCs w:val="24"/>
              </w:rPr>
              <w:t>128.08%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901CB65" w14:textId="77777777" w:rsidR="003153F9" w:rsidRDefault="003153F9">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4E4A547"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2A5687C"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EA65921"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EB61909" w14:textId="77777777" w:rsidR="003153F9" w:rsidRDefault="003153F9">
            <w:pPr>
              <w:jc w:val="left"/>
              <w:rPr>
                <w:szCs w:val="24"/>
              </w:rPr>
            </w:pPr>
            <w:r>
              <w:rPr>
                <w:rFonts w:hint="eastAsia"/>
                <w:szCs w:val="24"/>
              </w:rPr>
              <w:t>募股资金</w:t>
            </w:r>
          </w:p>
        </w:tc>
      </w:tr>
      <w:tr w:rsidR="003153F9" w14:paraId="576F522B"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7EA1D2B2" w14:textId="77777777" w:rsidR="003153F9" w:rsidRDefault="003153F9">
            <w:pPr>
              <w:jc w:val="left"/>
              <w:rPr>
                <w:szCs w:val="24"/>
              </w:rPr>
            </w:pPr>
            <w:r>
              <w:rPr>
                <w:rFonts w:hint="eastAsia"/>
                <w:szCs w:val="24"/>
              </w:rPr>
              <w:t>威宁日产</w:t>
            </w:r>
            <w:r>
              <w:rPr>
                <w:szCs w:val="24"/>
              </w:rPr>
              <w:t>138.6</w:t>
            </w:r>
            <w:r>
              <w:rPr>
                <w:rFonts w:hint="eastAsia"/>
                <w:szCs w:val="24"/>
              </w:rPr>
              <w:t>吨金针</w:t>
            </w:r>
            <w:proofErr w:type="gramStart"/>
            <w:r>
              <w:rPr>
                <w:rFonts w:hint="eastAsia"/>
                <w:szCs w:val="24"/>
              </w:rPr>
              <w:t>菇</w:t>
            </w:r>
            <w:proofErr w:type="gramEnd"/>
            <w:r>
              <w:rPr>
                <w:rFonts w:hint="eastAsia"/>
                <w:szCs w:val="24"/>
              </w:rPr>
              <w:t>工厂化生产车间项目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11CEAA8" w14:textId="77777777" w:rsidR="003153F9" w:rsidRDefault="003153F9">
            <w:pPr>
              <w:jc w:val="right"/>
              <w:rPr>
                <w:szCs w:val="24"/>
              </w:rPr>
            </w:pPr>
            <w:r>
              <w:rPr>
                <w:szCs w:val="24"/>
              </w:rPr>
              <w:t>329,880,000.00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D62E966" w14:textId="77777777" w:rsidR="003153F9" w:rsidRDefault="003153F9">
            <w:pPr>
              <w:jc w:val="right"/>
              <w:rPr>
                <w:szCs w:val="24"/>
              </w:rPr>
            </w:pPr>
            <w:r>
              <w:rPr>
                <w:szCs w:val="24"/>
              </w:rPr>
              <w:t>212,000.00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6A0DB01"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3FE6D08" w14:textId="77777777" w:rsidR="003153F9" w:rsidRDefault="003153F9">
            <w:pPr>
              <w:jc w:val="right"/>
              <w:rPr>
                <w:szCs w:val="24"/>
              </w:rPr>
            </w:pPr>
            <w:r>
              <w:rPr>
                <w:szCs w:val="24"/>
              </w:rPr>
              <w:t>-212,000.00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2A9CA89"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6CBC28F"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1F3CB28" w14:textId="77777777" w:rsidR="003153F9" w:rsidRDefault="003153F9">
            <w:pPr>
              <w:jc w:val="right"/>
              <w:rPr>
                <w:szCs w:val="24"/>
              </w:rPr>
            </w:pPr>
            <w:r>
              <w:rPr>
                <w:szCs w:val="24"/>
              </w:rPr>
              <w:t>66.54%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0C583E4" w14:textId="77777777" w:rsidR="003153F9" w:rsidRDefault="003153F9">
            <w:pPr>
              <w:jc w:val="left"/>
              <w:rPr>
                <w:szCs w:val="24"/>
              </w:rPr>
            </w:pPr>
            <w:r>
              <w:rPr>
                <w:szCs w:val="24"/>
              </w:rPr>
              <w:t>66.54%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4618ACE" w14:textId="77777777" w:rsidR="003153F9" w:rsidRDefault="003153F9">
            <w:pPr>
              <w:jc w:val="right"/>
              <w:rPr>
                <w:szCs w:val="24"/>
              </w:rPr>
            </w:pPr>
            <w:r>
              <w:rPr>
                <w:szCs w:val="24"/>
              </w:rPr>
              <w:t>2,583,155.82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D16FDE4"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616F3CF"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9944030" w14:textId="77777777" w:rsidR="003153F9" w:rsidRDefault="003153F9">
            <w:pPr>
              <w:jc w:val="left"/>
              <w:rPr>
                <w:szCs w:val="24"/>
              </w:rPr>
            </w:pPr>
            <w:r>
              <w:rPr>
                <w:rFonts w:hint="eastAsia"/>
                <w:szCs w:val="24"/>
              </w:rPr>
              <w:t>其他</w:t>
            </w:r>
          </w:p>
        </w:tc>
      </w:tr>
      <w:tr w:rsidR="003153F9" w14:paraId="7F86B32E"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64B02891" w14:textId="77777777" w:rsidR="003153F9" w:rsidRDefault="003153F9">
            <w:pPr>
              <w:jc w:val="left"/>
              <w:rPr>
                <w:szCs w:val="24"/>
              </w:rPr>
            </w:pPr>
            <w:r>
              <w:rPr>
                <w:rFonts w:hint="eastAsia"/>
                <w:szCs w:val="24"/>
              </w:rPr>
              <w:t>威宁三厂大棚基地</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511208F" w14:textId="77777777" w:rsidR="003153F9" w:rsidRDefault="003153F9">
            <w:pPr>
              <w:jc w:val="right"/>
              <w:rPr>
                <w:szCs w:val="24"/>
              </w:rPr>
            </w:pPr>
            <w:r>
              <w:rPr>
                <w:szCs w:val="24"/>
              </w:rPr>
              <w:t>256,000,000.00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D1AFEA5" w14:textId="77777777" w:rsidR="003153F9" w:rsidRDefault="003153F9">
            <w:pPr>
              <w:jc w:val="right"/>
              <w:rPr>
                <w:szCs w:val="24"/>
              </w:rPr>
            </w:pPr>
            <w:r>
              <w:rPr>
                <w:szCs w:val="24"/>
              </w:rPr>
              <w:t>13,425,777.89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FA7BA9C" w14:textId="77777777" w:rsidR="003153F9" w:rsidRDefault="003153F9">
            <w:pPr>
              <w:jc w:val="right"/>
              <w:rPr>
                <w:szCs w:val="24"/>
              </w:rPr>
            </w:pPr>
            <w:r>
              <w:rPr>
                <w:szCs w:val="24"/>
              </w:rPr>
              <w:t>31,820.00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0AED521" w14:textId="77777777" w:rsidR="003153F9" w:rsidRDefault="003153F9">
            <w:pPr>
              <w:jc w:val="right"/>
              <w:rPr>
                <w:szCs w:val="24"/>
              </w:rPr>
            </w:pPr>
            <w:r>
              <w:rPr>
                <w:szCs w:val="24"/>
              </w:rPr>
              <w:t>-13,457,597.89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E332064"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A6E6827"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89E997A" w14:textId="77777777" w:rsidR="003153F9" w:rsidRDefault="003153F9">
            <w:pPr>
              <w:jc w:val="right"/>
              <w:rPr>
                <w:szCs w:val="24"/>
              </w:rPr>
            </w:pPr>
            <w:r>
              <w:rPr>
                <w:szCs w:val="24"/>
              </w:rPr>
              <w:t>38.60%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772BA15" w14:textId="77777777" w:rsidR="003153F9" w:rsidRDefault="003153F9">
            <w:pPr>
              <w:jc w:val="left"/>
              <w:rPr>
                <w:szCs w:val="24"/>
              </w:rPr>
            </w:pPr>
            <w:r>
              <w:rPr>
                <w:szCs w:val="24"/>
              </w:rPr>
              <w:t>38.60%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7598C85" w14:textId="77777777" w:rsidR="003153F9" w:rsidRDefault="003153F9">
            <w:pPr>
              <w:jc w:val="right"/>
              <w:rPr>
                <w:szCs w:val="24"/>
              </w:rPr>
            </w:pPr>
            <w:r>
              <w:rPr>
                <w:szCs w:val="24"/>
              </w:rPr>
              <w:t>591,150.64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170C2CC"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DEE0F50"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0CE25A4" w14:textId="77777777" w:rsidR="003153F9" w:rsidRDefault="003153F9">
            <w:pPr>
              <w:jc w:val="left"/>
              <w:rPr>
                <w:szCs w:val="24"/>
              </w:rPr>
            </w:pPr>
            <w:r>
              <w:rPr>
                <w:rFonts w:hint="eastAsia"/>
                <w:szCs w:val="24"/>
              </w:rPr>
              <w:t>其他</w:t>
            </w:r>
          </w:p>
        </w:tc>
      </w:tr>
      <w:tr w:rsidR="003153F9" w14:paraId="43F833E0"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6D94EB2A" w14:textId="77777777" w:rsidR="003153F9" w:rsidRDefault="003153F9">
            <w:pPr>
              <w:jc w:val="left"/>
              <w:rPr>
                <w:szCs w:val="24"/>
              </w:rPr>
            </w:pPr>
            <w:r>
              <w:rPr>
                <w:rFonts w:hint="eastAsia"/>
                <w:szCs w:val="24"/>
              </w:rPr>
              <w:t>威宁厂房改造及设备</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50E8E97" w14:textId="77777777" w:rsidR="003153F9" w:rsidRDefault="003153F9">
            <w:pPr>
              <w:jc w:val="right"/>
              <w:rPr>
                <w:szCs w:val="24"/>
              </w:rPr>
            </w:pPr>
            <w:r>
              <w:rPr>
                <w:szCs w:val="24"/>
              </w:rPr>
              <w:t>81,680,000.00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A80F2BA" w14:textId="77777777" w:rsidR="003153F9" w:rsidRDefault="003153F9">
            <w:pPr>
              <w:jc w:val="right"/>
              <w:rPr>
                <w:szCs w:val="24"/>
              </w:rPr>
            </w:pPr>
            <w:r>
              <w:rPr>
                <w:szCs w:val="24"/>
              </w:rPr>
              <w:t>228,911.49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FEC8211" w14:textId="77777777" w:rsidR="003153F9" w:rsidRDefault="003153F9">
            <w:pPr>
              <w:jc w:val="right"/>
              <w:rPr>
                <w:szCs w:val="24"/>
              </w:rPr>
            </w:pPr>
            <w:r>
              <w:rPr>
                <w:szCs w:val="24"/>
              </w:rPr>
              <w:t>4,885,258.98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F469E5F"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3364DF9" w14:textId="77777777" w:rsidR="003153F9" w:rsidRDefault="003153F9">
            <w:pPr>
              <w:jc w:val="right"/>
              <w:rPr>
                <w:szCs w:val="24"/>
              </w:rPr>
            </w:pPr>
            <w:r>
              <w:rPr>
                <w:szCs w:val="24"/>
              </w:rPr>
              <w:t>-228,911.49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55A0A6B" w14:textId="77777777" w:rsidR="003153F9" w:rsidRDefault="003153F9">
            <w:pPr>
              <w:jc w:val="right"/>
              <w:rPr>
                <w:szCs w:val="24"/>
              </w:rPr>
            </w:pPr>
            <w:r>
              <w:rPr>
                <w:szCs w:val="24"/>
              </w:rPr>
              <w:t>4,885,258.98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A4E9738" w14:textId="77777777" w:rsidR="003153F9" w:rsidRDefault="003153F9">
            <w:pPr>
              <w:jc w:val="right"/>
              <w:rPr>
                <w:szCs w:val="24"/>
              </w:rPr>
            </w:pPr>
            <w:r>
              <w:rPr>
                <w:szCs w:val="24"/>
              </w:rPr>
              <w:t>131.62%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40C0BFF" w14:textId="77777777" w:rsidR="003153F9" w:rsidRDefault="003153F9">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D350881"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6943905"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F5C4DE9"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32595FF" w14:textId="77777777" w:rsidR="003153F9" w:rsidRDefault="003153F9">
            <w:pPr>
              <w:jc w:val="left"/>
              <w:rPr>
                <w:szCs w:val="24"/>
              </w:rPr>
            </w:pPr>
            <w:r>
              <w:rPr>
                <w:rFonts w:hint="eastAsia"/>
                <w:szCs w:val="24"/>
              </w:rPr>
              <w:t>其他</w:t>
            </w:r>
          </w:p>
        </w:tc>
      </w:tr>
      <w:tr w:rsidR="003153F9" w14:paraId="27349207"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23EAE2DB" w14:textId="77777777" w:rsidR="003153F9" w:rsidRDefault="003153F9">
            <w:pPr>
              <w:jc w:val="left"/>
              <w:rPr>
                <w:szCs w:val="24"/>
              </w:rPr>
            </w:pPr>
            <w:r>
              <w:rPr>
                <w:rFonts w:hint="eastAsia"/>
                <w:szCs w:val="24"/>
              </w:rPr>
              <w:t>临洮</w:t>
            </w:r>
            <w:proofErr w:type="gramStart"/>
            <w:r>
              <w:rPr>
                <w:rFonts w:hint="eastAsia"/>
                <w:szCs w:val="24"/>
              </w:rPr>
              <w:t>杏</w:t>
            </w:r>
            <w:proofErr w:type="gramEnd"/>
            <w:r>
              <w:rPr>
                <w:rFonts w:hint="eastAsia"/>
                <w:szCs w:val="24"/>
              </w:rPr>
              <w:t>鲍菇（金针菇）一期</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50DB42B" w14:textId="77777777" w:rsidR="003153F9" w:rsidRDefault="003153F9">
            <w:pPr>
              <w:jc w:val="right"/>
              <w:rPr>
                <w:szCs w:val="24"/>
              </w:rPr>
            </w:pPr>
            <w:r>
              <w:rPr>
                <w:szCs w:val="24"/>
              </w:rPr>
              <w:t>221,950,000.00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9C58978" w14:textId="77777777" w:rsidR="003153F9" w:rsidRDefault="003153F9">
            <w:pPr>
              <w:jc w:val="right"/>
              <w:rPr>
                <w:szCs w:val="24"/>
              </w:rPr>
            </w:pPr>
            <w:r>
              <w:rPr>
                <w:szCs w:val="24"/>
              </w:rPr>
              <w:t>13,007,725.47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A37B51C" w14:textId="77777777" w:rsidR="003153F9" w:rsidRDefault="003153F9">
            <w:pPr>
              <w:jc w:val="right"/>
              <w:rPr>
                <w:szCs w:val="24"/>
              </w:rPr>
            </w:pPr>
            <w:r>
              <w:rPr>
                <w:szCs w:val="24"/>
              </w:rPr>
              <w:t>149,275,243.24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62BB808" w14:textId="77777777" w:rsidR="003153F9" w:rsidRDefault="003153F9">
            <w:pPr>
              <w:jc w:val="right"/>
              <w:rPr>
                <w:szCs w:val="24"/>
              </w:rPr>
            </w:pPr>
            <w:r>
              <w:rPr>
                <w:szCs w:val="24"/>
              </w:rPr>
              <w:t>-20,741,807.00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63FE1F9" w14:textId="77777777" w:rsidR="003153F9" w:rsidRDefault="003153F9">
            <w:pPr>
              <w:jc w:val="right"/>
              <w:rPr>
                <w:szCs w:val="24"/>
              </w:rPr>
            </w:pPr>
            <w:r>
              <w:rPr>
                <w:szCs w:val="24"/>
              </w:rPr>
              <w:t>-1,358.50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BCCE9D9" w14:textId="77777777" w:rsidR="003153F9" w:rsidRDefault="003153F9">
            <w:pPr>
              <w:jc w:val="right"/>
              <w:rPr>
                <w:szCs w:val="24"/>
              </w:rPr>
            </w:pPr>
            <w:r>
              <w:rPr>
                <w:szCs w:val="24"/>
              </w:rPr>
              <w:t>141,539,803.21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F33DBE3" w14:textId="77777777" w:rsidR="003153F9" w:rsidRDefault="003153F9">
            <w:pPr>
              <w:jc w:val="right"/>
              <w:rPr>
                <w:szCs w:val="24"/>
              </w:rPr>
            </w:pPr>
            <w:r>
              <w:rPr>
                <w:szCs w:val="24"/>
              </w:rPr>
              <w:t>73.12%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38753D5" w14:textId="77777777" w:rsidR="003153F9" w:rsidRDefault="003153F9">
            <w:pPr>
              <w:jc w:val="left"/>
              <w:rPr>
                <w:szCs w:val="24"/>
              </w:rPr>
            </w:pPr>
            <w:r>
              <w:rPr>
                <w:szCs w:val="24"/>
              </w:rPr>
              <w:t>73.12%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9A7C6FB" w14:textId="77777777" w:rsidR="003153F9" w:rsidRDefault="003153F9">
            <w:pPr>
              <w:jc w:val="right"/>
              <w:rPr>
                <w:szCs w:val="24"/>
              </w:rPr>
            </w:pPr>
            <w:r>
              <w:rPr>
                <w:szCs w:val="24"/>
              </w:rPr>
              <w:t>631,308.20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489524A" w14:textId="77777777" w:rsidR="003153F9" w:rsidRDefault="003153F9">
            <w:pPr>
              <w:jc w:val="right"/>
              <w:rPr>
                <w:szCs w:val="24"/>
              </w:rPr>
            </w:pPr>
            <w:r>
              <w:rPr>
                <w:szCs w:val="24"/>
              </w:rPr>
              <w:t>631,308.20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326C92F" w14:textId="77777777" w:rsidR="003153F9" w:rsidRDefault="003153F9">
            <w:pPr>
              <w:jc w:val="right"/>
              <w:rPr>
                <w:szCs w:val="24"/>
              </w:rPr>
            </w:pPr>
            <w:r>
              <w:rPr>
                <w:szCs w:val="24"/>
              </w:rPr>
              <w:t>5.55%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200E3EB" w14:textId="77777777" w:rsidR="003153F9" w:rsidRDefault="003153F9">
            <w:pPr>
              <w:jc w:val="left"/>
              <w:rPr>
                <w:szCs w:val="24"/>
              </w:rPr>
            </w:pPr>
            <w:r>
              <w:rPr>
                <w:rFonts w:hint="eastAsia"/>
                <w:szCs w:val="24"/>
              </w:rPr>
              <w:t>其他</w:t>
            </w:r>
          </w:p>
        </w:tc>
      </w:tr>
      <w:tr w:rsidR="003153F9" w14:paraId="65337246"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26D2E080" w14:textId="77777777" w:rsidR="003153F9" w:rsidRDefault="003153F9">
            <w:pPr>
              <w:jc w:val="left"/>
              <w:rPr>
                <w:szCs w:val="24"/>
              </w:rPr>
            </w:pPr>
            <w:r>
              <w:rPr>
                <w:rFonts w:hint="eastAsia"/>
                <w:szCs w:val="24"/>
              </w:rPr>
              <w:t>泰国金针菇工厂建设</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2FB4CB2" w14:textId="77777777" w:rsidR="003153F9" w:rsidRDefault="003153F9">
            <w:pPr>
              <w:jc w:val="right"/>
              <w:rPr>
                <w:szCs w:val="24"/>
              </w:rPr>
            </w:pPr>
            <w:r>
              <w:rPr>
                <w:szCs w:val="24"/>
              </w:rPr>
              <w:t>239,160,000.00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DB9F2FF" w14:textId="77777777" w:rsidR="003153F9" w:rsidRDefault="003153F9">
            <w:pPr>
              <w:jc w:val="right"/>
              <w:rPr>
                <w:szCs w:val="24"/>
              </w:rPr>
            </w:pPr>
            <w:r>
              <w:rPr>
                <w:szCs w:val="24"/>
              </w:rPr>
              <w:t>16,134,918.31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1AC1287" w14:textId="77777777" w:rsidR="003153F9" w:rsidRDefault="003153F9">
            <w:pPr>
              <w:jc w:val="right"/>
              <w:rPr>
                <w:szCs w:val="24"/>
              </w:rPr>
            </w:pPr>
            <w:r>
              <w:rPr>
                <w:szCs w:val="24"/>
              </w:rPr>
              <w:t>41,319,379.21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14FB98F"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A8E67BD"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42E6766" w14:textId="77777777" w:rsidR="003153F9" w:rsidRDefault="003153F9">
            <w:pPr>
              <w:jc w:val="right"/>
              <w:rPr>
                <w:szCs w:val="24"/>
              </w:rPr>
            </w:pPr>
            <w:r>
              <w:rPr>
                <w:szCs w:val="24"/>
              </w:rPr>
              <w:t>57,454,297.52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3416E33" w14:textId="77777777" w:rsidR="003153F9" w:rsidRDefault="003153F9">
            <w:pPr>
              <w:jc w:val="right"/>
              <w:rPr>
                <w:szCs w:val="24"/>
              </w:rPr>
            </w:pPr>
            <w:r>
              <w:rPr>
                <w:szCs w:val="24"/>
              </w:rPr>
              <w:t>22.47%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02D7292" w14:textId="77777777" w:rsidR="003153F9" w:rsidRDefault="003153F9">
            <w:pPr>
              <w:jc w:val="left"/>
              <w:rPr>
                <w:szCs w:val="24"/>
              </w:rPr>
            </w:pPr>
            <w:r>
              <w:rPr>
                <w:szCs w:val="24"/>
              </w:rPr>
              <w:t>22.47%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A910EED" w14:textId="77777777" w:rsidR="003153F9" w:rsidRDefault="003153F9">
            <w:pPr>
              <w:jc w:val="right"/>
              <w:rPr>
                <w:szCs w:val="24"/>
              </w:rPr>
            </w:pPr>
            <w:r>
              <w:rPr>
                <w:szCs w:val="24"/>
              </w:rPr>
              <w:t>1,455,189.86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9F6634D" w14:textId="77777777" w:rsidR="003153F9" w:rsidRDefault="003153F9">
            <w:pPr>
              <w:jc w:val="right"/>
              <w:rPr>
                <w:szCs w:val="24"/>
              </w:rPr>
            </w:pPr>
            <w:r>
              <w:rPr>
                <w:szCs w:val="24"/>
              </w:rPr>
              <w:t>1,455,189.86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C4C6C92" w14:textId="77777777" w:rsidR="003153F9" w:rsidRDefault="003153F9">
            <w:pPr>
              <w:jc w:val="right"/>
              <w:rPr>
                <w:szCs w:val="24"/>
              </w:rPr>
            </w:pPr>
            <w:r>
              <w:rPr>
                <w:szCs w:val="24"/>
              </w:rPr>
              <w:t>4.53%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AEDF096" w14:textId="77777777" w:rsidR="003153F9" w:rsidRDefault="003153F9">
            <w:pPr>
              <w:jc w:val="left"/>
              <w:rPr>
                <w:szCs w:val="24"/>
              </w:rPr>
            </w:pPr>
            <w:r>
              <w:rPr>
                <w:rFonts w:hint="eastAsia"/>
                <w:szCs w:val="24"/>
              </w:rPr>
              <w:t>其他</w:t>
            </w:r>
          </w:p>
        </w:tc>
      </w:tr>
      <w:tr w:rsidR="003153F9" w14:paraId="7BA669AA"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14:paraId="01B3C1B9" w14:textId="77777777" w:rsidR="003153F9" w:rsidRDefault="003153F9">
            <w:pPr>
              <w:jc w:val="left"/>
              <w:rPr>
                <w:szCs w:val="24"/>
              </w:rPr>
            </w:pPr>
            <w:r>
              <w:rPr>
                <w:rFonts w:hint="eastAsia"/>
                <w:szCs w:val="24"/>
              </w:rPr>
              <w:t>其他</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81B84F6"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2C8B866" w14:textId="77777777" w:rsidR="003153F9" w:rsidRDefault="003153F9">
            <w:pPr>
              <w:jc w:val="right"/>
              <w:rPr>
                <w:szCs w:val="24"/>
              </w:rPr>
            </w:pPr>
            <w:r>
              <w:rPr>
                <w:szCs w:val="24"/>
              </w:rPr>
              <w:t>2,601,922.24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956E22A" w14:textId="77777777" w:rsidR="003153F9" w:rsidRDefault="003153F9">
            <w:pPr>
              <w:jc w:val="right"/>
              <w:rPr>
                <w:szCs w:val="24"/>
              </w:rPr>
            </w:pPr>
            <w:r>
              <w:rPr>
                <w:szCs w:val="24"/>
              </w:rPr>
              <w:t>7,656,315.71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52F5F8B" w14:textId="77777777" w:rsidR="003153F9" w:rsidRDefault="003153F9">
            <w:pPr>
              <w:jc w:val="right"/>
              <w:rPr>
                <w:szCs w:val="24"/>
              </w:rPr>
            </w:pPr>
            <w:r>
              <w:rPr>
                <w:szCs w:val="24"/>
              </w:rPr>
              <w:t>-2,855,626.55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57132C2" w14:textId="77777777" w:rsidR="003153F9" w:rsidRDefault="003153F9">
            <w:pPr>
              <w:jc w:val="right"/>
              <w:rPr>
                <w:szCs w:val="24"/>
              </w:rPr>
            </w:pPr>
            <w:r>
              <w:rPr>
                <w:szCs w:val="24"/>
              </w:rPr>
              <w:t>-988,069.00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2B51F75" w14:textId="77777777" w:rsidR="003153F9" w:rsidRDefault="003153F9">
            <w:pPr>
              <w:jc w:val="right"/>
              <w:rPr>
                <w:szCs w:val="24"/>
              </w:rPr>
            </w:pPr>
            <w:r>
              <w:rPr>
                <w:szCs w:val="24"/>
              </w:rPr>
              <w:t>6,414,542.40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984A353"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07A5623" w14:textId="77777777" w:rsidR="003153F9" w:rsidRDefault="003153F9">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0472BEC"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56CC0D9"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82EFC94"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D9C98FF" w14:textId="77777777" w:rsidR="003153F9" w:rsidRDefault="003153F9">
            <w:pPr>
              <w:jc w:val="left"/>
              <w:rPr>
                <w:szCs w:val="24"/>
              </w:rPr>
            </w:pPr>
            <w:r>
              <w:rPr>
                <w:rFonts w:hint="eastAsia"/>
                <w:szCs w:val="24"/>
              </w:rPr>
              <w:t>其他</w:t>
            </w:r>
          </w:p>
        </w:tc>
      </w:tr>
      <w:tr w:rsidR="003153F9" w14:paraId="48DDEEB5" w14:textId="77777777">
        <w:trPr>
          <w:cantSplit/>
        </w:trPr>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14:paraId="3A30A8DA" w14:textId="77777777" w:rsidR="003153F9" w:rsidRDefault="003153F9">
            <w:pPr>
              <w:jc w:val="left"/>
              <w:rPr>
                <w:szCs w:val="24"/>
              </w:rPr>
            </w:pPr>
            <w:r>
              <w:rPr>
                <w:rFonts w:hint="eastAsia"/>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7CA840A" w14:textId="77777777" w:rsidR="003153F9" w:rsidRDefault="003153F9">
            <w:pPr>
              <w:jc w:val="right"/>
              <w:rPr>
                <w:szCs w:val="24"/>
              </w:rPr>
            </w:pPr>
            <w:r>
              <w:rPr>
                <w:szCs w:val="24"/>
              </w:rPr>
              <w:t>2,783,660,000.00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F387376" w14:textId="77777777" w:rsidR="003153F9" w:rsidRDefault="003153F9">
            <w:pPr>
              <w:jc w:val="right"/>
              <w:rPr>
                <w:szCs w:val="24"/>
              </w:rPr>
            </w:pPr>
            <w:r>
              <w:rPr>
                <w:szCs w:val="24"/>
              </w:rPr>
              <w:t>230,859,506.00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3B24B36" w14:textId="77777777" w:rsidR="003153F9" w:rsidRDefault="003153F9">
            <w:pPr>
              <w:jc w:val="right"/>
              <w:rPr>
                <w:szCs w:val="24"/>
              </w:rPr>
            </w:pPr>
            <w:r>
              <w:rPr>
                <w:szCs w:val="24"/>
              </w:rPr>
              <w:t>286,438,890.06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9FC2C30" w14:textId="77777777" w:rsidR="003153F9" w:rsidRDefault="003153F9">
            <w:pPr>
              <w:jc w:val="right"/>
              <w:rPr>
                <w:szCs w:val="24"/>
              </w:rPr>
            </w:pPr>
            <w:r>
              <w:rPr>
                <w:szCs w:val="24"/>
              </w:rPr>
              <w:t>-274,314,811.76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A37F18D" w14:textId="77777777" w:rsidR="003153F9" w:rsidRDefault="003153F9">
            <w:pPr>
              <w:jc w:val="right"/>
              <w:rPr>
                <w:szCs w:val="24"/>
              </w:rPr>
            </w:pPr>
            <w:r>
              <w:rPr>
                <w:szCs w:val="24"/>
              </w:rPr>
              <w:t>-21,072,288.71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F3A65F8" w14:textId="77777777" w:rsidR="003153F9" w:rsidRDefault="003153F9">
            <w:pPr>
              <w:jc w:val="right"/>
              <w:rPr>
                <w:szCs w:val="24"/>
              </w:rPr>
            </w:pPr>
            <w:r>
              <w:rPr>
                <w:szCs w:val="24"/>
              </w:rPr>
              <w:t>221,911,295.59</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3E66BA54" w14:textId="77777777" w:rsidR="003153F9" w:rsidRDefault="003153F9">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0606FD30" w14:textId="77777777" w:rsidR="003153F9" w:rsidRDefault="003153F9">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52BD7A7" w14:textId="77777777" w:rsidR="003153F9" w:rsidRDefault="003153F9">
            <w:pPr>
              <w:jc w:val="right"/>
              <w:rPr>
                <w:szCs w:val="24"/>
              </w:rPr>
            </w:pPr>
            <w:r>
              <w:rPr>
                <w:szCs w:val="24"/>
              </w:rPr>
              <w:t>30,040,704.11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DFD0ADF" w14:textId="77777777" w:rsidR="003153F9" w:rsidRDefault="003153F9">
            <w:pPr>
              <w:jc w:val="right"/>
              <w:rPr>
                <w:szCs w:val="24"/>
              </w:rPr>
            </w:pPr>
            <w:r>
              <w:rPr>
                <w:szCs w:val="24"/>
              </w:rPr>
              <w:t>4,766,528.56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F96C163" w14:textId="77777777" w:rsidR="003153F9" w:rsidRDefault="003153F9">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1585CB88" w14:textId="77777777" w:rsidR="003153F9" w:rsidRDefault="003153F9">
            <w:pPr>
              <w:jc w:val="center"/>
              <w:rPr>
                <w:szCs w:val="24"/>
              </w:rPr>
            </w:pPr>
            <w:r>
              <w:rPr>
                <w:szCs w:val="24"/>
              </w:rPr>
              <w:t>--</w:t>
            </w:r>
          </w:p>
        </w:tc>
      </w:tr>
    </w:tbl>
    <w:p w14:paraId="051B687B"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）本期计提在建工程减值准备情况</w:t>
      </w:r>
    </w:p>
    <w:p w14:paraId="0783D82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1"/>
        <w:gridCol w:w="3190"/>
      </w:tblGrid>
      <w:tr w:rsidR="003153F9" w14:paraId="5113109C" w14:textId="77777777">
        <w:trPr>
          <w:cantSplit/>
        </w:trPr>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14:paraId="6809179A" w14:textId="77777777" w:rsidR="003153F9" w:rsidRDefault="003153F9">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3FDB664E" w14:textId="77777777" w:rsidR="003153F9" w:rsidRDefault="003153F9">
            <w:pPr>
              <w:jc w:val="center"/>
              <w:rPr>
                <w:szCs w:val="24"/>
              </w:rPr>
            </w:pPr>
            <w:r>
              <w:rPr>
                <w:rFonts w:hint="eastAsia"/>
                <w:szCs w:val="24"/>
              </w:rPr>
              <w:t>本期计提金额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EF0A5BC" w14:textId="77777777" w:rsidR="003153F9" w:rsidRDefault="003153F9">
            <w:pPr>
              <w:jc w:val="center"/>
              <w:rPr>
                <w:szCs w:val="24"/>
              </w:rPr>
            </w:pPr>
            <w:r>
              <w:rPr>
                <w:rFonts w:hint="eastAsia"/>
                <w:szCs w:val="24"/>
              </w:rPr>
              <w:t>计提原因</w:t>
            </w:r>
          </w:p>
        </w:tc>
      </w:tr>
    </w:tbl>
    <w:p w14:paraId="63711F6A" w14:textId="77777777" w:rsidR="003153F9" w:rsidRDefault="003153F9">
      <w:pPr>
        <w:jc w:val="left"/>
        <w:rPr>
          <w:szCs w:val="24"/>
        </w:rPr>
      </w:pPr>
      <w:r>
        <w:rPr>
          <w:rFonts w:hint="eastAsia"/>
          <w:szCs w:val="24"/>
        </w:rPr>
        <w:t>其他说明</w:t>
      </w:r>
    </w:p>
    <w:p w14:paraId="05CF112F" w14:textId="77777777" w:rsidR="003153F9" w:rsidRDefault="003153F9">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及</w:t>
      </w:r>
      <w:r>
        <w:rPr>
          <w:rFonts w:eastAsia="Times New Roman"/>
          <w:kern w:val="0"/>
          <w:szCs w:val="24"/>
          <w:lang w:val="zh-CN"/>
        </w:rPr>
        <w:t>2018</w:t>
      </w:r>
      <w:r>
        <w:rPr>
          <w:rFonts w:ascii="宋体" w:hAnsi="宋体" w:cs="宋体" w:hint="eastAsia"/>
          <w:kern w:val="0"/>
          <w:szCs w:val="24"/>
          <w:lang w:val="zh-CN"/>
        </w:rPr>
        <w:t>年末，无在建工程减值准备。</w:t>
      </w:r>
    </w:p>
    <w:p w14:paraId="73D2EC39" w14:textId="77777777" w:rsidR="003153F9" w:rsidRDefault="003153F9">
      <w:pPr>
        <w:autoSpaceDE w:val="0"/>
        <w:autoSpaceDN w:val="0"/>
        <w:adjustRightInd w:val="0"/>
        <w:spacing w:before="0" w:after="0"/>
        <w:jc w:val="left"/>
        <w:rPr>
          <w:rFonts w:eastAsia="Times New Roman"/>
          <w:kern w:val="0"/>
          <w:sz w:val="24"/>
          <w:szCs w:val="24"/>
          <w:lang w:val="zh-CN"/>
        </w:rPr>
      </w:pPr>
    </w:p>
    <w:p w14:paraId="7DBD30BA" w14:textId="77777777" w:rsidR="003153F9" w:rsidRDefault="003153F9">
      <w:pPr>
        <w:pStyle w:val="Section"/>
        <w:outlineLvl w:val="3"/>
        <w:rPr>
          <w:bCs w:val="0"/>
          <w:szCs w:val="24"/>
        </w:rPr>
      </w:pPr>
      <w:r>
        <w:rPr>
          <w:rFonts w:hint="eastAsia"/>
          <w:bCs w:val="0"/>
          <w:szCs w:val="24"/>
        </w:rPr>
        <w:lastRenderedPageBreak/>
        <w:t>（</w:t>
      </w:r>
      <w:r>
        <w:rPr>
          <w:bCs w:val="0"/>
          <w:szCs w:val="24"/>
        </w:rPr>
        <w:t>4</w:t>
      </w:r>
      <w:r>
        <w:rPr>
          <w:rFonts w:hint="eastAsia"/>
          <w:bCs w:val="0"/>
          <w:szCs w:val="24"/>
        </w:rPr>
        <w:t>）工程物资</w:t>
      </w:r>
    </w:p>
    <w:p w14:paraId="5E0350A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132"/>
        <w:gridCol w:w="1329"/>
        <w:gridCol w:w="1328"/>
        <w:gridCol w:w="1196"/>
        <w:gridCol w:w="1196"/>
        <w:gridCol w:w="1196"/>
        <w:gridCol w:w="1191"/>
      </w:tblGrid>
      <w:tr w:rsidR="003153F9" w14:paraId="74B781F9" w14:textId="77777777">
        <w:trPr>
          <w:cantSplit/>
        </w:trPr>
        <w:tc>
          <w:tcPr>
            <w:tcW w:w="21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03AAF20" w14:textId="77777777" w:rsidR="003153F9" w:rsidRDefault="003153F9">
            <w:pPr>
              <w:jc w:val="center"/>
              <w:rPr>
                <w:szCs w:val="24"/>
              </w:rPr>
            </w:pPr>
            <w:r>
              <w:rPr>
                <w:rFonts w:hint="eastAsia"/>
                <w:szCs w:val="24"/>
              </w:rPr>
              <w:t>项目</w:t>
            </w:r>
          </w:p>
        </w:tc>
        <w:tc>
          <w:tcPr>
            <w:tcW w:w="385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265D33E5" w14:textId="77777777" w:rsidR="003153F9" w:rsidRDefault="003153F9">
            <w:pPr>
              <w:jc w:val="center"/>
              <w:rPr>
                <w:szCs w:val="24"/>
              </w:rPr>
            </w:pPr>
            <w:r>
              <w:rPr>
                <w:rFonts w:hint="eastAsia"/>
                <w:szCs w:val="24"/>
              </w:rPr>
              <w:t>期末余额</w:t>
            </w:r>
          </w:p>
        </w:tc>
        <w:tc>
          <w:tcPr>
            <w:tcW w:w="358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609CA6CA" w14:textId="77777777" w:rsidR="003153F9" w:rsidRDefault="003153F9">
            <w:pPr>
              <w:jc w:val="center"/>
              <w:rPr>
                <w:szCs w:val="24"/>
              </w:rPr>
            </w:pPr>
            <w:r>
              <w:rPr>
                <w:rFonts w:hint="eastAsia"/>
                <w:szCs w:val="24"/>
              </w:rPr>
              <w:t>期初余额</w:t>
            </w:r>
          </w:p>
        </w:tc>
      </w:tr>
      <w:tr w:rsidR="003153F9" w14:paraId="50F8F393" w14:textId="77777777">
        <w:trPr>
          <w:cantSplit/>
        </w:trPr>
        <w:tc>
          <w:tcPr>
            <w:tcW w:w="2132" w:type="dxa"/>
            <w:vMerge/>
            <w:tcBorders>
              <w:top w:val="single" w:sz="4" w:space="0" w:color="auto"/>
              <w:left w:val="single" w:sz="4" w:space="0" w:color="auto"/>
              <w:bottom w:val="single" w:sz="4" w:space="0" w:color="auto"/>
              <w:right w:val="single" w:sz="4" w:space="0" w:color="auto"/>
            </w:tcBorders>
            <w:vAlign w:val="center"/>
          </w:tcPr>
          <w:p w14:paraId="3F02318E" w14:textId="77777777" w:rsidR="003153F9" w:rsidRDefault="003153F9">
            <w:pPr>
              <w:jc w:val="center"/>
              <w:rPr>
                <w:szCs w:val="24"/>
              </w:rPr>
            </w:pPr>
          </w:p>
        </w:tc>
        <w:tc>
          <w:tcPr>
            <w:tcW w:w="1329" w:type="dxa"/>
            <w:tcBorders>
              <w:top w:val="single" w:sz="4" w:space="0" w:color="auto"/>
              <w:left w:val="single" w:sz="4" w:space="0" w:color="auto"/>
              <w:bottom w:val="single" w:sz="4" w:space="0" w:color="auto"/>
              <w:right w:val="single" w:sz="4" w:space="0" w:color="auto"/>
            </w:tcBorders>
            <w:shd w:val="clear" w:color="auto" w:fill="D3D3D3"/>
            <w:vAlign w:val="center"/>
          </w:tcPr>
          <w:p w14:paraId="5233F76A" w14:textId="77777777" w:rsidR="003153F9" w:rsidRDefault="003153F9">
            <w:pPr>
              <w:jc w:val="center"/>
              <w:rPr>
                <w:szCs w:val="24"/>
              </w:rPr>
            </w:pPr>
            <w:r>
              <w:rPr>
                <w:rFonts w:hint="eastAsia"/>
                <w:szCs w:val="24"/>
              </w:rPr>
              <w:t>账面余额</w:t>
            </w:r>
          </w:p>
        </w:tc>
        <w:tc>
          <w:tcPr>
            <w:tcW w:w="1328" w:type="dxa"/>
            <w:tcBorders>
              <w:top w:val="single" w:sz="4" w:space="0" w:color="auto"/>
              <w:left w:val="single" w:sz="4" w:space="0" w:color="auto"/>
              <w:bottom w:val="single" w:sz="4" w:space="0" w:color="auto"/>
              <w:right w:val="single" w:sz="4" w:space="0" w:color="auto"/>
            </w:tcBorders>
            <w:shd w:val="clear" w:color="auto" w:fill="D3D3D3"/>
            <w:vAlign w:val="center"/>
          </w:tcPr>
          <w:p w14:paraId="2EA78DC0" w14:textId="77777777" w:rsidR="003153F9" w:rsidRDefault="003153F9">
            <w:pPr>
              <w:jc w:val="center"/>
              <w:rPr>
                <w:szCs w:val="24"/>
              </w:rPr>
            </w:pPr>
            <w:r>
              <w:rPr>
                <w:rFonts w:hint="eastAsia"/>
                <w:szCs w:val="24"/>
              </w:rPr>
              <w:t>减值准备</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6CF5DC55" w14:textId="77777777" w:rsidR="003153F9" w:rsidRDefault="003153F9">
            <w:pPr>
              <w:jc w:val="center"/>
              <w:rPr>
                <w:szCs w:val="24"/>
              </w:rPr>
            </w:pPr>
            <w:r>
              <w:rPr>
                <w:rFonts w:hint="eastAsia"/>
                <w:szCs w:val="24"/>
              </w:rPr>
              <w:t>账面价值</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2F12A410" w14:textId="77777777" w:rsidR="003153F9" w:rsidRDefault="003153F9">
            <w:pPr>
              <w:jc w:val="center"/>
              <w:rPr>
                <w:szCs w:val="24"/>
              </w:rPr>
            </w:pPr>
            <w:r>
              <w:rPr>
                <w:rFonts w:hint="eastAsia"/>
                <w:szCs w:val="24"/>
              </w:rPr>
              <w:t>账面余额</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792CC4F6" w14:textId="77777777" w:rsidR="003153F9" w:rsidRDefault="003153F9">
            <w:pPr>
              <w:jc w:val="center"/>
              <w:rPr>
                <w:szCs w:val="24"/>
              </w:rPr>
            </w:pPr>
            <w:r>
              <w:rPr>
                <w:rFonts w:hint="eastAsia"/>
                <w:szCs w:val="24"/>
              </w:rPr>
              <w:t>减值准备</w:t>
            </w:r>
          </w:p>
        </w:tc>
        <w:tc>
          <w:tcPr>
            <w:tcW w:w="1191" w:type="dxa"/>
            <w:tcBorders>
              <w:top w:val="single" w:sz="4" w:space="0" w:color="auto"/>
              <w:left w:val="single" w:sz="4" w:space="0" w:color="auto"/>
              <w:bottom w:val="single" w:sz="4" w:space="0" w:color="auto"/>
              <w:right w:val="single" w:sz="4" w:space="0" w:color="auto"/>
            </w:tcBorders>
            <w:shd w:val="clear" w:color="auto" w:fill="D3D3D3"/>
            <w:vAlign w:val="center"/>
          </w:tcPr>
          <w:p w14:paraId="458D18B0" w14:textId="77777777" w:rsidR="003153F9" w:rsidRDefault="003153F9">
            <w:pPr>
              <w:jc w:val="center"/>
              <w:rPr>
                <w:szCs w:val="24"/>
              </w:rPr>
            </w:pPr>
            <w:r>
              <w:rPr>
                <w:rFonts w:hint="eastAsia"/>
                <w:szCs w:val="24"/>
              </w:rPr>
              <w:t>账面价值</w:t>
            </w:r>
          </w:p>
        </w:tc>
      </w:tr>
    </w:tbl>
    <w:p w14:paraId="79A52DDC" w14:textId="77777777" w:rsidR="003153F9" w:rsidRDefault="003153F9">
      <w:pPr>
        <w:jc w:val="left"/>
        <w:rPr>
          <w:szCs w:val="24"/>
        </w:rPr>
      </w:pPr>
      <w:r>
        <w:rPr>
          <w:rFonts w:hint="eastAsia"/>
          <w:szCs w:val="24"/>
        </w:rPr>
        <w:t>其他说明：</w:t>
      </w:r>
    </w:p>
    <w:p w14:paraId="50DD3A7F" w14:textId="77777777" w:rsidR="003153F9" w:rsidRDefault="003153F9">
      <w:pPr>
        <w:pStyle w:val="Section"/>
        <w:outlineLvl w:val="2"/>
        <w:rPr>
          <w:bCs w:val="0"/>
          <w:szCs w:val="24"/>
        </w:rPr>
      </w:pPr>
      <w:r>
        <w:rPr>
          <w:bCs w:val="0"/>
          <w:szCs w:val="24"/>
        </w:rPr>
        <w:t>23</w:t>
      </w:r>
      <w:r>
        <w:rPr>
          <w:rFonts w:hint="eastAsia"/>
          <w:bCs w:val="0"/>
          <w:szCs w:val="24"/>
        </w:rPr>
        <w:t>、生产性生物资产</w:t>
      </w:r>
    </w:p>
    <w:p w14:paraId="5219F16D"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）采用成本计量模式的生产性生物资产</w:t>
      </w:r>
    </w:p>
    <w:p w14:paraId="484FD3E4"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39809DE2"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）采用公允价值计量模式的生产性生物资产</w:t>
      </w:r>
    </w:p>
    <w:p w14:paraId="1635A89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3917941" w14:textId="77777777" w:rsidR="003153F9" w:rsidRDefault="003153F9">
      <w:pPr>
        <w:pStyle w:val="Section"/>
        <w:outlineLvl w:val="2"/>
        <w:rPr>
          <w:bCs w:val="0"/>
          <w:szCs w:val="24"/>
        </w:rPr>
      </w:pPr>
      <w:r>
        <w:rPr>
          <w:bCs w:val="0"/>
          <w:szCs w:val="24"/>
        </w:rPr>
        <w:t>24</w:t>
      </w:r>
      <w:r>
        <w:rPr>
          <w:rFonts w:hint="eastAsia"/>
          <w:bCs w:val="0"/>
          <w:szCs w:val="24"/>
        </w:rPr>
        <w:t>、油气资产</w:t>
      </w:r>
    </w:p>
    <w:p w14:paraId="1EE588A2"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6B77668" w14:textId="77777777" w:rsidR="003153F9" w:rsidRDefault="003153F9">
      <w:pPr>
        <w:pStyle w:val="Section"/>
        <w:outlineLvl w:val="2"/>
        <w:rPr>
          <w:bCs w:val="0"/>
          <w:szCs w:val="24"/>
        </w:rPr>
      </w:pPr>
      <w:r>
        <w:rPr>
          <w:bCs w:val="0"/>
          <w:szCs w:val="24"/>
        </w:rPr>
        <w:t>25</w:t>
      </w:r>
      <w:r>
        <w:rPr>
          <w:rFonts w:hint="eastAsia"/>
          <w:bCs w:val="0"/>
          <w:szCs w:val="24"/>
        </w:rPr>
        <w:t>、使用权资产</w:t>
      </w:r>
    </w:p>
    <w:p w14:paraId="27465F8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3153F9" w14:paraId="157DB7B3"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1CB9F86"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BB3BD96" w14:textId="77777777" w:rsidR="003153F9" w:rsidRDefault="003153F9">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97CD82C" w14:textId="77777777" w:rsidR="003153F9" w:rsidRDefault="003153F9">
            <w:pPr>
              <w:jc w:val="center"/>
              <w:rPr>
                <w:szCs w:val="24"/>
              </w:rPr>
            </w:pPr>
            <w:r>
              <w:rPr>
                <w:rFonts w:hint="eastAsia"/>
                <w:szCs w:val="24"/>
              </w:rPr>
              <w:t>合计</w:t>
            </w:r>
          </w:p>
        </w:tc>
      </w:tr>
    </w:tbl>
    <w:p w14:paraId="12FD0BD9" w14:textId="77777777" w:rsidR="003153F9" w:rsidRDefault="003153F9">
      <w:pPr>
        <w:jc w:val="left"/>
        <w:rPr>
          <w:szCs w:val="24"/>
        </w:rPr>
      </w:pPr>
      <w:r>
        <w:rPr>
          <w:rFonts w:hint="eastAsia"/>
          <w:szCs w:val="24"/>
        </w:rPr>
        <w:t>其他说明：</w:t>
      </w:r>
    </w:p>
    <w:p w14:paraId="10BC31B1" w14:textId="77777777" w:rsidR="003153F9" w:rsidRDefault="003153F9">
      <w:pPr>
        <w:pStyle w:val="Section"/>
        <w:outlineLvl w:val="2"/>
        <w:rPr>
          <w:bCs w:val="0"/>
          <w:szCs w:val="24"/>
        </w:rPr>
      </w:pPr>
      <w:r>
        <w:rPr>
          <w:bCs w:val="0"/>
          <w:szCs w:val="24"/>
        </w:rPr>
        <w:t>26</w:t>
      </w:r>
      <w:r>
        <w:rPr>
          <w:rFonts w:hint="eastAsia"/>
          <w:bCs w:val="0"/>
          <w:szCs w:val="24"/>
        </w:rPr>
        <w:t>、无形资产</w:t>
      </w:r>
    </w:p>
    <w:p w14:paraId="1ECB0D13"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）无形资产情况</w:t>
      </w:r>
    </w:p>
    <w:p w14:paraId="6EC1471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3153F9" w14:paraId="3147A3EF"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7D188F0" w14:textId="77777777" w:rsidR="003153F9" w:rsidRDefault="003153F9">
            <w:pPr>
              <w:jc w:val="center"/>
              <w:rPr>
                <w:szCs w:val="24"/>
              </w:rPr>
            </w:pPr>
            <w:r>
              <w:rPr>
                <w:rFonts w:hint="eastAsia"/>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C7F2699" w14:textId="77777777" w:rsidR="003153F9" w:rsidRDefault="003153F9">
            <w:pPr>
              <w:jc w:val="center"/>
              <w:rPr>
                <w:szCs w:val="24"/>
              </w:rPr>
            </w:pPr>
            <w:r>
              <w:rPr>
                <w:rFonts w:hint="eastAsia"/>
                <w:szCs w:val="24"/>
              </w:rPr>
              <w:t>土地使用权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4F87308" w14:textId="77777777" w:rsidR="003153F9" w:rsidRDefault="003153F9">
            <w:pPr>
              <w:jc w:val="center"/>
              <w:rPr>
                <w:szCs w:val="24"/>
              </w:rPr>
            </w:pPr>
            <w:r>
              <w:rPr>
                <w:rFonts w:hint="eastAsia"/>
                <w:szCs w:val="24"/>
              </w:rPr>
              <w:t>专利权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A61BD44" w14:textId="77777777" w:rsidR="003153F9" w:rsidRDefault="003153F9">
            <w:pPr>
              <w:jc w:val="center"/>
              <w:rPr>
                <w:szCs w:val="24"/>
              </w:rPr>
            </w:pPr>
            <w:r>
              <w:rPr>
                <w:rFonts w:hint="eastAsia"/>
                <w:szCs w:val="24"/>
              </w:rPr>
              <w:t>非专利技术</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2A6BEDC" w14:textId="77777777" w:rsidR="003153F9" w:rsidRDefault="003153F9">
            <w:pPr>
              <w:jc w:val="center"/>
              <w:rPr>
                <w:szCs w:val="24"/>
              </w:rPr>
            </w:pPr>
            <w:r>
              <w:rPr>
                <w:rFonts w:hint="eastAsia"/>
                <w:szCs w:val="24"/>
              </w:rPr>
              <w:t>软件</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1F4B9A3" w14:textId="77777777" w:rsidR="003153F9" w:rsidRDefault="003153F9">
            <w:pPr>
              <w:jc w:val="center"/>
              <w:rPr>
                <w:szCs w:val="24"/>
              </w:rPr>
            </w:pPr>
            <w:r>
              <w:rPr>
                <w:rFonts w:hint="eastAsia"/>
                <w:szCs w:val="24"/>
              </w:rPr>
              <w:t>专利权及专有技术</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4829980" w14:textId="77777777" w:rsidR="003153F9" w:rsidRDefault="003153F9">
            <w:pPr>
              <w:jc w:val="center"/>
              <w:rPr>
                <w:szCs w:val="24"/>
              </w:rPr>
            </w:pPr>
            <w:r>
              <w:rPr>
                <w:rFonts w:hint="eastAsia"/>
                <w:szCs w:val="24"/>
              </w:rPr>
              <w:t>合计</w:t>
            </w:r>
          </w:p>
        </w:tc>
      </w:tr>
      <w:tr w:rsidR="003153F9" w14:paraId="5193D200"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468D8E6" w14:textId="77777777" w:rsidR="003153F9" w:rsidRDefault="003153F9">
            <w:pPr>
              <w:jc w:val="left"/>
              <w:rPr>
                <w:szCs w:val="24"/>
              </w:rPr>
            </w:pPr>
            <w:r>
              <w:rPr>
                <w:rFonts w:hint="eastAsia"/>
                <w:szCs w:val="24"/>
              </w:rPr>
              <w:t>一、账面原值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55B78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6FD82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1C3CC3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7D825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CFD237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6471F97" w14:textId="77777777" w:rsidR="003153F9" w:rsidRDefault="003153F9">
            <w:pPr>
              <w:jc w:val="right"/>
              <w:rPr>
                <w:szCs w:val="24"/>
              </w:rPr>
            </w:pPr>
          </w:p>
        </w:tc>
      </w:tr>
      <w:tr w:rsidR="003153F9" w14:paraId="1D82EE79"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EEC244A" w14:textId="77777777" w:rsidR="003153F9" w:rsidRDefault="003153F9">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4390001" w14:textId="77777777" w:rsidR="003153F9" w:rsidRDefault="003153F9">
            <w:pPr>
              <w:jc w:val="right"/>
              <w:rPr>
                <w:szCs w:val="24"/>
              </w:rPr>
            </w:pPr>
            <w:r>
              <w:rPr>
                <w:szCs w:val="24"/>
              </w:rPr>
              <w:t>289,866,428.73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C1E70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EC8C80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7AE1E71" w14:textId="77777777" w:rsidR="003153F9" w:rsidRDefault="003153F9">
            <w:pPr>
              <w:jc w:val="right"/>
              <w:rPr>
                <w:szCs w:val="24"/>
              </w:rPr>
            </w:pPr>
            <w:r>
              <w:rPr>
                <w:szCs w:val="24"/>
              </w:rPr>
              <w:t>2,326,999.34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DD2988F" w14:textId="77777777" w:rsidR="003153F9" w:rsidRDefault="003153F9">
            <w:pPr>
              <w:jc w:val="right"/>
              <w:rPr>
                <w:szCs w:val="24"/>
              </w:rPr>
            </w:pPr>
            <w:r>
              <w:rPr>
                <w:szCs w:val="24"/>
              </w:rPr>
              <w:t>2,237,515.62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3339909" w14:textId="77777777" w:rsidR="003153F9" w:rsidRDefault="003153F9">
            <w:pPr>
              <w:jc w:val="right"/>
              <w:rPr>
                <w:szCs w:val="24"/>
              </w:rPr>
            </w:pPr>
            <w:r>
              <w:rPr>
                <w:szCs w:val="24"/>
              </w:rPr>
              <w:t>294,430,943.69</w:t>
            </w:r>
          </w:p>
        </w:tc>
      </w:tr>
      <w:tr w:rsidR="003153F9" w14:paraId="575A5AF6"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30369B4" w14:textId="77777777" w:rsidR="003153F9" w:rsidRDefault="003153F9">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4FAFEBF" w14:textId="77777777" w:rsidR="003153F9" w:rsidRDefault="003153F9">
            <w:pPr>
              <w:jc w:val="right"/>
              <w:rPr>
                <w:szCs w:val="24"/>
              </w:rPr>
            </w:pPr>
            <w:r>
              <w:rPr>
                <w:szCs w:val="24"/>
              </w:rPr>
              <w:t>3,589,585.59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C0BD5DA"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D17FEC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C954E44" w14:textId="77777777" w:rsidR="003153F9" w:rsidRDefault="003153F9">
            <w:pPr>
              <w:jc w:val="right"/>
              <w:rPr>
                <w:szCs w:val="24"/>
              </w:rPr>
            </w:pPr>
            <w:r>
              <w:rPr>
                <w:szCs w:val="24"/>
              </w:rPr>
              <w:t>869,996.12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6E84ED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92624B0" w14:textId="77777777" w:rsidR="003153F9" w:rsidRDefault="003153F9">
            <w:pPr>
              <w:jc w:val="right"/>
              <w:rPr>
                <w:szCs w:val="24"/>
              </w:rPr>
            </w:pPr>
            <w:r>
              <w:rPr>
                <w:szCs w:val="24"/>
              </w:rPr>
              <w:t>4,459,581.71</w:t>
            </w:r>
          </w:p>
        </w:tc>
      </w:tr>
      <w:tr w:rsidR="003153F9" w14:paraId="728292FE"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0608634" w14:textId="77777777" w:rsidR="003153F9" w:rsidRDefault="003153F9">
            <w:pPr>
              <w:jc w:val="left"/>
              <w:rPr>
                <w:szCs w:val="24"/>
              </w:rPr>
            </w:pPr>
            <w:r>
              <w:rPr>
                <w:rFonts w:hint="eastAsia"/>
                <w:szCs w:val="24"/>
              </w:rPr>
              <w:t xml:space="preserve">　　　（</w:t>
            </w:r>
            <w:r>
              <w:rPr>
                <w:szCs w:val="24"/>
              </w:rPr>
              <w:t>1</w:t>
            </w:r>
            <w:r>
              <w:rPr>
                <w:rFonts w:hint="eastAsia"/>
                <w:szCs w:val="24"/>
              </w:rPr>
              <w:t>）购置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20955E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305C2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4CF01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7A419C5" w14:textId="77777777" w:rsidR="003153F9" w:rsidRDefault="003153F9">
            <w:pPr>
              <w:jc w:val="right"/>
              <w:rPr>
                <w:szCs w:val="24"/>
              </w:rPr>
            </w:pPr>
            <w:r>
              <w:rPr>
                <w:szCs w:val="24"/>
              </w:rPr>
              <w:t>868,069.00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D7D6BD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F9FDA32" w14:textId="77777777" w:rsidR="003153F9" w:rsidRDefault="003153F9">
            <w:pPr>
              <w:jc w:val="right"/>
              <w:rPr>
                <w:szCs w:val="24"/>
              </w:rPr>
            </w:pPr>
            <w:r>
              <w:rPr>
                <w:szCs w:val="24"/>
              </w:rPr>
              <w:t>868,069.00</w:t>
            </w:r>
          </w:p>
        </w:tc>
      </w:tr>
      <w:tr w:rsidR="003153F9" w14:paraId="11A29F1B"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64E0A85" w14:textId="77777777" w:rsidR="003153F9" w:rsidRDefault="003153F9">
            <w:pPr>
              <w:jc w:val="left"/>
              <w:rPr>
                <w:szCs w:val="24"/>
              </w:rPr>
            </w:pPr>
            <w:r>
              <w:rPr>
                <w:rFonts w:hint="eastAsia"/>
                <w:szCs w:val="24"/>
              </w:rPr>
              <w:lastRenderedPageBreak/>
              <w:t xml:space="preserve">　　　（</w:t>
            </w:r>
            <w:r>
              <w:rPr>
                <w:szCs w:val="24"/>
              </w:rPr>
              <w:t>2</w:t>
            </w:r>
            <w:r>
              <w:rPr>
                <w:rFonts w:hint="eastAsia"/>
                <w:szCs w:val="24"/>
              </w:rPr>
              <w:t>）内部研发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AF647B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290DB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2FF289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1C4711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834139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E16312" w14:textId="77777777" w:rsidR="003153F9" w:rsidRDefault="003153F9">
            <w:pPr>
              <w:jc w:val="right"/>
              <w:rPr>
                <w:szCs w:val="24"/>
              </w:rPr>
            </w:pPr>
          </w:p>
        </w:tc>
      </w:tr>
      <w:tr w:rsidR="003153F9" w14:paraId="17C6E1EB"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6BE8223" w14:textId="77777777" w:rsidR="003153F9" w:rsidRDefault="003153F9">
            <w:pPr>
              <w:jc w:val="left"/>
              <w:rPr>
                <w:szCs w:val="24"/>
              </w:rPr>
            </w:pPr>
            <w:r>
              <w:rPr>
                <w:rFonts w:hint="eastAsia"/>
                <w:szCs w:val="24"/>
              </w:rPr>
              <w:t xml:space="preserve">　　　（</w:t>
            </w:r>
            <w:r>
              <w:rPr>
                <w:szCs w:val="24"/>
              </w:rPr>
              <w:t>3</w:t>
            </w:r>
            <w:r>
              <w:rPr>
                <w:rFonts w:hint="eastAsia"/>
                <w:szCs w:val="24"/>
              </w:rPr>
              <w:t>）企业合并增加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933C7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C82E96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412EB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0A93C6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78012A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758E145" w14:textId="77777777" w:rsidR="003153F9" w:rsidRDefault="003153F9">
            <w:pPr>
              <w:jc w:val="right"/>
              <w:rPr>
                <w:szCs w:val="24"/>
              </w:rPr>
            </w:pPr>
          </w:p>
        </w:tc>
      </w:tr>
      <w:tr w:rsidR="003153F9" w14:paraId="4E7A83AD"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3D5C3A5" w14:textId="77777777" w:rsidR="003153F9" w:rsidRDefault="003153F9">
            <w:pPr>
              <w:jc w:val="left"/>
              <w:rPr>
                <w:szCs w:val="24"/>
              </w:rPr>
            </w:pPr>
            <w:r>
              <w:rPr>
                <w:rFonts w:hint="eastAsia"/>
                <w:szCs w:val="24"/>
              </w:rPr>
              <w:t>（</w:t>
            </w:r>
            <w:r>
              <w:rPr>
                <w:szCs w:val="24"/>
              </w:rPr>
              <w:t>4</w:t>
            </w:r>
            <w:r>
              <w:rPr>
                <w:rFonts w:hint="eastAsia"/>
                <w:szCs w:val="24"/>
              </w:rPr>
              <w:t>）外币报表折算</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ABF7185" w14:textId="77777777" w:rsidR="003153F9" w:rsidRDefault="003153F9">
            <w:pPr>
              <w:jc w:val="right"/>
              <w:rPr>
                <w:szCs w:val="24"/>
              </w:rPr>
            </w:pPr>
            <w:r>
              <w:rPr>
                <w:szCs w:val="24"/>
              </w:rPr>
              <w:t>3,589,585.59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D7300B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FEE461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302C3C1" w14:textId="77777777" w:rsidR="003153F9" w:rsidRDefault="003153F9">
            <w:pPr>
              <w:jc w:val="right"/>
              <w:rPr>
                <w:szCs w:val="24"/>
              </w:rPr>
            </w:pPr>
            <w:r>
              <w:rPr>
                <w:szCs w:val="24"/>
              </w:rPr>
              <w:t>1,927.12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C1CAB3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2E035BD" w14:textId="77777777" w:rsidR="003153F9" w:rsidRDefault="003153F9">
            <w:pPr>
              <w:jc w:val="right"/>
              <w:rPr>
                <w:szCs w:val="24"/>
              </w:rPr>
            </w:pPr>
            <w:r>
              <w:rPr>
                <w:szCs w:val="24"/>
              </w:rPr>
              <w:t>3,591,512.71</w:t>
            </w:r>
          </w:p>
        </w:tc>
      </w:tr>
      <w:tr w:rsidR="003153F9" w14:paraId="52575615"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D1A72E4" w14:textId="77777777" w:rsidR="003153F9" w:rsidRDefault="003153F9">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AB6760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4DA1B1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E4F396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05AB0D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23DE77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BE59A26" w14:textId="77777777" w:rsidR="003153F9" w:rsidRDefault="003153F9">
            <w:pPr>
              <w:jc w:val="right"/>
              <w:rPr>
                <w:szCs w:val="24"/>
              </w:rPr>
            </w:pPr>
          </w:p>
        </w:tc>
      </w:tr>
      <w:tr w:rsidR="003153F9" w14:paraId="76A36B54"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B8E4FE6" w14:textId="77777777" w:rsidR="003153F9" w:rsidRDefault="003153F9">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D9C167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816293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3740D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3BEBA7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03481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3F12EF6" w14:textId="77777777" w:rsidR="003153F9" w:rsidRDefault="003153F9">
            <w:pPr>
              <w:jc w:val="right"/>
              <w:rPr>
                <w:szCs w:val="24"/>
              </w:rPr>
            </w:pPr>
          </w:p>
        </w:tc>
      </w:tr>
      <w:tr w:rsidR="003153F9" w14:paraId="1BE20625"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6597F28" w14:textId="77777777" w:rsidR="003153F9" w:rsidRDefault="003153F9">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270154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EDD08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E650B8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5772C8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F3319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7C2812B" w14:textId="77777777" w:rsidR="003153F9" w:rsidRDefault="003153F9">
            <w:pPr>
              <w:jc w:val="right"/>
              <w:rPr>
                <w:szCs w:val="24"/>
              </w:rPr>
            </w:pPr>
          </w:p>
        </w:tc>
      </w:tr>
      <w:tr w:rsidR="003153F9" w14:paraId="0E3CA762"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91283C5" w14:textId="77777777" w:rsidR="003153F9" w:rsidRDefault="003153F9">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655FD99" w14:textId="77777777" w:rsidR="003153F9" w:rsidRDefault="003153F9">
            <w:pPr>
              <w:jc w:val="right"/>
              <w:rPr>
                <w:szCs w:val="24"/>
              </w:rPr>
            </w:pPr>
            <w:r>
              <w:rPr>
                <w:szCs w:val="24"/>
              </w:rPr>
              <w:t>293,456,014.32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BEEB90B"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03D8208"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2B25F19" w14:textId="77777777" w:rsidR="003153F9" w:rsidRDefault="003153F9">
            <w:pPr>
              <w:jc w:val="right"/>
              <w:rPr>
                <w:szCs w:val="24"/>
              </w:rPr>
            </w:pPr>
            <w:r>
              <w:rPr>
                <w:szCs w:val="24"/>
              </w:rPr>
              <w:t>3,196,995.46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F71506" w14:textId="77777777" w:rsidR="003153F9" w:rsidRDefault="003153F9">
            <w:pPr>
              <w:jc w:val="right"/>
              <w:rPr>
                <w:szCs w:val="24"/>
              </w:rPr>
            </w:pPr>
            <w:r>
              <w:rPr>
                <w:szCs w:val="24"/>
              </w:rPr>
              <w:t>2,237,515.62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4EE8A4E" w14:textId="77777777" w:rsidR="003153F9" w:rsidRDefault="003153F9">
            <w:pPr>
              <w:jc w:val="right"/>
              <w:rPr>
                <w:szCs w:val="24"/>
              </w:rPr>
            </w:pPr>
            <w:r>
              <w:rPr>
                <w:szCs w:val="24"/>
              </w:rPr>
              <w:t>298,890,525.40</w:t>
            </w:r>
          </w:p>
        </w:tc>
      </w:tr>
      <w:tr w:rsidR="003153F9" w14:paraId="4AE77189"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7EE144C" w14:textId="77777777" w:rsidR="003153F9" w:rsidRDefault="003153F9">
            <w:pPr>
              <w:jc w:val="left"/>
              <w:rPr>
                <w:szCs w:val="24"/>
              </w:rPr>
            </w:pPr>
            <w:r>
              <w:rPr>
                <w:rFonts w:hint="eastAsia"/>
                <w:szCs w:val="24"/>
              </w:rPr>
              <w:t>二、累计摊销</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8D7C3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E2B38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0D22D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3FDACA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D55EC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5A0F518" w14:textId="77777777" w:rsidR="003153F9" w:rsidRDefault="003153F9">
            <w:pPr>
              <w:jc w:val="right"/>
              <w:rPr>
                <w:szCs w:val="24"/>
              </w:rPr>
            </w:pPr>
          </w:p>
        </w:tc>
      </w:tr>
      <w:tr w:rsidR="003153F9" w14:paraId="3F05DCD1"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BFB6A1D" w14:textId="77777777" w:rsidR="003153F9" w:rsidRDefault="003153F9">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722B01A" w14:textId="77777777" w:rsidR="003153F9" w:rsidRDefault="003153F9">
            <w:pPr>
              <w:jc w:val="right"/>
              <w:rPr>
                <w:szCs w:val="24"/>
              </w:rPr>
            </w:pPr>
            <w:r>
              <w:rPr>
                <w:szCs w:val="24"/>
              </w:rPr>
              <w:t>27,061,194.74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CABFE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31787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E7E5EA" w14:textId="77777777" w:rsidR="003153F9" w:rsidRDefault="003153F9">
            <w:pPr>
              <w:jc w:val="right"/>
              <w:rPr>
                <w:szCs w:val="24"/>
              </w:rPr>
            </w:pPr>
            <w:r>
              <w:rPr>
                <w:szCs w:val="24"/>
              </w:rPr>
              <w:t>1,408,086.86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C6C3D0B" w14:textId="77777777" w:rsidR="003153F9" w:rsidRDefault="003153F9">
            <w:pPr>
              <w:jc w:val="right"/>
              <w:rPr>
                <w:szCs w:val="24"/>
              </w:rPr>
            </w:pPr>
            <w:r>
              <w:rPr>
                <w:szCs w:val="24"/>
              </w:rPr>
              <w:t>1,730,041.83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F6E8C37" w14:textId="77777777" w:rsidR="003153F9" w:rsidRDefault="003153F9">
            <w:pPr>
              <w:jc w:val="right"/>
              <w:rPr>
                <w:szCs w:val="24"/>
              </w:rPr>
            </w:pPr>
            <w:r>
              <w:rPr>
                <w:szCs w:val="24"/>
              </w:rPr>
              <w:t>30,199,323.43</w:t>
            </w:r>
          </w:p>
        </w:tc>
      </w:tr>
      <w:tr w:rsidR="003153F9" w14:paraId="17BD8EEF"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EF518AA" w14:textId="77777777" w:rsidR="003153F9" w:rsidRDefault="003153F9">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BC00A52" w14:textId="77777777" w:rsidR="003153F9" w:rsidRDefault="003153F9">
            <w:pPr>
              <w:jc w:val="right"/>
              <w:rPr>
                <w:szCs w:val="24"/>
              </w:rPr>
            </w:pPr>
            <w:r>
              <w:rPr>
                <w:szCs w:val="24"/>
              </w:rPr>
              <w:t>5,273,424.18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158E07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A794F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D098A03" w14:textId="77777777" w:rsidR="003153F9" w:rsidRDefault="003153F9">
            <w:pPr>
              <w:jc w:val="right"/>
              <w:rPr>
                <w:szCs w:val="24"/>
              </w:rPr>
            </w:pPr>
            <w:r>
              <w:rPr>
                <w:szCs w:val="24"/>
              </w:rPr>
              <w:t>272,831.04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200723B" w14:textId="77777777" w:rsidR="003153F9" w:rsidRDefault="003153F9">
            <w:pPr>
              <w:jc w:val="right"/>
              <w:rPr>
                <w:szCs w:val="24"/>
              </w:rPr>
            </w:pPr>
            <w:r>
              <w:rPr>
                <w:szCs w:val="24"/>
              </w:rPr>
              <w:t>68,725.38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62AEC71" w14:textId="77777777" w:rsidR="003153F9" w:rsidRDefault="003153F9">
            <w:pPr>
              <w:jc w:val="right"/>
              <w:rPr>
                <w:szCs w:val="24"/>
              </w:rPr>
            </w:pPr>
            <w:r>
              <w:rPr>
                <w:szCs w:val="24"/>
              </w:rPr>
              <w:t>5,614,980.60</w:t>
            </w:r>
          </w:p>
        </w:tc>
      </w:tr>
      <w:tr w:rsidR="003153F9" w14:paraId="580C6031"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E21362C" w14:textId="77777777" w:rsidR="003153F9" w:rsidRDefault="003153F9">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B281D89" w14:textId="77777777" w:rsidR="003153F9" w:rsidRDefault="003153F9">
            <w:pPr>
              <w:jc w:val="right"/>
              <w:rPr>
                <w:szCs w:val="24"/>
              </w:rPr>
            </w:pPr>
            <w:r>
              <w:rPr>
                <w:szCs w:val="24"/>
              </w:rPr>
              <w:t>5,273,424.18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D01EBA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DBA728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4C8B7D5" w14:textId="77777777" w:rsidR="003153F9" w:rsidRDefault="003153F9">
            <w:pPr>
              <w:jc w:val="right"/>
              <w:rPr>
                <w:szCs w:val="24"/>
              </w:rPr>
            </w:pPr>
            <w:r>
              <w:rPr>
                <w:szCs w:val="24"/>
              </w:rPr>
              <w:t>272,165.39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341137C" w14:textId="77777777" w:rsidR="003153F9" w:rsidRDefault="003153F9">
            <w:pPr>
              <w:jc w:val="right"/>
              <w:rPr>
                <w:szCs w:val="24"/>
              </w:rPr>
            </w:pPr>
            <w:r>
              <w:rPr>
                <w:szCs w:val="24"/>
              </w:rPr>
              <w:t>68,725.38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295633A" w14:textId="77777777" w:rsidR="003153F9" w:rsidRDefault="003153F9">
            <w:pPr>
              <w:jc w:val="right"/>
              <w:rPr>
                <w:szCs w:val="24"/>
              </w:rPr>
            </w:pPr>
            <w:r>
              <w:rPr>
                <w:szCs w:val="24"/>
              </w:rPr>
              <w:t>5,614,314.95</w:t>
            </w:r>
          </w:p>
        </w:tc>
      </w:tr>
      <w:tr w:rsidR="003153F9" w14:paraId="1FE6CBBC"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DD31383" w14:textId="77777777" w:rsidR="003153F9" w:rsidRDefault="003153F9">
            <w:pPr>
              <w:jc w:val="left"/>
              <w:rPr>
                <w:szCs w:val="24"/>
              </w:rPr>
            </w:pPr>
            <w:r>
              <w:rPr>
                <w:rFonts w:hint="eastAsia"/>
                <w:szCs w:val="24"/>
              </w:rPr>
              <w:t>（</w:t>
            </w:r>
            <w:r>
              <w:rPr>
                <w:szCs w:val="24"/>
              </w:rPr>
              <w:t>2</w:t>
            </w:r>
            <w:r>
              <w:rPr>
                <w:rFonts w:hint="eastAsia"/>
                <w:szCs w:val="24"/>
              </w:rPr>
              <w:t>）外币报表折算</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A06F0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6CFD1F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DB768B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03A23B5" w14:textId="77777777" w:rsidR="003153F9" w:rsidRDefault="003153F9">
            <w:pPr>
              <w:jc w:val="right"/>
              <w:rPr>
                <w:szCs w:val="24"/>
              </w:rPr>
            </w:pPr>
            <w:r>
              <w:rPr>
                <w:szCs w:val="24"/>
              </w:rPr>
              <w:t>665.65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17892C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9A37C5D" w14:textId="77777777" w:rsidR="003153F9" w:rsidRDefault="003153F9">
            <w:pPr>
              <w:jc w:val="right"/>
              <w:rPr>
                <w:szCs w:val="24"/>
              </w:rPr>
            </w:pPr>
            <w:r>
              <w:rPr>
                <w:szCs w:val="24"/>
              </w:rPr>
              <w:t>665.65</w:t>
            </w:r>
          </w:p>
        </w:tc>
      </w:tr>
      <w:tr w:rsidR="003153F9" w14:paraId="2636BB03"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422BDDD" w14:textId="77777777" w:rsidR="003153F9" w:rsidRDefault="003153F9">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3DACDE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C1B0D0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CFE99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740043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DEF8A9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9A41140" w14:textId="77777777" w:rsidR="003153F9" w:rsidRDefault="003153F9">
            <w:pPr>
              <w:jc w:val="right"/>
              <w:rPr>
                <w:szCs w:val="24"/>
              </w:rPr>
            </w:pPr>
          </w:p>
        </w:tc>
      </w:tr>
      <w:tr w:rsidR="003153F9" w14:paraId="51E8C3C6"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CB1382F" w14:textId="77777777" w:rsidR="003153F9" w:rsidRDefault="003153F9">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C5319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0CA23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4B7AD1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78ED8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B3E270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A6BBAC4" w14:textId="77777777" w:rsidR="003153F9" w:rsidRDefault="003153F9">
            <w:pPr>
              <w:jc w:val="right"/>
              <w:rPr>
                <w:szCs w:val="24"/>
              </w:rPr>
            </w:pPr>
          </w:p>
        </w:tc>
      </w:tr>
      <w:tr w:rsidR="003153F9" w14:paraId="1750D387"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9AB6336" w14:textId="77777777" w:rsidR="003153F9" w:rsidRDefault="003153F9">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F09F81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C80672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501E4F7"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4B98837"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CAB471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1D36EDD" w14:textId="77777777" w:rsidR="003153F9" w:rsidRDefault="003153F9">
            <w:pPr>
              <w:jc w:val="right"/>
              <w:rPr>
                <w:szCs w:val="24"/>
              </w:rPr>
            </w:pPr>
          </w:p>
        </w:tc>
      </w:tr>
      <w:tr w:rsidR="003153F9" w14:paraId="412E9C10"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2CFA136" w14:textId="77777777" w:rsidR="003153F9" w:rsidRDefault="003153F9">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684CD0" w14:textId="77777777" w:rsidR="003153F9" w:rsidRDefault="003153F9">
            <w:pPr>
              <w:jc w:val="right"/>
              <w:rPr>
                <w:szCs w:val="24"/>
              </w:rPr>
            </w:pPr>
            <w:r>
              <w:rPr>
                <w:szCs w:val="24"/>
              </w:rPr>
              <w:t>32,334,618.92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657AA3E"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C2AEED4"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61920D7" w14:textId="77777777" w:rsidR="003153F9" w:rsidRDefault="003153F9">
            <w:pPr>
              <w:jc w:val="right"/>
              <w:rPr>
                <w:szCs w:val="24"/>
              </w:rPr>
            </w:pPr>
            <w:r>
              <w:rPr>
                <w:szCs w:val="24"/>
              </w:rPr>
              <w:t>1,680,917.90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D0DD28A" w14:textId="77777777" w:rsidR="003153F9" w:rsidRDefault="003153F9">
            <w:pPr>
              <w:jc w:val="right"/>
              <w:rPr>
                <w:szCs w:val="24"/>
              </w:rPr>
            </w:pPr>
            <w:r>
              <w:rPr>
                <w:szCs w:val="24"/>
              </w:rPr>
              <w:t>1,798,767.21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652CA7A" w14:textId="77777777" w:rsidR="003153F9" w:rsidRDefault="003153F9">
            <w:pPr>
              <w:jc w:val="right"/>
              <w:rPr>
                <w:szCs w:val="24"/>
              </w:rPr>
            </w:pPr>
            <w:r>
              <w:rPr>
                <w:szCs w:val="24"/>
              </w:rPr>
              <w:t>35,814,304.03</w:t>
            </w:r>
          </w:p>
        </w:tc>
      </w:tr>
      <w:tr w:rsidR="003153F9" w14:paraId="70D1D3B7"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425E150" w14:textId="77777777" w:rsidR="003153F9" w:rsidRDefault="003153F9">
            <w:pPr>
              <w:jc w:val="left"/>
              <w:rPr>
                <w:szCs w:val="24"/>
              </w:rPr>
            </w:pPr>
            <w:r>
              <w:rPr>
                <w:rFonts w:hint="eastAsia"/>
                <w:szCs w:val="24"/>
              </w:rPr>
              <w:t>三、减值准备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C41893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938C91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8711E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2C5CA1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8E7B18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B92263D" w14:textId="77777777" w:rsidR="003153F9" w:rsidRDefault="003153F9">
            <w:pPr>
              <w:jc w:val="right"/>
              <w:rPr>
                <w:szCs w:val="24"/>
              </w:rPr>
            </w:pPr>
          </w:p>
        </w:tc>
      </w:tr>
      <w:tr w:rsidR="003153F9" w14:paraId="1A9145C2"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CB4005A" w14:textId="77777777" w:rsidR="003153F9" w:rsidRDefault="003153F9">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07E53A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95D5C5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DACEB9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DD70C9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E0A1B8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4CEBF64" w14:textId="77777777" w:rsidR="003153F9" w:rsidRDefault="003153F9">
            <w:pPr>
              <w:jc w:val="right"/>
              <w:rPr>
                <w:szCs w:val="24"/>
              </w:rPr>
            </w:pPr>
          </w:p>
        </w:tc>
      </w:tr>
      <w:tr w:rsidR="003153F9" w14:paraId="3D85CE81"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22DE291" w14:textId="77777777" w:rsidR="003153F9" w:rsidRDefault="003153F9">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559AC4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C32938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519DC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1F5E1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69A76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479E05" w14:textId="77777777" w:rsidR="003153F9" w:rsidRDefault="003153F9">
            <w:pPr>
              <w:jc w:val="right"/>
              <w:rPr>
                <w:szCs w:val="24"/>
              </w:rPr>
            </w:pPr>
          </w:p>
        </w:tc>
      </w:tr>
      <w:tr w:rsidR="003153F9" w14:paraId="7A6171B4"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14FF68A" w14:textId="77777777" w:rsidR="003153F9" w:rsidRDefault="003153F9">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3B1F78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D70F4D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16EBCC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04D90EA"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ABD1A5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3A7E0A2" w14:textId="77777777" w:rsidR="003153F9" w:rsidRDefault="003153F9">
            <w:pPr>
              <w:jc w:val="right"/>
              <w:rPr>
                <w:szCs w:val="24"/>
              </w:rPr>
            </w:pPr>
          </w:p>
        </w:tc>
      </w:tr>
      <w:tr w:rsidR="003153F9" w14:paraId="4411047C"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753F1D7" w14:textId="77777777" w:rsidR="003153F9" w:rsidRDefault="003153F9">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A718AD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0E91E3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A3A282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246FF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E8F96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8B3C81F" w14:textId="77777777" w:rsidR="003153F9" w:rsidRDefault="003153F9">
            <w:pPr>
              <w:jc w:val="right"/>
              <w:rPr>
                <w:szCs w:val="24"/>
              </w:rPr>
            </w:pPr>
          </w:p>
        </w:tc>
      </w:tr>
      <w:tr w:rsidR="003153F9" w14:paraId="7FA80D79"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BE5DDDD" w14:textId="77777777" w:rsidR="003153F9" w:rsidRDefault="003153F9">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C7D58C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FC4916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30C047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13814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A54326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B1F6D11" w14:textId="77777777" w:rsidR="003153F9" w:rsidRDefault="003153F9">
            <w:pPr>
              <w:jc w:val="right"/>
              <w:rPr>
                <w:szCs w:val="24"/>
              </w:rPr>
            </w:pPr>
          </w:p>
        </w:tc>
      </w:tr>
      <w:tr w:rsidR="003153F9" w14:paraId="425E6863"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D19D52A" w14:textId="77777777" w:rsidR="003153F9" w:rsidRDefault="003153F9">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138FF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87ADC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021C4F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A8D26E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19F4C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2CFA0F4" w14:textId="77777777" w:rsidR="003153F9" w:rsidRDefault="003153F9">
            <w:pPr>
              <w:jc w:val="right"/>
              <w:rPr>
                <w:szCs w:val="24"/>
              </w:rPr>
            </w:pPr>
          </w:p>
        </w:tc>
      </w:tr>
      <w:tr w:rsidR="003153F9" w14:paraId="339F0D23"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AD77D33" w14:textId="77777777" w:rsidR="003153F9" w:rsidRDefault="003153F9">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7EAE23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8F47BB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63C114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9707250"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DE61D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35D76B1" w14:textId="77777777" w:rsidR="003153F9" w:rsidRDefault="003153F9">
            <w:pPr>
              <w:jc w:val="right"/>
              <w:rPr>
                <w:szCs w:val="24"/>
              </w:rPr>
            </w:pPr>
          </w:p>
        </w:tc>
      </w:tr>
      <w:tr w:rsidR="003153F9" w14:paraId="43366C31"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7C7D153" w14:textId="77777777" w:rsidR="003153F9" w:rsidRDefault="003153F9">
            <w:pPr>
              <w:jc w:val="left"/>
              <w:rPr>
                <w:szCs w:val="24"/>
              </w:rPr>
            </w:pPr>
            <w:r>
              <w:rPr>
                <w:rFonts w:hint="eastAsia"/>
                <w:szCs w:val="24"/>
              </w:rPr>
              <w:lastRenderedPageBreak/>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B666A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B8CADC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EF332A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2EA696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5DAC4F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4C27604" w14:textId="77777777" w:rsidR="003153F9" w:rsidRDefault="003153F9">
            <w:pPr>
              <w:jc w:val="right"/>
              <w:rPr>
                <w:szCs w:val="24"/>
              </w:rPr>
            </w:pPr>
          </w:p>
        </w:tc>
      </w:tr>
      <w:tr w:rsidR="003153F9" w14:paraId="6D521929"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9E16D7E" w14:textId="77777777" w:rsidR="003153F9" w:rsidRDefault="003153F9">
            <w:pPr>
              <w:jc w:val="left"/>
              <w:rPr>
                <w:szCs w:val="24"/>
              </w:rPr>
            </w:pPr>
            <w:r>
              <w:rPr>
                <w:rFonts w:hint="eastAsia"/>
                <w:szCs w:val="24"/>
              </w:rPr>
              <w:t>四、账面价值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8323E81"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A94E2D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CCFDF7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DBCFEB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684CA0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F488CE6" w14:textId="77777777" w:rsidR="003153F9" w:rsidRDefault="003153F9">
            <w:pPr>
              <w:jc w:val="right"/>
              <w:rPr>
                <w:szCs w:val="24"/>
              </w:rPr>
            </w:pPr>
          </w:p>
        </w:tc>
      </w:tr>
      <w:tr w:rsidR="003153F9" w14:paraId="4C49E2FC"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19C3049" w14:textId="77777777" w:rsidR="003153F9" w:rsidRDefault="003153F9">
            <w:pPr>
              <w:jc w:val="left"/>
              <w:rPr>
                <w:szCs w:val="24"/>
              </w:rPr>
            </w:pPr>
            <w:r>
              <w:rPr>
                <w:rFonts w:hint="eastAsia"/>
                <w:szCs w:val="24"/>
              </w:rPr>
              <w:t xml:space="preserve">　　</w:t>
            </w:r>
            <w:r>
              <w:rPr>
                <w:szCs w:val="24"/>
              </w:rPr>
              <w:t>1.</w:t>
            </w:r>
            <w:r>
              <w:rPr>
                <w:rFonts w:hint="eastAsia"/>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FF513B2" w14:textId="77777777" w:rsidR="003153F9" w:rsidRDefault="003153F9">
            <w:pPr>
              <w:jc w:val="right"/>
              <w:rPr>
                <w:szCs w:val="24"/>
              </w:rPr>
            </w:pPr>
            <w:r>
              <w:rPr>
                <w:szCs w:val="24"/>
              </w:rPr>
              <w:t>261,121,395.40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8016FD3"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A2BE6FD"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14962FC" w14:textId="77777777" w:rsidR="003153F9" w:rsidRDefault="003153F9">
            <w:pPr>
              <w:jc w:val="right"/>
              <w:rPr>
                <w:szCs w:val="24"/>
              </w:rPr>
            </w:pPr>
            <w:r>
              <w:rPr>
                <w:szCs w:val="24"/>
              </w:rPr>
              <w:t>1,516,077.56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6726AD" w14:textId="77777777" w:rsidR="003153F9" w:rsidRDefault="003153F9">
            <w:pPr>
              <w:jc w:val="right"/>
              <w:rPr>
                <w:szCs w:val="24"/>
              </w:rPr>
            </w:pPr>
            <w:r>
              <w:rPr>
                <w:szCs w:val="24"/>
              </w:rPr>
              <w:t>438,748.41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439F7A" w14:textId="77777777" w:rsidR="003153F9" w:rsidRDefault="003153F9">
            <w:pPr>
              <w:jc w:val="right"/>
              <w:rPr>
                <w:szCs w:val="24"/>
              </w:rPr>
            </w:pPr>
            <w:r>
              <w:rPr>
                <w:szCs w:val="24"/>
              </w:rPr>
              <w:t>263,076,221.37</w:t>
            </w:r>
          </w:p>
        </w:tc>
      </w:tr>
      <w:tr w:rsidR="003153F9" w14:paraId="16787D85"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995CB51" w14:textId="77777777" w:rsidR="003153F9" w:rsidRDefault="003153F9">
            <w:pPr>
              <w:jc w:val="left"/>
              <w:rPr>
                <w:szCs w:val="24"/>
              </w:rPr>
            </w:pPr>
            <w:r>
              <w:rPr>
                <w:rFonts w:hint="eastAsia"/>
                <w:szCs w:val="24"/>
              </w:rPr>
              <w:t xml:space="preserve">　　</w:t>
            </w:r>
            <w:r>
              <w:rPr>
                <w:szCs w:val="24"/>
              </w:rPr>
              <w:t>2.</w:t>
            </w:r>
            <w:r>
              <w:rPr>
                <w:rFonts w:hint="eastAsia"/>
                <w:szCs w:val="24"/>
              </w:rPr>
              <w:t>期初账面价值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2A5C03D" w14:textId="77777777" w:rsidR="003153F9" w:rsidRDefault="003153F9">
            <w:pPr>
              <w:jc w:val="right"/>
              <w:rPr>
                <w:szCs w:val="24"/>
              </w:rPr>
            </w:pPr>
            <w:r>
              <w:rPr>
                <w:szCs w:val="24"/>
              </w:rPr>
              <w:t>262,805,233.99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BCCA784"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437E77" w14:textId="77777777" w:rsidR="003153F9" w:rsidRDefault="003153F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957A3D3" w14:textId="77777777" w:rsidR="003153F9" w:rsidRDefault="003153F9">
            <w:pPr>
              <w:jc w:val="right"/>
              <w:rPr>
                <w:szCs w:val="24"/>
              </w:rPr>
            </w:pPr>
            <w:r>
              <w:rPr>
                <w:szCs w:val="24"/>
              </w:rPr>
              <w:t>918,912.48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234B495" w14:textId="77777777" w:rsidR="003153F9" w:rsidRDefault="003153F9">
            <w:pPr>
              <w:jc w:val="right"/>
              <w:rPr>
                <w:szCs w:val="24"/>
              </w:rPr>
            </w:pPr>
            <w:r>
              <w:rPr>
                <w:szCs w:val="24"/>
              </w:rPr>
              <w:t>507,473.79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B00BDA6" w14:textId="77777777" w:rsidR="003153F9" w:rsidRDefault="003153F9">
            <w:pPr>
              <w:jc w:val="right"/>
              <w:rPr>
                <w:szCs w:val="24"/>
              </w:rPr>
            </w:pPr>
            <w:r>
              <w:rPr>
                <w:szCs w:val="24"/>
              </w:rPr>
              <w:t>264,231,620.26</w:t>
            </w:r>
          </w:p>
        </w:tc>
      </w:tr>
    </w:tbl>
    <w:p w14:paraId="277426AB" w14:textId="77777777" w:rsidR="003153F9" w:rsidRDefault="003153F9">
      <w:pPr>
        <w:jc w:val="left"/>
        <w:rPr>
          <w:szCs w:val="24"/>
        </w:rPr>
      </w:pPr>
      <w:r>
        <w:rPr>
          <w:rFonts w:hint="eastAsia"/>
          <w:szCs w:val="24"/>
        </w:rPr>
        <w:t>本期末通过公司内部研发形成的无形资产占无形资产余额的比例</w:t>
      </w:r>
      <w:r>
        <w:rPr>
          <w:szCs w:val="24"/>
        </w:rPr>
        <w:t>0.17%</w:t>
      </w:r>
      <w:r>
        <w:rPr>
          <w:rFonts w:hint="eastAsia"/>
          <w:szCs w:val="24"/>
        </w:rPr>
        <w:t>。</w:t>
      </w:r>
    </w:p>
    <w:p w14:paraId="2DFC2F4F"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）未办妥产权证书的土地使用权情况</w:t>
      </w:r>
    </w:p>
    <w:p w14:paraId="3EAFC49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088E1F7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81594FE"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6F01C0B1" w14:textId="77777777" w:rsidR="003153F9" w:rsidRDefault="003153F9">
            <w:pPr>
              <w:jc w:val="center"/>
              <w:rPr>
                <w:szCs w:val="24"/>
              </w:rPr>
            </w:pPr>
            <w:r>
              <w:rPr>
                <w:rFonts w:hint="eastAsia"/>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14A4036" w14:textId="77777777" w:rsidR="003153F9" w:rsidRDefault="003153F9">
            <w:pPr>
              <w:jc w:val="center"/>
              <w:rPr>
                <w:szCs w:val="24"/>
              </w:rPr>
            </w:pPr>
            <w:r>
              <w:rPr>
                <w:rFonts w:hint="eastAsia"/>
                <w:szCs w:val="24"/>
              </w:rPr>
              <w:t>未办妥产权证书的原因</w:t>
            </w:r>
          </w:p>
        </w:tc>
      </w:tr>
    </w:tbl>
    <w:p w14:paraId="4F5A4637" w14:textId="77777777" w:rsidR="003153F9" w:rsidRDefault="003153F9">
      <w:pPr>
        <w:jc w:val="left"/>
        <w:rPr>
          <w:szCs w:val="24"/>
        </w:rPr>
      </w:pPr>
      <w:r>
        <w:rPr>
          <w:rFonts w:hint="eastAsia"/>
          <w:szCs w:val="24"/>
        </w:rPr>
        <w:t>其他说明：</w:t>
      </w:r>
    </w:p>
    <w:p w14:paraId="55447CFA" w14:textId="77777777" w:rsidR="003153F9" w:rsidRDefault="003153F9">
      <w:pPr>
        <w:pStyle w:val="Section"/>
        <w:outlineLvl w:val="2"/>
        <w:rPr>
          <w:bCs w:val="0"/>
          <w:szCs w:val="24"/>
        </w:rPr>
      </w:pPr>
      <w:r>
        <w:rPr>
          <w:bCs w:val="0"/>
          <w:szCs w:val="24"/>
        </w:rPr>
        <w:t>27</w:t>
      </w:r>
      <w:r>
        <w:rPr>
          <w:rFonts w:hint="eastAsia"/>
          <w:bCs w:val="0"/>
          <w:szCs w:val="24"/>
        </w:rPr>
        <w:t>、开发支出</w:t>
      </w:r>
    </w:p>
    <w:p w14:paraId="3F7B6A3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3"/>
        <w:gridCol w:w="1063"/>
        <w:gridCol w:w="1063"/>
        <w:gridCol w:w="1063"/>
        <w:gridCol w:w="1063"/>
        <w:gridCol w:w="1063"/>
        <w:gridCol w:w="1063"/>
        <w:gridCol w:w="1063"/>
        <w:gridCol w:w="1063"/>
      </w:tblGrid>
      <w:tr w:rsidR="003153F9" w14:paraId="7639E11C" w14:textId="77777777">
        <w:trPr>
          <w:cantSplit/>
        </w:trPr>
        <w:tc>
          <w:tcPr>
            <w:tcW w:w="10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CA6D9A8" w14:textId="77777777" w:rsidR="003153F9" w:rsidRDefault="003153F9">
            <w:pPr>
              <w:jc w:val="center"/>
              <w:rPr>
                <w:szCs w:val="24"/>
              </w:rPr>
            </w:pPr>
            <w:r>
              <w:rPr>
                <w:rFonts w:hint="eastAsia"/>
                <w:szCs w:val="24"/>
              </w:rPr>
              <w:t>项目</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7F8F0C7" w14:textId="77777777" w:rsidR="003153F9" w:rsidRDefault="003153F9">
            <w:pPr>
              <w:jc w:val="center"/>
              <w:rPr>
                <w:szCs w:val="24"/>
              </w:rPr>
            </w:pPr>
            <w:r>
              <w:rPr>
                <w:rFonts w:hint="eastAsia"/>
                <w:szCs w:val="24"/>
              </w:rPr>
              <w:t>期初余额</w:t>
            </w:r>
          </w:p>
        </w:tc>
        <w:tc>
          <w:tcPr>
            <w:tcW w:w="31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1439C7C1" w14:textId="77777777" w:rsidR="003153F9" w:rsidRDefault="003153F9">
            <w:pPr>
              <w:jc w:val="center"/>
              <w:rPr>
                <w:szCs w:val="24"/>
              </w:rPr>
            </w:pPr>
            <w:r>
              <w:rPr>
                <w:rFonts w:hint="eastAsia"/>
                <w:szCs w:val="24"/>
              </w:rPr>
              <w:t>本期增加金额</w:t>
            </w:r>
          </w:p>
        </w:tc>
        <w:tc>
          <w:tcPr>
            <w:tcW w:w="31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07B0F934" w14:textId="77777777" w:rsidR="003153F9" w:rsidRDefault="003153F9">
            <w:pPr>
              <w:jc w:val="center"/>
              <w:rPr>
                <w:szCs w:val="24"/>
              </w:rPr>
            </w:pPr>
            <w:r>
              <w:rPr>
                <w:rFonts w:hint="eastAsia"/>
                <w:szCs w:val="24"/>
              </w:rPr>
              <w:t>本期减少金额</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B54FB4F" w14:textId="77777777" w:rsidR="003153F9" w:rsidRDefault="003153F9">
            <w:pPr>
              <w:jc w:val="center"/>
              <w:rPr>
                <w:szCs w:val="24"/>
              </w:rPr>
            </w:pPr>
            <w:r>
              <w:rPr>
                <w:rFonts w:hint="eastAsia"/>
                <w:szCs w:val="24"/>
              </w:rPr>
              <w:t>期末余额</w:t>
            </w:r>
          </w:p>
        </w:tc>
      </w:tr>
      <w:tr w:rsidR="003153F9" w14:paraId="559FFF25" w14:textId="77777777">
        <w:trPr>
          <w:cantSplit/>
        </w:trPr>
        <w:tc>
          <w:tcPr>
            <w:tcW w:w="1063" w:type="dxa"/>
            <w:vMerge/>
            <w:tcBorders>
              <w:top w:val="single" w:sz="4" w:space="0" w:color="auto"/>
              <w:left w:val="single" w:sz="4" w:space="0" w:color="auto"/>
              <w:bottom w:val="single" w:sz="4" w:space="0" w:color="auto"/>
              <w:right w:val="single" w:sz="4" w:space="0" w:color="auto"/>
            </w:tcBorders>
            <w:vAlign w:val="center"/>
          </w:tcPr>
          <w:p w14:paraId="257DE017" w14:textId="77777777" w:rsidR="003153F9" w:rsidRDefault="003153F9">
            <w:pPr>
              <w:jc w:val="center"/>
              <w:rPr>
                <w:szCs w:val="24"/>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690AA201" w14:textId="77777777" w:rsidR="003153F9" w:rsidRDefault="003153F9">
            <w:pPr>
              <w:jc w:val="center"/>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57F5DD6C" w14:textId="77777777" w:rsidR="003153F9" w:rsidRDefault="003153F9">
            <w:pPr>
              <w:jc w:val="center"/>
              <w:rPr>
                <w:szCs w:val="24"/>
              </w:rPr>
            </w:pPr>
            <w:r>
              <w:rPr>
                <w:rFonts w:hint="eastAsia"/>
                <w:szCs w:val="24"/>
              </w:rPr>
              <w:t>内部开发支出</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0E3C6901" w14:textId="77777777" w:rsidR="003153F9" w:rsidRDefault="003153F9">
            <w:pPr>
              <w:jc w:val="center"/>
              <w:rPr>
                <w:szCs w:val="24"/>
              </w:rPr>
            </w:pPr>
            <w:r>
              <w:rPr>
                <w:rFonts w:hint="eastAsia"/>
                <w:szCs w:val="24"/>
              </w:rPr>
              <w:t>其他</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3E950D00" w14:textId="77777777" w:rsidR="003153F9" w:rsidRDefault="003153F9">
            <w:pPr>
              <w:jc w:val="center"/>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77209755" w14:textId="77777777" w:rsidR="003153F9" w:rsidRDefault="003153F9">
            <w:pPr>
              <w:jc w:val="center"/>
              <w:rPr>
                <w:szCs w:val="24"/>
              </w:rPr>
            </w:pPr>
            <w:r>
              <w:rPr>
                <w:rFonts w:hint="eastAsia"/>
                <w:szCs w:val="24"/>
              </w:rPr>
              <w:t>确认为无形资产</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385A8C05" w14:textId="77777777" w:rsidR="003153F9" w:rsidRDefault="003153F9">
            <w:pPr>
              <w:jc w:val="center"/>
              <w:rPr>
                <w:szCs w:val="24"/>
              </w:rPr>
            </w:pPr>
            <w:r>
              <w:rPr>
                <w:rFonts w:hint="eastAsia"/>
                <w:szCs w:val="24"/>
              </w:rPr>
              <w:t>转入当期损益</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04BA6447" w14:textId="77777777" w:rsidR="003153F9" w:rsidRDefault="003153F9">
            <w:pPr>
              <w:jc w:val="center"/>
              <w:rPr>
                <w:szCs w:val="24"/>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7DA59DB4" w14:textId="77777777" w:rsidR="003153F9" w:rsidRDefault="003153F9">
            <w:pPr>
              <w:jc w:val="center"/>
              <w:rPr>
                <w:szCs w:val="24"/>
              </w:rPr>
            </w:pPr>
          </w:p>
        </w:tc>
      </w:tr>
      <w:tr w:rsidR="003153F9" w14:paraId="289C7161" w14:textId="77777777">
        <w:trPr>
          <w:cantSplit/>
        </w:trPr>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760C18E9" w14:textId="77777777" w:rsidR="003153F9" w:rsidRDefault="003153F9">
            <w:pPr>
              <w:jc w:val="left"/>
              <w:rPr>
                <w:szCs w:val="24"/>
              </w:rPr>
            </w:pPr>
            <w:r>
              <w:rPr>
                <w:rFonts w:hint="eastAsia"/>
                <w:szCs w:val="24"/>
              </w:rPr>
              <w:t>开发支出</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924A71E"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E2C0922"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A673206"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3F6CD66"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2E3284E4"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320F991"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313083F"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C3000D4" w14:textId="77777777" w:rsidR="003153F9" w:rsidRDefault="003153F9">
            <w:pPr>
              <w:jc w:val="right"/>
              <w:rPr>
                <w:szCs w:val="24"/>
              </w:rPr>
            </w:pPr>
          </w:p>
        </w:tc>
      </w:tr>
      <w:tr w:rsidR="003153F9" w14:paraId="097559E6" w14:textId="77777777">
        <w:trPr>
          <w:cantSplit/>
        </w:trPr>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14B64EBA" w14:textId="77777777" w:rsidR="003153F9" w:rsidRDefault="003153F9">
            <w:pPr>
              <w:jc w:val="center"/>
              <w:rPr>
                <w:szCs w:val="24"/>
              </w:rPr>
            </w:pPr>
            <w:r>
              <w:rPr>
                <w:rFonts w:hint="eastAsia"/>
                <w:szCs w:val="24"/>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30F6FE84"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E8ECDFC"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780E4F9"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6DCEAED"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242D6CB7"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DB065C5"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33D26BB"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C03D0FE" w14:textId="77777777" w:rsidR="003153F9" w:rsidRDefault="003153F9">
            <w:pPr>
              <w:jc w:val="right"/>
              <w:rPr>
                <w:szCs w:val="24"/>
              </w:rPr>
            </w:pPr>
          </w:p>
        </w:tc>
      </w:tr>
    </w:tbl>
    <w:p w14:paraId="760673D0" w14:textId="77777777" w:rsidR="003153F9" w:rsidRDefault="003153F9">
      <w:pPr>
        <w:jc w:val="left"/>
        <w:rPr>
          <w:szCs w:val="24"/>
        </w:rPr>
      </w:pPr>
      <w:r>
        <w:rPr>
          <w:rFonts w:hint="eastAsia"/>
          <w:szCs w:val="24"/>
        </w:rPr>
        <w:t>其他说明</w:t>
      </w:r>
    </w:p>
    <w:p w14:paraId="7095F9A8" w14:textId="77777777" w:rsidR="003153F9" w:rsidRDefault="003153F9">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日，本集团无资本化的开发支出。</w:t>
      </w:r>
    </w:p>
    <w:p w14:paraId="44978F0D" w14:textId="77777777" w:rsidR="003153F9" w:rsidRDefault="003153F9">
      <w:pPr>
        <w:autoSpaceDE w:val="0"/>
        <w:autoSpaceDN w:val="0"/>
        <w:adjustRightInd w:val="0"/>
        <w:spacing w:before="0" w:after="0"/>
        <w:jc w:val="left"/>
        <w:rPr>
          <w:rFonts w:eastAsia="Times New Roman"/>
          <w:kern w:val="0"/>
          <w:sz w:val="24"/>
          <w:szCs w:val="24"/>
          <w:lang w:val="zh-CN"/>
        </w:rPr>
      </w:pPr>
    </w:p>
    <w:p w14:paraId="0557CAA8" w14:textId="77777777" w:rsidR="003153F9" w:rsidRDefault="003153F9">
      <w:pPr>
        <w:pStyle w:val="Section"/>
        <w:outlineLvl w:val="2"/>
        <w:rPr>
          <w:bCs w:val="0"/>
          <w:szCs w:val="24"/>
        </w:rPr>
      </w:pPr>
      <w:r>
        <w:rPr>
          <w:bCs w:val="0"/>
          <w:szCs w:val="24"/>
        </w:rPr>
        <w:t>28</w:t>
      </w:r>
      <w:r>
        <w:rPr>
          <w:rFonts w:hint="eastAsia"/>
          <w:bCs w:val="0"/>
          <w:szCs w:val="24"/>
        </w:rPr>
        <w:t>、商誉</w:t>
      </w:r>
    </w:p>
    <w:p w14:paraId="140635D9"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）商誉账面原值</w:t>
      </w:r>
    </w:p>
    <w:p w14:paraId="4D4C7CC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3153F9" w14:paraId="72A09810" w14:textId="77777777">
        <w:trPr>
          <w:cantSplit/>
        </w:trPr>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A5AD76D" w14:textId="77777777" w:rsidR="003153F9" w:rsidRDefault="003153F9">
            <w:pPr>
              <w:jc w:val="center"/>
              <w:rPr>
                <w:szCs w:val="24"/>
              </w:rPr>
            </w:pPr>
            <w:r>
              <w:rPr>
                <w:rFonts w:hint="eastAsia"/>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A0725DF" w14:textId="77777777" w:rsidR="003153F9" w:rsidRDefault="003153F9">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F44BB78" w14:textId="77777777" w:rsidR="003153F9" w:rsidRDefault="003153F9">
            <w:pPr>
              <w:jc w:val="center"/>
              <w:rPr>
                <w:szCs w:val="24"/>
              </w:rPr>
            </w:pPr>
            <w:r>
              <w:rPr>
                <w:rFonts w:hint="eastAsia"/>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AD8D42A" w14:textId="77777777" w:rsidR="003153F9" w:rsidRDefault="003153F9">
            <w:pPr>
              <w:jc w:val="center"/>
              <w:rPr>
                <w:szCs w:val="24"/>
              </w:rPr>
            </w:pPr>
            <w:r>
              <w:rPr>
                <w:rFonts w:hint="eastAsia"/>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B504CD7" w14:textId="77777777" w:rsidR="003153F9" w:rsidRDefault="003153F9">
            <w:pPr>
              <w:jc w:val="center"/>
              <w:rPr>
                <w:szCs w:val="24"/>
              </w:rPr>
            </w:pPr>
            <w:r>
              <w:rPr>
                <w:rFonts w:hint="eastAsia"/>
                <w:szCs w:val="24"/>
              </w:rPr>
              <w:t>期末余额</w:t>
            </w:r>
          </w:p>
        </w:tc>
      </w:tr>
      <w:tr w:rsidR="003153F9" w14:paraId="0B31BCF7" w14:textId="77777777">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14:paraId="15F6945A"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2FA601F6"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EA5F5DD" w14:textId="77777777" w:rsidR="003153F9" w:rsidRDefault="003153F9">
            <w:pPr>
              <w:jc w:val="center"/>
              <w:rPr>
                <w:szCs w:val="24"/>
              </w:rPr>
            </w:pPr>
            <w:r>
              <w:rPr>
                <w:rFonts w:hint="eastAsia"/>
                <w:szCs w:val="24"/>
              </w:rPr>
              <w:t>企业合并形成的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FD5DB4E"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A4B05C5" w14:textId="77777777" w:rsidR="003153F9" w:rsidRDefault="003153F9">
            <w:pPr>
              <w:jc w:val="center"/>
              <w:rPr>
                <w:szCs w:val="24"/>
              </w:rPr>
            </w:pP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B292684"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04B76887" w14:textId="77777777" w:rsidR="003153F9" w:rsidRDefault="003153F9">
            <w:pPr>
              <w:jc w:val="center"/>
              <w:rPr>
                <w:szCs w:val="24"/>
              </w:rPr>
            </w:pPr>
          </w:p>
        </w:tc>
      </w:tr>
      <w:tr w:rsidR="003153F9" w14:paraId="28C0F8AF"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E2B12DF" w14:textId="77777777" w:rsidR="003153F9" w:rsidRDefault="003153F9">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57F9EE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BFFA5A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822E0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22C141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00B7884"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31B48B3" w14:textId="77777777" w:rsidR="003153F9" w:rsidRDefault="003153F9">
            <w:pPr>
              <w:jc w:val="right"/>
              <w:rPr>
                <w:szCs w:val="24"/>
              </w:rPr>
            </w:pPr>
          </w:p>
        </w:tc>
      </w:tr>
      <w:tr w:rsidR="003153F9" w14:paraId="2391E747"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E111C82" w14:textId="77777777" w:rsidR="003153F9" w:rsidRDefault="003153F9">
            <w:pPr>
              <w:jc w:val="center"/>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17F4CEA"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B694DC"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6798C5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08FBC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3B0FBC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7B706EF" w14:textId="77777777" w:rsidR="003153F9" w:rsidRDefault="003153F9">
            <w:pPr>
              <w:jc w:val="right"/>
              <w:rPr>
                <w:szCs w:val="24"/>
              </w:rPr>
            </w:pPr>
          </w:p>
        </w:tc>
      </w:tr>
    </w:tbl>
    <w:p w14:paraId="2F624A36"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）商誉减值准备</w:t>
      </w:r>
    </w:p>
    <w:p w14:paraId="68C5D50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3153F9" w14:paraId="537081FD" w14:textId="77777777">
        <w:trPr>
          <w:cantSplit/>
        </w:trPr>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88A5E77" w14:textId="77777777" w:rsidR="003153F9" w:rsidRDefault="003153F9">
            <w:pPr>
              <w:jc w:val="center"/>
              <w:rPr>
                <w:szCs w:val="24"/>
              </w:rPr>
            </w:pPr>
            <w:r>
              <w:rPr>
                <w:rFonts w:hint="eastAsia"/>
                <w:szCs w:val="24"/>
              </w:rPr>
              <w:lastRenderedPageBreak/>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F56A471" w14:textId="77777777" w:rsidR="003153F9" w:rsidRDefault="003153F9">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9EF5924" w14:textId="77777777" w:rsidR="003153F9" w:rsidRDefault="003153F9">
            <w:pPr>
              <w:jc w:val="center"/>
              <w:rPr>
                <w:szCs w:val="24"/>
              </w:rPr>
            </w:pPr>
            <w:r>
              <w:rPr>
                <w:rFonts w:hint="eastAsia"/>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E3BAEF7" w14:textId="77777777" w:rsidR="003153F9" w:rsidRDefault="003153F9">
            <w:pPr>
              <w:jc w:val="center"/>
              <w:rPr>
                <w:szCs w:val="24"/>
              </w:rPr>
            </w:pPr>
            <w:r>
              <w:rPr>
                <w:rFonts w:hint="eastAsia"/>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2B4215C" w14:textId="77777777" w:rsidR="003153F9" w:rsidRDefault="003153F9">
            <w:pPr>
              <w:jc w:val="center"/>
              <w:rPr>
                <w:szCs w:val="24"/>
              </w:rPr>
            </w:pPr>
            <w:r>
              <w:rPr>
                <w:rFonts w:hint="eastAsia"/>
                <w:szCs w:val="24"/>
              </w:rPr>
              <w:t>期末余额</w:t>
            </w:r>
          </w:p>
        </w:tc>
      </w:tr>
      <w:tr w:rsidR="003153F9" w14:paraId="71493FCD" w14:textId="77777777">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14:paraId="1E37B044"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5971D3A7"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ED19B49" w14:textId="77777777" w:rsidR="003153F9" w:rsidRDefault="003153F9">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A3F35C2"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5FE1F3A" w14:textId="77777777" w:rsidR="003153F9" w:rsidRDefault="003153F9">
            <w:pPr>
              <w:jc w:val="center"/>
              <w:rPr>
                <w:szCs w:val="24"/>
              </w:rPr>
            </w:pP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100E66A"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0A942B2E" w14:textId="77777777" w:rsidR="003153F9" w:rsidRDefault="003153F9">
            <w:pPr>
              <w:jc w:val="center"/>
              <w:rPr>
                <w:szCs w:val="24"/>
              </w:rPr>
            </w:pPr>
          </w:p>
        </w:tc>
      </w:tr>
      <w:tr w:rsidR="003153F9" w14:paraId="51B9AEC2"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2218F3D" w14:textId="77777777" w:rsidR="003153F9" w:rsidRDefault="003153F9">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C80E30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793B6B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8D5D63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E87AAF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B6750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3B3BF2A" w14:textId="77777777" w:rsidR="003153F9" w:rsidRDefault="003153F9">
            <w:pPr>
              <w:jc w:val="right"/>
              <w:rPr>
                <w:szCs w:val="24"/>
              </w:rPr>
            </w:pPr>
          </w:p>
        </w:tc>
      </w:tr>
      <w:tr w:rsidR="003153F9" w14:paraId="1C8E50C1" w14:textId="7777777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B723618" w14:textId="77777777" w:rsidR="003153F9" w:rsidRDefault="003153F9">
            <w:pPr>
              <w:jc w:val="center"/>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7922CF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DD37E9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5ACE4B6"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4CF033F"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4BC354B"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3555AEF" w14:textId="77777777" w:rsidR="003153F9" w:rsidRDefault="003153F9">
            <w:pPr>
              <w:jc w:val="right"/>
              <w:rPr>
                <w:szCs w:val="24"/>
              </w:rPr>
            </w:pPr>
          </w:p>
        </w:tc>
      </w:tr>
    </w:tbl>
    <w:p w14:paraId="1ABCABFF" w14:textId="77777777" w:rsidR="003153F9" w:rsidRDefault="003153F9">
      <w:pPr>
        <w:jc w:val="left"/>
        <w:rPr>
          <w:szCs w:val="24"/>
        </w:rPr>
      </w:pPr>
      <w:r>
        <w:rPr>
          <w:rFonts w:hint="eastAsia"/>
          <w:szCs w:val="24"/>
        </w:rPr>
        <w:t>商誉所在资产组或资产组组合的相关信息</w:t>
      </w:r>
    </w:p>
    <w:p w14:paraId="531F0BBC" w14:textId="77777777" w:rsidR="003153F9" w:rsidRDefault="003153F9">
      <w:pPr>
        <w:jc w:val="left"/>
        <w:rPr>
          <w:szCs w:val="24"/>
        </w:rPr>
      </w:pPr>
      <w:r>
        <w:rPr>
          <w:rFonts w:hint="eastAsia"/>
          <w:szCs w:val="24"/>
        </w:rPr>
        <w:t>说明商誉减值测试过程、关键参数（如预计未来现金流量现值时的预测期增长率、稳定期增长率、利润率、折现率、预测期等）及商誉减值损失的确认方法：</w:t>
      </w:r>
    </w:p>
    <w:p w14:paraId="69120AAE" w14:textId="77777777" w:rsidR="003153F9" w:rsidRDefault="003153F9">
      <w:pPr>
        <w:jc w:val="left"/>
        <w:rPr>
          <w:szCs w:val="24"/>
        </w:rPr>
      </w:pPr>
      <w:r>
        <w:rPr>
          <w:rFonts w:hint="eastAsia"/>
          <w:szCs w:val="24"/>
        </w:rPr>
        <w:t>商誉减值测试的影响</w:t>
      </w:r>
    </w:p>
    <w:p w14:paraId="743097D0" w14:textId="77777777" w:rsidR="003153F9" w:rsidRDefault="003153F9">
      <w:pPr>
        <w:jc w:val="left"/>
        <w:rPr>
          <w:szCs w:val="24"/>
        </w:rPr>
      </w:pPr>
      <w:r>
        <w:rPr>
          <w:rFonts w:hint="eastAsia"/>
          <w:szCs w:val="24"/>
        </w:rPr>
        <w:t>其他说明</w:t>
      </w:r>
    </w:p>
    <w:p w14:paraId="073D0844" w14:textId="77777777" w:rsidR="003153F9" w:rsidRDefault="003153F9">
      <w:pPr>
        <w:pStyle w:val="Section"/>
        <w:outlineLvl w:val="2"/>
        <w:rPr>
          <w:bCs w:val="0"/>
          <w:szCs w:val="24"/>
        </w:rPr>
      </w:pPr>
      <w:r>
        <w:rPr>
          <w:bCs w:val="0"/>
          <w:szCs w:val="24"/>
        </w:rPr>
        <w:t>29</w:t>
      </w:r>
      <w:r>
        <w:rPr>
          <w:rFonts w:hint="eastAsia"/>
          <w:bCs w:val="0"/>
          <w:szCs w:val="24"/>
        </w:rPr>
        <w:t>、长期待摊费用</w:t>
      </w:r>
    </w:p>
    <w:p w14:paraId="4B72DC5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3153F9" w14:paraId="419CC650"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07CB674" w14:textId="77777777" w:rsidR="003153F9" w:rsidRDefault="003153F9">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14:paraId="1B702B60" w14:textId="77777777" w:rsidR="003153F9" w:rsidRDefault="003153F9">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93CD44C" w14:textId="77777777" w:rsidR="003153F9" w:rsidRDefault="003153F9">
            <w:pPr>
              <w:jc w:val="center"/>
              <w:rPr>
                <w:szCs w:val="24"/>
              </w:rPr>
            </w:pP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6DA939F4" w14:textId="77777777" w:rsidR="003153F9" w:rsidRDefault="003153F9">
            <w:pPr>
              <w:jc w:val="center"/>
              <w:rPr>
                <w:szCs w:val="24"/>
              </w:rPr>
            </w:pPr>
            <w:r>
              <w:rPr>
                <w:rFonts w:hint="eastAsia"/>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0213763" w14:textId="77777777" w:rsidR="003153F9" w:rsidRDefault="003153F9">
            <w:pPr>
              <w:jc w:val="center"/>
              <w:rPr>
                <w:szCs w:val="24"/>
              </w:rPr>
            </w:pPr>
            <w:r>
              <w:rPr>
                <w:rFonts w:hint="eastAsia"/>
                <w:szCs w:val="24"/>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65567A40" w14:textId="77777777" w:rsidR="003153F9" w:rsidRDefault="003153F9">
            <w:pPr>
              <w:jc w:val="center"/>
              <w:rPr>
                <w:szCs w:val="24"/>
              </w:rPr>
            </w:pPr>
            <w:r>
              <w:rPr>
                <w:rFonts w:hint="eastAsia"/>
                <w:szCs w:val="24"/>
              </w:rPr>
              <w:t>期末余额</w:t>
            </w:r>
          </w:p>
        </w:tc>
      </w:tr>
      <w:tr w:rsidR="003153F9" w14:paraId="722532DB"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670B578" w14:textId="77777777" w:rsidR="003153F9" w:rsidRDefault="003153F9">
            <w:pPr>
              <w:jc w:val="left"/>
              <w:rPr>
                <w:szCs w:val="24"/>
              </w:rPr>
            </w:pPr>
            <w:r>
              <w:rPr>
                <w:rFonts w:hint="eastAsia"/>
                <w:szCs w:val="24"/>
              </w:rPr>
              <w:t>租入固定资产改良支出</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1CEE7E3C" w14:textId="77777777" w:rsidR="003153F9" w:rsidRDefault="003153F9">
            <w:pPr>
              <w:jc w:val="right"/>
              <w:rPr>
                <w:szCs w:val="24"/>
              </w:rPr>
            </w:pPr>
            <w:r>
              <w:rPr>
                <w:szCs w:val="24"/>
              </w:rPr>
              <w:t>98,720,457.61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46D7BC6" w14:textId="77777777" w:rsidR="003153F9" w:rsidRDefault="003153F9">
            <w:pPr>
              <w:jc w:val="right"/>
              <w:rPr>
                <w:szCs w:val="24"/>
              </w:rPr>
            </w:pPr>
            <w:r>
              <w:rPr>
                <w:szCs w:val="24"/>
              </w:rPr>
              <w:t>5,397,953.08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7320257" w14:textId="77777777" w:rsidR="003153F9" w:rsidRDefault="003153F9">
            <w:pPr>
              <w:jc w:val="right"/>
              <w:rPr>
                <w:szCs w:val="24"/>
              </w:rPr>
            </w:pPr>
            <w:r>
              <w:rPr>
                <w:szCs w:val="24"/>
              </w:rPr>
              <w:t>9,162,751.46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490B246"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E140C35" w14:textId="77777777" w:rsidR="003153F9" w:rsidRDefault="003153F9">
            <w:pPr>
              <w:jc w:val="right"/>
              <w:rPr>
                <w:szCs w:val="24"/>
              </w:rPr>
            </w:pPr>
            <w:r>
              <w:rPr>
                <w:szCs w:val="24"/>
              </w:rPr>
              <w:t>94,955,659.23</w:t>
            </w:r>
          </w:p>
        </w:tc>
      </w:tr>
      <w:tr w:rsidR="003153F9" w14:paraId="515963F8"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81CE117" w14:textId="77777777" w:rsidR="003153F9" w:rsidRDefault="003153F9">
            <w:pPr>
              <w:jc w:val="left"/>
              <w:rPr>
                <w:szCs w:val="24"/>
              </w:rPr>
            </w:pPr>
            <w:r>
              <w:rPr>
                <w:rFonts w:hint="eastAsia"/>
                <w:szCs w:val="24"/>
              </w:rPr>
              <w:t>土地租赁款</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26F3E7A1" w14:textId="77777777" w:rsidR="003153F9" w:rsidRDefault="003153F9">
            <w:pPr>
              <w:jc w:val="right"/>
              <w:rPr>
                <w:szCs w:val="24"/>
              </w:rPr>
            </w:pPr>
            <w:r>
              <w:rPr>
                <w:szCs w:val="24"/>
              </w:rPr>
              <w:t>779,507.40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609CEC5"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14E601D" w14:textId="77777777" w:rsidR="003153F9" w:rsidRDefault="003153F9">
            <w:pPr>
              <w:jc w:val="right"/>
              <w:rPr>
                <w:szCs w:val="24"/>
              </w:rPr>
            </w:pPr>
            <w:r>
              <w:rPr>
                <w:szCs w:val="24"/>
              </w:rPr>
              <w:t>779,507.40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6CA1ECF"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30CE927" w14:textId="77777777" w:rsidR="003153F9" w:rsidRDefault="003153F9">
            <w:pPr>
              <w:jc w:val="right"/>
              <w:rPr>
                <w:szCs w:val="24"/>
              </w:rPr>
            </w:pPr>
          </w:p>
        </w:tc>
      </w:tr>
      <w:tr w:rsidR="003153F9" w14:paraId="31F77902"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6D5D0306" w14:textId="77777777" w:rsidR="003153F9" w:rsidRDefault="003153F9">
            <w:pPr>
              <w:jc w:val="left"/>
              <w:rPr>
                <w:szCs w:val="24"/>
              </w:rPr>
            </w:pPr>
            <w:r>
              <w:rPr>
                <w:rFonts w:hint="eastAsia"/>
                <w:szCs w:val="24"/>
              </w:rPr>
              <w:t>绿化费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2449E688" w14:textId="77777777" w:rsidR="003153F9" w:rsidRDefault="003153F9">
            <w:pPr>
              <w:jc w:val="right"/>
              <w:rPr>
                <w:szCs w:val="24"/>
              </w:rPr>
            </w:pPr>
            <w:r>
              <w:rPr>
                <w:szCs w:val="24"/>
              </w:rPr>
              <w:t>744,174.90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21DB1DE"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83D6FE9" w14:textId="77777777" w:rsidR="003153F9" w:rsidRDefault="003153F9">
            <w:pPr>
              <w:jc w:val="right"/>
              <w:rPr>
                <w:szCs w:val="24"/>
              </w:rPr>
            </w:pPr>
            <w:r>
              <w:rPr>
                <w:szCs w:val="24"/>
              </w:rPr>
              <w:t>111,200.94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7FB0474"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3E6A292" w14:textId="77777777" w:rsidR="003153F9" w:rsidRDefault="003153F9">
            <w:pPr>
              <w:jc w:val="right"/>
              <w:rPr>
                <w:szCs w:val="24"/>
              </w:rPr>
            </w:pPr>
            <w:r>
              <w:rPr>
                <w:szCs w:val="24"/>
              </w:rPr>
              <w:t>632,973.96</w:t>
            </w:r>
          </w:p>
        </w:tc>
      </w:tr>
      <w:tr w:rsidR="003153F9" w14:paraId="478A62FD"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DE9FD84" w14:textId="77777777" w:rsidR="003153F9" w:rsidRDefault="003153F9">
            <w:pPr>
              <w:jc w:val="left"/>
              <w:rPr>
                <w:szCs w:val="24"/>
              </w:rPr>
            </w:pPr>
            <w:r>
              <w:rPr>
                <w:rFonts w:hint="eastAsia"/>
                <w:szCs w:val="24"/>
              </w:rPr>
              <w:t>财产保险费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14AFAF36" w14:textId="77777777" w:rsidR="003153F9" w:rsidRDefault="003153F9">
            <w:pPr>
              <w:jc w:val="right"/>
              <w:rPr>
                <w:szCs w:val="24"/>
              </w:rPr>
            </w:pPr>
            <w:r>
              <w:rPr>
                <w:szCs w:val="24"/>
              </w:rPr>
              <w:t>5,948.60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2E160A4"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B454BFF" w14:textId="77777777" w:rsidR="003153F9" w:rsidRDefault="003153F9">
            <w:pPr>
              <w:jc w:val="right"/>
              <w:rPr>
                <w:szCs w:val="24"/>
              </w:rPr>
            </w:pPr>
            <w:r>
              <w:rPr>
                <w:szCs w:val="24"/>
              </w:rPr>
              <w:t>5,948.60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C8135FF"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40178F8" w14:textId="77777777" w:rsidR="003153F9" w:rsidRDefault="003153F9">
            <w:pPr>
              <w:jc w:val="right"/>
              <w:rPr>
                <w:szCs w:val="24"/>
              </w:rPr>
            </w:pPr>
          </w:p>
        </w:tc>
      </w:tr>
      <w:tr w:rsidR="003153F9" w14:paraId="54ADA537"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30453C9" w14:textId="77777777" w:rsidR="003153F9" w:rsidRDefault="003153F9">
            <w:pPr>
              <w:jc w:val="left"/>
              <w:rPr>
                <w:szCs w:val="24"/>
              </w:rPr>
            </w:pPr>
            <w:r>
              <w:rPr>
                <w:rFonts w:hint="eastAsia"/>
                <w:szCs w:val="24"/>
              </w:rPr>
              <w:t>其他</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780F119E" w14:textId="77777777" w:rsidR="003153F9" w:rsidRDefault="003153F9">
            <w:pPr>
              <w:jc w:val="right"/>
              <w:rPr>
                <w:szCs w:val="24"/>
              </w:rPr>
            </w:pPr>
            <w:r>
              <w:rPr>
                <w:szCs w:val="24"/>
              </w:rPr>
              <w:t>14,998.76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523E52A"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D1B6561" w14:textId="77777777" w:rsidR="003153F9" w:rsidRDefault="003153F9">
            <w:pPr>
              <w:jc w:val="right"/>
              <w:rPr>
                <w:szCs w:val="24"/>
              </w:rPr>
            </w:pPr>
            <w:r>
              <w:rPr>
                <w:szCs w:val="24"/>
              </w:rPr>
              <w:t>14,998.76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F0D3473"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8A1DD24" w14:textId="77777777" w:rsidR="003153F9" w:rsidRDefault="003153F9">
            <w:pPr>
              <w:jc w:val="right"/>
              <w:rPr>
                <w:szCs w:val="24"/>
              </w:rPr>
            </w:pPr>
          </w:p>
        </w:tc>
      </w:tr>
      <w:tr w:rsidR="003153F9" w14:paraId="168EF59F"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4A8017A" w14:textId="77777777" w:rsidR="003153F9" w:rsidRDefault="003153F9">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5C4D7EA2" w14:textId="77777777" w:rsidR="003153F9" w:rsidRDefault="003153F9">
            <w:pPr>
              <w:jc w:val="right"/>
              <w:rPr>
                <w:szCs w:val="24"/>
              </w:rPr>
            </w:pPr>
            <w:r>
              <w:rPr>
                <w:szCs w:val="24"/>
              </w:rPr>
              <w:t>100,265,087.27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3FFFA79" w14:textId="77777777" w:rsidR="003153F9" w:rsidRDefault="003153F9">
            <w:pPr>
              <w:jc w:val="right"/>
              <w:rPr>
                <w:szCs w:val="24"/>
              </w:rPr>
            </w:pPr>
            <w:r>
              <w:rPr>
                <w:szCs w:val="24"/>
              </w:rPr>
              <w:t>5,397,953.08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E38C3D5" w14:textId="77777777" w:rsidR="003153F9" w:rsidRDefault="003153F9">
            <w:pPr>
              <w:jc w:val="right"/>
              <w:rPr>
                <w:szCs w:val="24"/>
              </w:rPr>
            </w:pPr>
            <w:r>
              <w:rPr>
                <w:szCs w:val="24"/>
              </w:rPr>
              <w:t>10,074,407.16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2BD8DFB"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14:paraId="4CFCBA96" w14:textId="77777777" w:rsidR="003153F9" w:rsidRDefault="003153F9">
            <w:pPr>
              <w:jc w:val="right"/>
              <w:rPr>
                <w:szCs w:val="24"/>
              </w:rPr>
            </w:pPr>
            <w:r>
              <w:rPr>
                <w:szCs w:val="24"/>
              </w:rPr>
              <w:t>95,588,633.19</w:t>
            </w:r>
          </w:p>
        </w:tc>
      </w:tr>
    </w:tbl>
    <w:p w14:paraId="0571822C" w14:textId="77777777" w:rsidR="003153F9" w:rsidRDefault="003153F9">
      <w:pPr>
        <w:jc w:val="left"/>
        <w:rPr>
          <w:szCs w:val="24"/>
        </w:rPr>
      </w:pPr>
      <w:r>
        <w:rPr>
          <w:rFonts w:hint="eastAsia"/>
          <w:szCs w:val="24"/>
        </w:rPr>
        <w:t>其他说明</w:t>
      </w:r>
    </w:p>
    <w:p w14:paraId="6E9B884E" w14:textId="77777777" w:rsidR="003153F9" w:rsidRDefault="003153F9">
      <w:pPr>
        <w:pStyle w:val="Section"/>
        <w:outlineLvl w:val="2"/>
        <w:rPr>
          <w:bCs w:val="0"/>
          <w:szCs w:val="24"/>
        </w:rPr>
      </w:pPr>
      <w:r>
        <w:rPr>
          <w:bCs w:val="0"/>
          <w:szCs w:val="24"/>
        </w:rPr>
        <w:t>30</w:t>
      </w:r>
      <w:r>
        <w:rPr>
          <w:rFonts w:hint="eastAsia"/>
          <w:bCs w:val="0"/>
          <w:szCs w:val="24"/>
        </w:rPr>
        <w:t>、递延所得税资产</w:t>
      </w:r>
      <w:r>
        <w:rPr>
          <w:bCs w:val="0"/>
          <w:szCs w:val="24"/>
        </w:rPr>
        <w:t>/</w:t>
      </w:r>
      <w:r>
        <w:rPr>
          <w:rFonts w:hint="eastAsia"/>
          <w:bCs w:val="0"/>
          <w:szCs w:val="24"/>
        </w:rPr>
        <w:t>递延所得税负债</w:t>
      </w:r>
    </w:p>
    <w:p w14:paraId="5FC90C9F"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）未经</w:t>
      </w:r>
      <w:proofErr w:type="gramStart"/>
      <w:r>
        <w:rPr>
          <w:rFonts w:hint="eastAsia"/>
          <w:bCs w:val="0"/>
          <w:szCs w:val="24"/>
        </w:rPr>
        <w:t>抵销</w:t>
      </w:r>
      <w:proofErr w:type="gramEnd"/>
      <w:r>
        <w:rPr>
          <w:rFonts w:hint="eastAsia"/>
          <w:bCs w:val="0"/>
          <w:szCs w:val="24"/>
        </w:rPr>
        <w:t>的递延所得税资产</w:t>
      </w:r>
    </w:p>
    <w:p w14:paraId="3EF62C5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78D576A3" w14:textId="77777777">
        <w:trPr>
          <w:cantSplit/>
        </w:trPr>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510EE9D" w14:textId="77777777" w:rsidR="003153F9" w:rsidRDefault="003153F9">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59EB60D" w14:textId="77777777" w:rsidR="003153F9" w:rsidRDefault="003153F9">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4BB19B1" w14:textId="77777777" w:rsidR="003153F9" w:rsidRDefault="003153F9">
            <w:pPr>
              <w:jc w:val="center"/>
              <w:rPr>
                <w:szCs w:val="24"/>
              </w:rPr>
            </w:pPr>
            <w:r>
              <w:rPr>
                <w:rFonts w:hint="eastAsia"/>
                <w:szCs w:val="24"/>
              </w:rPr>
              <w:t>期初余额</w:t>
            </w:r>
          </w:p>
        </w:tc>
      </w:tr>
      <w:tr w:rsidR="003153F9" w14:paraId="1E704A76" w14:textId="77777777">
        <w:trPr>
          <w:cantSplit/>
        </w:trPr>
        <w:tc>
          <w:tcPr>
            <w:tcW w:w="1912" w:type="dxa"/>
            <w:vMerge/>
            <w:tcBorders>
              <w:top w:val="single" w:sz="4" w:space="0" w:color="auto"/>
              <w:left w:val="single" w:sz="4" w:space="0" w:color="auto"/>
              <w:bottom w:val="single" w:sz="4" w:space="0" w:color="auto"/>
              <w:right w:val="single" w:sz="4" w:space="0" w:color="auto"/>
            </w:tcBorders>
            <w:vAlign w:val="center"/>
          </w:tcPr>
          <w:p w14:paraId="3035352A" w14:textId="77777777" w:rsidR="003153F9" w:rsidRDefault="003153F9">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0445601B" w14:textId="77777777" w:rsidR="003153F9" w:rsidRDefault="003153F9">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484A919" w14:textId="77777777" w:rsidR="003153F9" w:rsidRDefault="003153F9">
            <w:pPr>
              <w:jc w:val="center"/>
              <w:rPr>
                <w:szCs w:val="24"/>
              </w:rPr>
            </w:pPr>
            <w:r>
              <w:rPr>
                <w:rFonts w:hint="eastAsia"/>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0581440" w14:textId="77777777" w:rsidR="003153F9" w:rsidRDefault="003153F9">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E0DB1F1" w14:textId="77777777" w:rsidR="003153F9" w:rsidRDefault="003153F9">
            <w:pPr>
              <w:jc w:val="center"/>
              <w:rPr>
                <w:szCs w:val="24"/>
              </w:rPr>
            </w:pPr>
            <w:r>
              <w:rPr>
                <w:rFonts w:hint="eastAsia"/>
                <w:szCs w:val="24"/>
              </w:rPr>
              <w:t>递延所得税资产</w:t>
            </w:r>
          </w:p>
        </w:tc>
      </w:tr>
      <w:tr w:rsidR="003153F9" w14:paraId="74262C69"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54E55786" w14:textId="77777777" w:rsidR="003153F9" w:rsidRDefault="003153F9">
            <w:pPr>
              <w:jc w:val="left"/>
              <w:rPr>
                <w:szCs w:val="24"/>
              </w:rPr>
            </w:pPr>
            <w:r>
              <w:rPr>
                <w:rFonts w:hint="eastAsia"/>
                <w:szCs w:val="24"/>
              </w:rPr>
              <w:t>可抵扣亏损</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7D5B9488" w14:textId="77777777" w:rsidR="003153F9" w:rsidRDefault="003153F9">
            <w:pPr>
              <w:jc w:val="right"/>
              <w:rPr>
                <w:szCs w:val="24"/>
              </w:rPr>
            </w:pPr>
            <w:r>
              <w:rPr>
                <w:szCs w:val="24"/>
              </w:rPr>
              <w:t>13,411,334.34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D5E11FA" w14:textId="77777777" w:rsidR="003153F9" w:rsidRDefault="003153F9">
            <w:pPr>
              <w:jc w:val="right"/>
              <w:rPr>
                <w:szCs w:val="24"/>
              </w:rPr>
            </w:pPr>
            <w:r>
              <w:rPr>
                <w:szCs w:val="24"/>
              </w:rPr>
              <w:t>3,352,833.58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CE4854D" w14:textId="77777777" w:rsidR="003153F9" w:rsidRDefault="003153F9">
            <w:pPr>
              <w:jc w:val="right"/>
              <w:rPr>
                <w:szCs w:val="24"/>
              </w:rPr>
            </w:pPr>
            <w:r>
              <w:rPr>
                <w:szCs w:val="24"/>
              </w:rPr>
              <w:t>10,141,938.81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5DAC0E0" w14:textId="77777777" w:rsidR="003153F9" w:rsidRDefault="003153F9">
            <w:pPr>
              <w:jc w:val="right"/>
              <w:rPr>
                <w:szCs w:val="24"/>
              </w:rPr>
            </w:pPr>
            <w:r>
              <w:rPr>
                <w:szCs w:val="24"/>
              </w:rPr>
              <w:t>2,535,484.70</w:t>
            </w:r>
          </w:p>
        </w:tc>
      </w:tr>
      <w:tr w:rsidR="003153F9" w14:paraId="7E5D5BEA"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7782AC94" w14:textId="77777777" w:rsidR="003153F9" w:rsidRDefault="003153F9">
            <w:pPr>
              <w:jc w:val="left"/>
              <w:rPr>
                <w:szCs w:val="24"/>
              </w:rPr>
            </w:pPr>
            <w:r>
              <w:rPr>
                <w:rFonts w:hint="eastAsia"/>
                <w:szCs w:val="24"/>
              </w:rPr>
              <w:t>预提费用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6B23B475" w14:textId="77777777" w:rsidR="003153F9" w:rsidRDefault="003153F9">
            <w:pPr>
              <w:jc w:val="right"/>
              <w:rPr>
                <w:szCs w:val="24"/>
              </w:rPr>
            </w:pPr>
            <w:r>
              <w:rPr>
                <w:szCs w:val="24"/>
              </w:rPr>
              <w:t>1,112,092.74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3CECEBC" w14:textId="77777777" w:rsidR="003153F9" w:rsidRDefault="003153F9">
            <w:pPr>
              <w:jc w:val="right"/>
              <w:rPr>
                <w:szCs w:val="24"/>
              </w:rPr>
            </w:pPr>
            <w:r>
              <w:rPr>
                <w:szCs w:val="24"/>
              </w:rPr>
              <w:t>265,280.65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FDDE13B" w14:textId="77777777" w:rsidR="003153F9" w:rsidRDefault="003153F9">
            <w:pPr>
              <w:jc w:val="right"/>
              <w:rPr>
                <w:szCs w:val="24"/>
              </w:rPr>
            </w:pPr>
            <w:r>
              <w:rPr>
                <w:szCs w:val="24"/>
              </w:rPr>
              <w:t>1,508,906.25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E167398" w14:textId="77777777" w:rsidR="003153F9" w:rsidRDefault="003153F9">
            <w:pPr>
              <w:jc w:val="right"/>
              <w:rPr>
                <w:szCs w:val="24"/>
              </w:rPr>
            </w:pPr>
            <w:r>
              <w:rPr>
                <w:szCs w:val="24"/>
              </w:rPr>
              <w:t>358,260.77</w:t>
            </w:r>
          </w:p>
        </w:tc>
      </w:tr>
      <w:tr w:rsidR="003153F9" w14:paraId="0827C8B1"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5E9C2E12" w14:textId="77777777" w:rsidR="003153F9" w:rsidRDefault="003153F9">
            <w:pPr>
              <w:jc w:val="left"/>
              <w:rPr>
                <w:szCs w:val="24"/>
              </w:rPr>
            </w:pPr>
            <w:r>
              <w:rPr>
                <w:rFonts w:hint="eastAsia"/>
                <w:szCs w:val="24"/>
              </w:rPr>
              <w:t>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28A0515E" w14:textId="77777777" w:rsidR="003153F9" w:rsidRDefault="003153F9">
            <w:pPr>
              <w:jc w:val="right"/>
              <w:rPr>
                <w:szCs w:val="24"/>
              </w:rPr>
            </w:pPr>
            <w:r>
              <w:rPr>
                <w:szCs w:val="24"/>
              </w:rPr>
              <w:t>2,695,291.85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95E3B0C" w14:textId="77777777" w:rsidR="003153F9" w:rsidRDefault="003153F9">
            <w:pPr>
              <w:jc w:val="right"/>
              <w:rPr>
                <w:szCs w:val="24"/>
              </w:rPr>
            </w:pPr>
            <w:r>
              <w:rPr>
                <w:szCs w:val="24"/>
              </w:rPr>
              <w:t>642,939.89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F0C022B" w14:textId="77777777" w:rsidR="003153F9" w:rsidRDefault="003153F9">
            <w:pPr>
              <w:jc w:val="right"/>
              <w:rPr>
                <w:szCs w:val="24"/>
              </w:rPr>
            </w:pPr>
            <w:r>
              <w:rPr>
                <w:szCs w:val="24"/>
              </w:rPr>
              <w:t>297,592.12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ABBF80D" w14:textId="77777777" w:rsidR="003153F9" w:rsidRDefault="003153F9">
            <w:pPr>
              <w:jc w:val="right"/>
              <w:rPr>
                <w:szCs w:val="24"/>
              </w:rPr>
            </w:pPr>
            <w:r>
              <w:rPr>
                <w:szCs w:val="24"/>
              </w:rPr>
              <w:t>70,657.53</w:t>
            </w:r>
          </w:p>
        </w:tc>
      </w:tr>
      <w:tr w:rsidR="003153F9" w14:paraId="09627C8F"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794AEA17" w14:textId="77777777" w:rsidR="003153F9" w:rsidRDefault="003153F9">
            <w:pPr>
              <w:jc w:val="left"/>
              <w:rPr>
                <w:szCs w:val="24"/>
              </w:rPr>
            </w:pPr>
            <w:r>
              <w:rPr>
                <w:rFonts w:hint="eastAsia"/>
                <w:szCs w:val="24"/>
              </w:rPr>
              <w:t>固定资产和无形资产税会差异</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4A03729C" w14:textId="77777777" w:rsidR="003153F9" w:rsidRDefault="003153F9">
            <w:pPr>
              <w:jc w:val="right"/>
              <w:rPr>
                <w:szCs w:val="24"/>
              </w:rPr>
            </w:pPr>
            <w:r>
              <w:rPr>
                <w:szCs w:val="24"/>
              </w:rPr>
              <w:t>1,296,299.12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150A710" w14:textId="77777777" w:rsidR="003153F9" w:rsidRDefault="003153F9">
            <w:pPr>
              <w:jc w:val="right"/>
              <w:rPr>
                <w:szCs w:val="24"/>
              </w:rPr>
            </w:pPr>
            <w:r>
              <w:rPr>
                <w:szCs w:val="24"/>
              </w:rPr>
              <w:t>309,221.59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E25C2DE" w14:textId="77777777" w:rsidR="003153F9" w:rsidRDefault="003153F9">
            <w:pPr>
              <w:jc w:val="right"/>
              <w:rPr>
                <w:szCs w:val="24"/>
              </w:rPr>
            </w:pPr>
            <w:r>
              <w:rPr>
                <w:szCs w:val="24"/>
              </w:rPr>
              <w:t>1,251,928.48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9B17F03" w14:textId="77777777" w:rsidR="003153F9" w:rsidRDefault="003153F9">
            <w:pPr>
              <w:jc w:val="right"/>
              <w:rPr>
                <w:szCs w:val="24"/>
              </w:rPr>
            </w:pPr>
            <w:r>
              <w:rPr>
                <w:szCs w:val="24"/>
              </w:rPr>
              <w:t>297,246.34</w:t>
            </w:r>
          </w:p>
        </w:tc>
      </w:tr>
      <w:tr w:rsidR="003153F9" w14:paraId="3EFCAF10"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2251294E" w14:textId="77777777" w:rsidR="003153F9" w:rsidRDefault="003153F9">
            <w:pPr>
              <w:jc w:val="left"/>
              <w:rPr>
                <w:szCs w:val="24"/>
              </w:rPr>
            </w:pPr>
            <w:r>
              <w:rPr>
                <w:rFonts w:hint="eastAsia"/>
                <w:szCs w:val="24"/>
              </w:rPr>
              <w:t>递延收益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1EAA6763"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A4CF079"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4B20B94" w14:textId="77777777" w:rsidR="003153F9" w:rsidRDefault="003153F9">
            <w:pPr>
              <w:jc w:val="right"/>
              <w:rPr>
                <w:szCs w:val="24"/>
              </w:rPr>
            </w:pPr>
            <w:r>
              <w:rPr>
                <w:szCs w:val="24"/>
              </w:rPr>
              <w:t>221,493.91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D72FA63" w14:textId="77777777" w:rsidR="003153F9" w:rsidRDefault="003153F9">
            <w:pPr>
              <w:jc w:val="right"/>
              <w:rPr>
                <w:szCs w:val="24"/>
              </w:rPr>
            </w:pPr>
            <w:r>
              <w:rPr>
                <w:szCs w:val="24"/>
              </w:rPr>
              <w:t>55,373.48</w:t>
            </w:r>
          </w:p>
        </w:tc>
      </w:tr>
      <w:tr w:rsidR="003153F9" w14:paraId="47ED55F7"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7ED4BF77" w14:textId="77777777" w:rsidR="003153F9" w:rsidRDefault="003153F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42C24373" w14:textId="77777777" w:rsidR="003153F9" w:rsidRDefault="003153F9">
            <w:pPr>
              <w:jc w:val="right"/>
              <w:rPr>
                <w:szCs w:val="24"/>
              </w:rPr>
            </w:pPr>
            <w:r>
              <w:rPr>
                <w:szCs w:val="24"/>
              </w:rPr>
              <w:t>18,515,018.05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1A25923" w14:textId="77777777" w:rsidR="003153F9" w:rsidRDefault="003153F9">
            <w:pPr>
              <w:jc w:val="right"/>
              <w:rPr>
                <w:szCs w:val="24"/>
              </w:rPr>
            </w:pPr>
            <w:r>
              <w:rPr>
                <w:szCs w:val="24"/>
              </w:rPr>
              <w:t>4,570,275.71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C425CB2" w14:textId="77777777" w:rsidR="003153F9" w:rsidRDefault="003153F9">
            <w:pPr>
              <w:jc w:val="right"/>
              <w:rPr>
                <w:szCs w:val="24"/>
              </w:rPr>
            </w:pPr>
            <w:r>
              <w:rPr>
                <w:szCs w:val="24"/>
              </w:rPr>
              <w:t>13,421,859.57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8EAEF5B" w14:textId="77777777" w:rsidR="003153F9" w:rsidRDefault="003153F9">
            <w:pPr>
              <w:jc w:val="right"/>
              <w:rPr>
                <w:szCs w:val="24"/>
              </w:rPr>
            </w:pPr>
            <w:r>
              <w:rPr>
                <w:szCs w:val="24"/>
              </w:rPr>
              <w:t>3,317,022.82</w:t>
            </w:r>
          </w:p>
        </w:tc>
      </w:tr>
    </w:tbl>
    <w:p w14:paraId="7707D1C0" w14:textId="77777777" w:rsidR="003153F9" w:rsidRDefault="003153F9">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）未经</w:t>
      </w:r>
      <w:proofErr w:type="gramStart"/>
      <w:r>
        <w:rPr>
          <w:rFonts w:hint="eastAsia"/>
          <w:bCs w:val="0"/>
          <w:szCs w:val="24"/>
        </w:rPr>
        <w:t>抵销</w:t>
      </w:r>
      <w:proofErr w:type="gramEnd"/>
      <w:r>
        <w:rPr>
          <w:rFonts w:hint="eastAsia"/>
          <w:bCs w:val="0"/>
          <w:szCs w:val="24"/>
        </w:rPr>
        <w:t>的递延所得税负债</w:t>
      </w:r>
    </w:p>
    <w:p w14:paraId="0206979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49049AEB" w14:textId="77777777">
        <w:trPr>
          <w:cantSplit/>
        </w:trPr>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1F2DBAA" w14:textId="77777777" w:rsidR="003153F9" w:rsidRDefault="003153F9">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CE1F81A" w14:textId="77777777" w:rsidR="003153F9" w:rsidRDefault="003153F9">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33F7EB24" w14:textId="77777777" w:rsidR="003153F9" w:rsidRDefault="003153F9">
            <w:pPr>
              <w:jc w:val="center"/>
              <w:rPr>
                <w:szCs w:val="24"/>
              </w:rPr>
            </w:pPr>
            <w:r>
              <w:rPr>
                <w:rFonts w:hint="eastAsia"/>
                <w:szCs w:val="24"/>
              </w:rPr>
              <w:t>期初余额</w:t>
            </w:r>
          </w:p>
        </w:tc>
      </w:tr>
      <w:tr w:rsidR="003153F9" w14:paraId="216E5E05" w14:textId="77777777">
        <w:trPr>
          <w:cantSplit/>
        </w:trPr>
        <w:tc>
          <w:tcPr>
            <w:tcW w:w="1912" w:type="dxa"/>
            <w:vMerge/>
            <w:tcBorders>
              <w:top w:val="single" w:sz="4" w:space="0" w:color="auto"/>
              <w:left w:val="single" w:sz="4" w:space="0" w:color="auto"/>
              <w:bottom w:val="single" w:sz="4" w:space="0" w:color="auto"/>
              <w:right w:val="single" w:sz="4" w:space="0" w:color="auto"/>
            </w:tcBorders>
            <w:vAlign w:val="center"/>
          </w:tcPr>
          <w:p w14:paraId="50B81737" w14:textId="77777777" w:rsidR="003153F9" w:rsidRDefault="003153F9">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415F7DC2" w14:textId="77777777" w:rsidR="003153F9" w:rsidRDefault="003153F9">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7686115" w14:textId="77777777" w:rsidR="003153F9" w:rsidRDefault="003153F9">
            <w:pPr>
              <w:jc w:val="center"/>
              <w:rPr>
                <w:szCs w:val="24"/>
              </w:rPr>
            </w:pPr>
            <w:r>
              <w:rPr>
                <w:rFonts w:hint="eastAsia"/>
                <w:szCs w:val="24"/>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4A6121CB" w14:textId="77777777" w:rsidR="003153F9" w:rsidRDefault="003153F9">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B5A474F" w14:textId="77777777" w:rsidR="003153F9" w:rsidRDefault="003153F9">
            <w:pPr>
              <w:jc w:val="center"/>
              <w:rPr>
                <w:szCs w:val="24"/>
              </w:rPr>
            </w:pPr>
            <w:r>
              <w:rPr>
                <w:rFonts w:hint="eastAsia"/>
                <w:szCs w:val="24"/>
              </w:rPr>
              <w:t>递延所得税负债</w:t>
            </w:r>
          </w:p>
        </w:tc>
      </w:tr>
    </w:tbl>
    <w:p w14:paraId="2219A1C3"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）以</w:t>
      </w:r>
      <w:proofErr w:type="gramStart"/>
      <w:r>
        <w:rPr>
          <w:rFonts w:hint="eastAsia"/>
          <w:bCs w:val="0"/>
          <w:szCs w:val="24"/>
        </w:rPr>
        <w:t>抵销</w:t>
      </w:r>
      <w:proofErr w:type="gramEnd"/>
      <w:r>
        <w:rPr>
          <w:rFonts w:hint="eastAsia"/>
          <w:bCs w:val="0"/>
          <w:szCs w:val="24"/>
        </w:rPr>
        <w:t>后净额列示的递延所得税资产或负债</w:t>
      </w:r>
    </w:p>
    <w:p w14:paraId="4C5F754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56C33A05"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05240569" w14:textId="77777777" w:rsidR="003153F9" w:rsidRDefault="003153F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51F038FA" w14:textId="77777777" w:rsidR="003153F9" w:rsidRDefault="003153F9">
            <w:pPr>
              <w:jc w:val="center"/>
              <w:rPr>
                <w:szCs w:val="24"/>
              </w:rPr>
            </w:pPr>
            <w:r>
              <w:rPr>
                <w:rFonts w:hint="eastAsia"/>
                <w:szCs w:val="24"/>
              </w:rPr>
              <w:t>递延所得税资产和负债期末互</w:t>
            </w:r>
            <w:proofErr w:type="gramStart"/>
            <w:r>
              <w:rPr>
                <w:rFonts w:hint="eastAsia"/>
                <w:szCs w:val="24"/>
              </w:rPr>
              <w:t>抵金额</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7C6B2A1" w14:textId="77777777" w:rsidR="003153F9" w:rsidRDefault="003153F9">
            <w:pPr>
              <w:jc w:val="center"/>
              <w:rPr>
                <w:szCs w:val="24"/>
              </w:rPr>
            </w:pPr>
            <w:proofErr w:type="gramStart"/>
            <w:r>
              <w:rPr>
                <w:rFonts w:hint="eastAsia"/>
                <w:szCs w:val="24"/>
              </w:rPr>
              <w:t>抵销后递延</w:t>
            </w:r>
            <w:proofErr w:type="gramEnd"/>
            <w:r>
              <w:rPr>
                <w:rFonts w:hint="eastAsia"/>
                <w:szCs w:val="24"/>
              </w:rPr>
              <w:t>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CBF7BDD" w14:textId="77777777" w:rsidR="003153F9" w:rsidRDefault="003153F9">
            <w:pPr>
              <w:jc w:val="center"/>
              <w:rPr>
                <w:szCs w:val="24"/>
              </w:rPr>
            </w:pPr>
            <w:r>
              <w:rPr>
                <w:rFonts w:hint="eastAsia"/>
                <w:szCs w:val="24"/>
              </w:rPr>
              <w:t>递延所得税资产和负债期</w:t>
            </w:r>
            <w:proofErr w:type="gramStart"/>
            <w:r>
              <w:rPr>
                <w:rFonts w:hint="eastAsia"/>
                <w:szCs w:val="24"/>
              </w:rPr>
              <w:t>初互抵金额</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8FFC207" w14:textId="77777777" w:rsidR="003153F9" w:rsidRDefault="003153F9">
            <w:pPr>
              <w:jc w:val="center"/>
              <w:rPr>
                <w:szCs w:val="24"/>
              </w:rPr>
            </w:pPr>
            <w:proofErr w:type="gramStart"/>
            <w:r>
              <w:rPr>
                <w:rFonts w:hint="eastAsia"/>
                <w:szCs w:val="24"/>
              </w:rPr>
              <w:t>抵销后递延</w:t>
            </w:r>
            <w:proofErr w:type="gramEnd"/>
            <w:r>
              <w:rPr>
                <w:rFonts w:hint="eastAsia"/>
                <w:szCs w:val="24"/>
              </w:rPr>
              <w:t>所得税资产或负债期初余额</w:t>
            </w:r>
          </w:p>
        </w:tc>
      </w:tr>
      <w:tr w:rsidR="003153F9" w14:paraId="64A0C2BB"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1A95A37E" w14:textId="77777777" w:rsidR="003153F9" w:rsidRDefault="003153F9">
            <w:pPr>
              <w:jc w:val="left"/>
              <w:rPr>
                <w:szCs w:val="24"/>
              </w:rPr>
            </w:pPr>
            <w:r>
              <w:rPr>
                <w:rFonts w:hint="eastAsia"/>
                <w:szCs w:val="24"/>
              </w:rPr>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79ADCBCC" w14:textId="77777777" w:rsidR="003153F9" w:rsidRDefault="003153F9">
            <w:pPr>
              <w:jc w:val="right"/>
              <w:rPr>
                <w:szCs w:val="24"/>
              </w:rPr>
            </w:pPr>
            <w:r>
              <w:rPr>
                <w:szCs w:val="24"/>
              </w:rPr>
              <w:t>18,515,018.05</w:t>
            </w:r>
          </w:p>
        </w:tc>
        <w:tc>
          <w:tcPr>
            <w:tcW w:w="1914" w:type="dxa"/>
            <w:tcBorders>
              <w:top w:val="single" w:sz="4" w:space="0" w:color="auto"/>
              <w:left w:val="single" w:sz="4" w:space="0" w:color="auto"/>
              <w:bottom w:val="single" w:sz="4" w:space="0" w:color="auto"/>
              <w:right w:val="single" w:sz="4" w:space="0" w:color="auto"/>
            </w:tcBorders>
            <w:vAlign w:val="center"/>
          </w:tcPr>
          <w:p w14:paraId="1B7045B3" w14:textId="77777777" w:rsidR="003153F9" w:rsidRDefault="003153F9">
            <w:pPr>
              <w:jc w:val="right"/>
              <w:rPr>
                <w:szCs w:val="24"/>
              </w:rPr>
            </w:pPr>
            <w:r>
              <w:rPr>
                <w:szCs w:val="24"/>
              </w:rPr>
              <w:t>4,570,275.71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D2EAFC8" w14:textId="77777777" w:rsidR="003153F9" w:rsidRDefault="003153F9">
            <w:pPr>
              <w:jc w:val="right"/>
              <w:rPr>
                <w:szCs w:val="24"/>
              </w:rPr>
            </w:pPr>
            <w:r>
              <w:rPr>
                <w:szCs w:val="24"/>
              </w:rPr>
              <w:t>13,421,859.57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31A57A2" w14:textId="77777777" w:rsidR="003153F9" w:rsidRDefault="003153F9">
            <w:pPr>
              <w:jc w:val="right"/>
              <w:rPr>
                <w:szCs w:val="24"/>
              </w:rPr>
            </w:pPr>
            <w:r>
              <w:rPr>
                <w:szCs w:val="24"/>
              </w:rPr>
              <w:t>3,317,022.82</w:t>
            </w:r>
          </w:p>
        </w:tc>
      </w:tr>
    </w:tbl>
    <w:p w14:paraId="065B7AD2"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）未确认递延所得税资产明细</w:t>
      </w:r>
    </w:p>
    <w:p w14:paraId="7E83799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35258ED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4DBA11F"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48C0D609"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8E004D1" w14:textId="77777777" w:rsidR="003153F9" w:rsidRDefault="003153F9">
            <w:pPr>
              <w:jc w:val="center"/>
              <w:rPr>
                <w:szCs w:val="24"/>
              </w:rPr>
            </w:pPr>
            <w:r>
              <w:rPr>
                <w:rFonts w:hint="eastAsia"/>
                <w:szCs w:val="24"/>
              </w:rPr>
              <w:t>期初余额</w:t>
            </w:r>
          </w:p>
        </w:tc>
      </w:tr>
      <w:tr w:rsidR="003153F9" w14:paraId="07D85832"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CE55119" w14:textId="77777777" w:rsidR="003153F9" w:rsidRDefault="003153F9">
            <w:pPr>
              <w:jc w:val="left"/>
              <w:rPr>
                <w:szCs w:val="24"/>
              </w:rPr>
            </w:pPr>
            <w:r>
              <w:rPr>
                <w:rFonts w:hint="eastAsia"/>
                <w:szCs w:val="24"/>
              </w:rPr>
              <w:t>可抵扣暂时性差异</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465367B" w14:textId="77777777" w:rsidR="003153F9" w:rsidRDefault="003153F9">
            <w:pPr>
              <w:jc w:val="right"/>
              <w:rPr>
                <w:szCs w:val="24"/>
              </w:rPr>
            </w:pPr>
            <w:r>
              <w:rPr>
                <w:szCs w:val="24"/>
              </w:rPr>
              <w:t>59,693,105.97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9E7ACAE" w14:textId="77777777" w:rsidR="003153F9" w:rsidRDefault="003153F9">
            <w:pPr>
              <w:jc w:val="right"/>
              <w:rPr>
                <w:szCs w:val="24"/>
              </w:rPr>
            </w:pPr>
            <w:r>
              <w:rPr>
                <w:szCs w:val="24"/>
              </w:rPr>
              <w:t>59,506,606.07</w:t>
            </w:r>
          </w:p>
        </w:tc>
      </w:tr>
      <w:tr w:rsidR="003153F9" w14:paraId="2709035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1BC267F" w14:textId="77777777" w:rsidR="003153F9" w:rsidRDefault="003153F9">
            <w:pPr>
              <w:jc w:val="left"/>
              <w:rPr>
                <w:szCs w:val="24"/>
              </w:rPr>
            </w:pPr>
            <w:r>
              <w:rPr>
                <w:rFonts w:hint="eastAsia"/>
                <w:szCs w:val="24"/>
              </w:rPr>
              <w:t>可抵扣亏损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7A1D8FAE" w14:textId="77777777" w:rsidR="003153F9" w:rsidRDefault="003153F9">
            <w:pPr>
              <w:jc w:val="right"/>
              <w:rPr>
                <w:szCs w:val="24"/>
              </w:rPr>
            </w:pPr>
            <w:r>
              <w:rPr>
                <w:szCs w:val="24"/>
              </w:rPr>
              <w:t>335,309,855.16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B1DF33B" w14:textId="77777777" w:rsidR="003153F9" w:rsidRDefault="003153F9">
            <w:pPr>
              <w:jc w:val="right"/>
              <w:rPr>
                <w:szCs w:val="24"/>
              </w:rPr>
            </w:pPr>
            <w:r>
              <w:rPr>
                <w:szCs w:val="24"/>
              </w:rPr>
              <w:t>290,009,263.97</w:t>
            </w:r>
          </w:p>
        </w:tc>
      </w:tr>
      <w:tr w:rsidR="003153F9" w14:paraId="2B47AC76"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FD2D3F7"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761A61A6" w14:textId="77777777" w:rsidR="003153F9" w:rsidRDefault="003153F9">
            <w:pPr>
              <w:jc w:val="right"/>
              <w:rPr>
                <w:szCs w:val="24"/>
              </w:rPr>
            </w:pPr>
            <w:r>
              <w:rPr>
                <w:szCs w:val="24"/>
              </w:rPr>
              <w:t>395,002,961.13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D2122F9" w14:textId="77777777" w:rsidR="003153F9" w:rsidRDefault="003153F9">
            <w:pPr>
              <w:jc w:val="right"/>
              <w:rPr>
                <w:szCs w:val="24"/>
              </w:rPr>
            </w:pPr>
            <w:r>
              <w:rPr>
                <w:szCs w:val="24"/>
              </w:rPr>
              <w:t>349,515,870.04</w:t>
            </w:r>
          </w:p>
        </w:tc>
      </w:tr>
    </w:tbl>
    <w:p w14:paraId="77AFE409" w14:textId="77777777" w:rsidR="003153F9" w:rsidRDefault="003153F9">
      <w:pPr>
        <w:pStyle w:val="Section"/>
        <w:outlineLvl w:val="3"/>
        <w:rPr>
          <w:bCs w:val="0"/>
          <w:szCs w:val="24"/>
        </w:rPr>
      </w:pPr>
      <w:r>
        <w:rPr>
          <w:rFonts w:hint="eastAsia"/>
          <w:bCs w:val="0"/>
          <w:szCs w:val="24"/>
        </w:rPr>
        <w:t>（</w:t>
      </w:r>
      <w:r>
        <w:rPr>
          <w:bCs w:val="0"/>
          <w:szCs w:val="24"/>
        </w:rPr>
        <w:t>5</w:t>
      </w:r>
      <w:r>
        <w:rPr>
          <w:rFonts w:hint="eastAsia"/>
          <w:bCs w:val="0"/>
          <w:szCs w:val="24"/>
        </w:rPr>
        <w:t>）未确认递延所得税资产的可抵扣亏损将于以下年度到期</w:t>
      </w:r>
    </w:p>
    <w:p w14:paraId="31CC1DD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3153F9" w14:paraId="5859ACF8"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14:paraId="7EA087CE" w14:textId="77777777" w:rsidR="003153F9" w:rsidRDefault="003153F9">
            <w:pPr>
              <w:jc w:val="center"/>
              <w:rPr>
                <w:szCs w:val="24"/>
              </w:rPr>
            </w:pPr>
            <w:r>
              <w:rPr>
                <w:rFonts w:hint="eastAsia"/>
                <w:szCs w:val="24"/>
              </w:rPr>
              <w:t>年份</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14:paraId="6F86E278" w14:textId="77777777" w:rsidR="003153F9" w:rsidRDefault="003153F9">
            <w:pPr>
              <w:jc w:val="center"/>
              <w:rPr>
                <w:szCs w:val="24"/>
              </w:rPr>
            </w:pPr>
            <w:r>
              <w:rPr>
                <w:rFonts w:hint="eastAsia"/>
                <w:szCs w:val="24"/>
              </w:rPr>
              <w:t>期末金额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4AB0085" w14:textId="77777777" w:rsidR="003153F9" w:rsidRDefault="003153F9">
            <w:pPr>
              <w:jc w:val="center"/>
              <w:rPr>
                <w:szCs w:val="24"/>
              </w:rPr>
            </w:pPr>
            <w:r>
              <w:rPr>
                <w:rFonts w:hint="eastAsia"/>
                <w:szCs w:val="24"/>
              </w:rPr>
              <w:t>期</w:t>
            </w:r>
            <w:proofErr w:type="gramStart"/>
            <w:r>
              <w:rPr>
                <w:rFonts w:hint="eastAsia"/>
                <w:szCs w:val="24"/>
              </w:rPr>
              <w:t>初金额</w:t>
            </w:r>
            <w:proofErr w:type="gramEnd"/>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F3FA996" w14:textId="77777777" w:rsidR="003153F9" w:rsidRDefault="003153F9">
            <w:pPr>
              <w:jc w:val="center"/>
              <w:rPr>
                <w:szCs w:val="24"/>
              </w:rPr>
            </w:pPr>
            <w:r>
              <w:rPr>
                <w:rFonts w:hint="eastAsia"/>
                <w:szCs w:val="24"/>
              </w:rPr>
              <w:t>备注</w:t>
            </w:r>
          </w:p>
        </w:tc>
      </w:tr>
      <w:tr w:rsidR="003153F9" w14:paraId="72D64D6D"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034D78E5" w14:textId="77777777" w:rsidR="003153F9" w:rsidRDefault="003153F9">
            <w:pPr>
              <w:jc w:val="left"/>
              <w:rPr>
                <w:szCs w:val="24"/>
              </w:rPr>
            </w:pPr>
            <w:r>
              <w:rPr>
                <w:szCs w:val="24"/>
              </w:rPr>
              <w:t>2019</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4E2391A7" w14:textId="77777777" w:rsidR="003153F9" w:rsidRDefault="003153F9">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59790CE" w14:textId="77777777" w:rsidR="003153F9" w:rsidRDefault="003153F9">
            <w:pPr>
              <w:jc w:val="right"/>
              <w:rPr>
                <w:szCs w:val="24"/>
              </w:rPr>
            </w:pPr>
            <w:r>
              <w:rPr>
                <w:szCs w:val="24"/>
              </w:rPr>
              <w:t>1,396,056.60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29B1736" w14:textId="77777777" w:rsidR="003153F9" w:rsidRDefault="003153F9">
            <w:pPr>
              <w:jc w:val="left"/>
              <w:rPr>
                <w:szCs w:val="24"/>
              </w:rPr>
            </w:pPr>
          </w:p>
        </w:tc>
      </w:tr>
      <w:tr w:rsidR="003153F9" w14:paraId="6AEA5F4E"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2265547F" w14:textId="77777777" w:rsidR="003153F9" w:rsidRDefault="003153F9">
            <w:pPr>
              <w:jc w:val="left"/>
              <w:rPr>
                <w:szCs w:val="24"/>
              </w:rPr>
            </w:pPr>
            <w:r>
              <w:rPr>
                <w:szCs w:val="24"/>
              </w:rPr>
              <w:t>2020</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24675665" w14:textId="77777777" w:rsidR="003153F9" w:rsidRDefault="003153F9">
            <w:pPr>
              <w:jc w:val="right"/>
              <w:rPr>
                <w:szCs w:val="24"/>
              </w:rPr>
            </w:pPr>
            <w:r>
              <w:rPr>
                <w:szCs w:val="24"/>
              </w:rPr>
              <w:t>51,347,263.15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B6A1465" w14:textId="77777777" w:rsidR="003153F9" w:rsidRDefault="003153F9">
            <w:pPr>
              <w:jc w:val="right"/>
              <w:rPr>
                <w:szCs w:val="24"/>
              </w:rPr>
            </w:pPr>
            <w:r>
              <w:rPr>
                <w:szCs w:val="24"/>
              </w:rPr>
              <w:t>51,347,263.15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F9D26E8" w14:textId="77777777" w:rsidR="003153F9" w:rsidRDefault="003153F9">
            <w:pPr>
              <w:jc w:val="left"/>
              <w:rPr>
                <w:szCs w:val="24"/>
              </w:rPr>
            </w:pPr>
          </w:p>
        </w:tc>
      </w:tr>
      <w:tr w:rsidR="003153F9" w14:paraId="02DE30BA"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3C57290D" w14:textId="77777777" w:rsidR="003153F9" w:rsidRDefault="003153F9">
            <w:pPr>
              <w:jc w:val="left"/>
              <w:rPr>
                <w:szCs w:val="24"/>
              </w:rPr>
            </w:pPr>
            <w:r>
              <w:rPr>
                <w:szCs w:val="24"/>
              </w:rPr>
              <w:t>2021</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76CE98FB" w14:textId="77777777" w:rsidR="003153F9" w:rsidRDefault="003153F9">
            <w:pPr>
              <w:jc w:val="right"/>
              <w:rPr>
                <w:szCs w:val="24"/>
              </w:rPr>
            </w:pPr>
            <w:r>
              <w:rPr>
                <w:szCs w:val="24"/>
              </w:rPr>
              <w:t>83,153,554.19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ECFDD67" w14:textId="77777777" w:rsidR="003153F9" w:rsidRDefault="003153F9">
            <w:pPr>
              <w:jc w:val="right"/>
              <w:rPr>
                <w:szCs w:val="24"/>
              </w:rPr>
            </w:pPr>
            <w:r>
              <w:rPr>
                <w:szCs w:val="24"/>
              </w:rPr>
              <w:t>83,153,554.19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76D9AF3" w14:textId="77777777" w:rsidR="003153F9" w:rsidRDefault="003153F9">
            <w:pPr>
              <w:jc w:val="left"/>
              <w:rPr>
                <w:szCs w:val="24"/>
              </w:rPr>
            </w:pPr>
          </w:p>
        </w:tc>
      </w:tr>
      <w:tr w:rsidR="003153F9" w14:paraId="7CE441F2"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20FFF7E2" w14:textId="77777777" w:rsidR="003153F9" w:rsidRDefault="003153F9">
            <w:pPr>
              <w:jc w:val="left"/>
              <w:rPr>
                <w:szCs w:val="24"/>
              </w:rPr>
            </w:pPr>
            <w:r>
              <w:rPr>
                <w:szCs w:val="24"/>
              </w:rPr>
              <w:t>2022</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16D5684E" w14:textId="77777777" w:rsidR="003153F9" w:rsidRDefault="003153F9">
            <w:pPr>
              <w:jc w:val="right"/>
              <w:rPr>
                <w:szCs w:val="24"/>
              </w:rPr>
            </w:pPr>
            <w:r>
              <w:rPr>
                <w:szCs w:val="24"/>
              </w:rPr>
              <w:t>58,181,118.24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40F4298" w14:textId="77777777" w:rsidR="003153F9" w:rsidRDefault="003153F9">
            <w:pPr>
              <w:jc w:val="right"/>
              <w:rPr>
                <w:szCs w:val="24"/>
              </w:rPr>
            </w:pPr>
            <w:r>
              <w:rPr>
                <w:szCs w:val="24"/>
              </w:rPr>
              <w:t>58,181,118.24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87A74EC" w14:textId="77777777" w:rsidR="003153F9" w:rsidRDefault="003153F9">
            <w:pPr>
              <w:jc w:val="left"/>
              <w:rPr>
                <w:szCs w:val="24"/>
              </w:rPr>
            </w:pPr>
          </w:p>
        </w:tc>
      </w:tr>
      <w:tr w:rsidR="003153F9" w14:paraId="08514E18"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5BC2D44D" w14:textId="77777777" w:rsidR="003153F9" w:rsidRDefault="003153F9">
            <w:pPr>
              <w:jc w:val="left"/>
              <w:rPr>
                <w:szCs w:val="24"/>
              </w:rPr>
            </w:pPr>
            <w:r>
              <w:rPr>
                <w:szCs w:val="24"/>
              </w:rPr>
              <w:t>2023</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5C5783AF" w14:textId="77777777" w:rsidR="003153F9" w:rsidRDefault="003153F9">
            <w:pPr>
              <w:jc w:val="right"/>
              <w:rPr>
                <w:szCs w:val="24"/>
              </w:rPr>
            </w:pPr>
            <w:r>
              <w:rPr>
                <w:szCs w:val="24"/>
              </w:rPr>
              <w:t>95,931,271.79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463B821" w14:textId="77777777" w:rsidR="003153F9" w:rsidRDefault="003153F9">
            <w:pPr>
              <w:jc w:val="right"/>
              <w:rPr>
                <w:szCs w:val="24"/>
              </w:rPr>
            </w:pPr>
            <w:r>
              <w:rPr>
                <w:szCs w:val="24"/>
              </w:rPr>
              <w:t>95,931,271.79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09B7E84" w14:textId="77777777" w:rsidR="003153F9" w:rsidRDefault="003153F9">
            <w:pPr>
              <w:jc w:val="left"/>
              <w:rPr>
                <w:szCs w:val="24"/>
              </w:rPr>
            </w:pPr>
          </w:p>
        </w:tc>
      </w:tr>
      <w:tr w:rsidR="003153F9" w14:paraId="6EE87B07"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322DB4C7" w14:textId="77777777" w:rsidR="003153F9" w:rsidRDefault="003153F9">
            <w:pPr>
              <w:jc w:val="left"/>
              <w:rPr>
                <w:szCs w:val="24"/>
              </w:rPr>
            </w:pPr>
            <w:r>
              <w:rPr>
                <w:szCs w:val="24"/>
              </w:rPr>
              <w:t>2024</w:t>
            </w:r>
            <w:r>
              <w:rPr>
                <w:rFonts w:hint="eastAsia"/>
                <w:szCs w:val="24"/>
              </w:rPr>
              <w:t>年及以后</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1E7D09C4" w14:textId="77777777" w:rsidR="003153F9" w:rsidRDefault="003153F9">
            <w:pPr>
              <w:jc w:val="right"/>
              <w:rPr>
                <w:szCs w:val="24"/>
              </w:rPr>
            </w:pPr>
            <w:r>
              <w:rPr>
                <w:szCs w:val="24"/>
              </w:rPr>
              <w:t>46,696,647.79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DEC6504" w14:textId="77777777" w:rsidR="003153F9" w:rsidRDefault="003153F9">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0EC28DD" w14:textId="77777777" w:rsidR="003153F9" w:rsidRDefault="003153F9">
            <w:pPr>
              <w:jc w:val="left"/>
              <w:rPr>
                <w:szCs w:val="24"/>
              </w:rPr>
            </w:pPr>
          </w:p>
        </w:tc>
      </w:tr>
      <w:tr w:rsidR="003153F9" w14:paraId="49E6AD23"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14:paraId="67C4A617" w14:textId="77777777" w:rsidR="003153F9" w:rsidRDefault="003153F9">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7E24A595" w14:textId="77777777" w:rsidR="003153F9" w:rsidRDefault="003153F9">
            <w:pPr>
              <w:jc w:val="right"/>
              <w:rPr>
                <w:szCs w:val="24"/>
              </w:rPr>
            </w:pPr>
            <w:r>
              <w:rPr>
                <w:szCs w:val="24"/>
              </w:rPr>
              <w:t>335,309,855.16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EF12E2D" w14:textId="77777777" w:rsidR="003153F9" w:rsidRDefault="003153F9">
            <w:pPr>
              <w:jc w:val="right"/>
              <w:rPr>
                <w:szCs w:val="24"/>
              </w:rPr>
            </w:pPr>
            <w:r>
              <w:rPr>
                <w:szCs w:val="24"/>
              </w:rPr>
              <w:t>290,009,263.97</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58567A9" w14:textId="77777777" w:rsidR="003153F9" w:rsidRDefault="003153F9">
            <w:pPr>
              <w:jc w:val="center"/>
              <w:rPr>
                <w:szCs w:val="24"/>
              </w:rPr>
            </w:pPr>
            <w:r>
              <w:rPr>
                <w:szCs w:val="24"/>
              </w:rPr>
              <w:t>--</w:t>
            </w:r>
          </w:p>
        </w:tc>
      </w:tr>
    </w:tbl>
    <w:p w14:paraId="318D0363" w14:textId="77777777" w:rsidR="003153F9" w:rsidRDefault="003153F9">
      <w:pPr>
        <w:jc w:val="left"/>
        <w:rPr>
          <w:szCs w:val="24"/>
        </w:rPr>
      </w:pPr>
      <w:r>
        <w:rPr>
          <w:rFonts w:hint="eastAsia"/>
          <w:szCs w:val="24"/>
        </w:rPr>
        <w:t>其他说明：</w:t>
      </w:r>
    </w:p>
    <w:p w14:paraId="09C7C77B" w14:textId="77777777" w:rsidR="003153F9" w:rsidRDefault="003153F9">
      <w:pPr>
        <w:pStyle w:val="Section"/>
        <w:outlineLvl w:val="2"/>
        <w:rPr>
          <w:bCs w:val="0"/>
          <w:szCs w:val="24"/>
        </w:rPr>
      </w:pPr>
      <w:r>
        <w:rPr>
          <w:bCs w:val="0"/>
          <w:szCs w:val="24"/>
        </w:rPr>
        <w:t>31</w:t>
      </w:r>
      <w:r>
        <w:rPr>
          <w:rFonts w:hint="eastAsia"/>
          <w:bCs w:val="0"/>
          <w:szCs w:val="24"/>
        </w:rPr>
        <w:t>、其他非流动资产</w:t>
      </w:r>
    </w:p>
    <w:p w14:paraId="503C7D58" w14:textId="77777777" w:rsidR="003153F9" w:rsidRDefault="003153F9">
      <w:pPr>
        <w:jc w:val="left"/>
        <w:rPr>
          <w:szCs w:val="24"/>
        </w:rPr>
      </w:pPr>
      <w:r>
        <w:rPr>
          <w:rFonts w:hint="eastAsia"/>
          <w:szCs w:val="24"/>
        </w:rPr>
        <w:t>是否已执行新收入准则</w:t>
      </w:r>
    </w:p>
    <w:p w14:paraId="3BA173A2"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3BDDDF7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563A229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9D21133" w14:textId="77777777" w:rsidR="003153F9" w:rsidRDefault="003153F9">
            <w:pPr>
              <w:jc w:val="center"/>
              <w:rPr>
                <w:szCs w:val="24"/>
              </w:rPr>
            </w:pPr>
            <w:r>
              <w:rPr>
                <w:rFonts w:hint="eastAsia"/>
                <w:szCs w:val="24"/>
              </w:rPr>
              <w:lastRenderedPageBreak/>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1AEAA3E0"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69D93C1" w14:textId="77777777" w:rsidR="003153F9" w:rsidRDefault="003153F9">
            <w:pPr>
              <w:jc w:val="center"/>
              <w:rPr>
                <w:szCs w:val="24"/>
              </w:rPr>
            </w:pPr>
            <w:r>
              <w:rPr>
                <w:rFonts w:hint="eastAsia"/>
                <w:szCs w:val="24"/>
              </w:rPr>
              <w:t>期初余额</w:t>
            </w:r>
          </w:p>
        </w:tc>
      </w:tr>
      <w:tr w:rsidR="003153F9" w14:paraId="53B514F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0F4EB02A" w14:textId="77777777" w:rsidR="003153F9" w:rsidRDefault="003153F9">
            <w:pPr>
              <w:jc w:val="left"/>
              <w:rPr>
                <w:szCs w:val="24"/>
              </w:rPr>
            </w:pPr>
            <w:r>
              <w:rPr>
                <w:rFonts w:hint="eastAsia"/>
                <w:szCs w:val="24"/>
              </w:rPr>
              <w:t>预付工程建设款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8C8E78A" w14:textId="77777777" w:rsidR="003153F9" w:rsidRDefault="003153F9">
            <w:pPr>
              <w:jc w:val="right"/>
              <w:rPr>
                <w:szCs w:val="24"/>
              </w:rPr>
            </w:pPr>
            <w:r>
              <w:rPr>
                <w:szCs w:val="24"/>
              </w:rPr>
              <w:t>51,716,628.79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E678063" w14:textId="77777777" w:rsidR="003153F9" w:rsidRDefault="003153F9">
            <w:pPr>
              <w:jc w:val="right"/>
              <w:rPr>
                <w:szCs w:val="24"/>
              </w:rPr>
            </w:pPr>
            <w:r>
              <w:rPr>
                <w:szCs w:val="24"/>
              </w:rPr>
              <w:t>78,345,578.23</w:t>
            </w:r>
          </w:p>
        </w:tc>
      </w:tr>
      <w:tr w:rsidR="003153F9" w14:paraId="494F09C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4F2B1CE" w14:textId="77777777" w:rsidR="003153F9" w:rsidRDefault="003153F9">
            <w:pPr>
              <w:jc w:val="left"/>
              <w:rPr>
                <w:szCs w:val="24"/>
              </w:rPr>
            </w:pPr>
            <w:r>
              <w:rPr>
                <w:rFonts w:hint="eastAsia"/>
                <w:szCs w:val="24"/>
              </w:rPr>
              <w:t>售后租回形成的非流动资产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D9C16C2" w14:textId="77777777" w:rsidR="003153F9" w:rsidRDefault="003153F9">
            <w:pPr>
              <w:jc w:val="right"/>
              <w:rPr>
                <w:szCs w:val="24"/>
              </w:rPr>
            </w:pPr>
            <w:r>
              <w:rPr>
                <w:szCs w:val="24"/>
              </w:rPr>
              <w:t>4,443,558.32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821F208" w14:textId="77777777" w:rsidR="003153F9" w:rsidRDefault="003153F9">
            <w:pPr>
              <w:jc w:val="right"/>
              <w:rPr>
                <w:szCs w:val="24"/>
              </w:rPr>
            </w:pPr>
            <w:r>
              <w:rPr>
                <w:szCs w:val="24"/>
              </w:rPr>
              <w:t>8,418,589.67</w:t>
            </w:r>
          </w:p>
        </w:tc>
      </w:tr>
      <w:tr w:rsidR="003153F9" w14:paraId="755499A2"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836EE48"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E603BEF" w14:textId="77777777" w:rsidR="003153F9" w:rsidRDefault="003153F9">
            <w:pPr>
              <w:jc w:val="right"/>
              <w:rPr>
                <w:szCs w:val="24"/>
              </w:rPr>
            </w:pPr>
            <w:r>
              <w:rPr>
                <w:szCs w:val="24"/>
              </w:rPr>
              <w:t>56,160,187.11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CE842B8" w14:textId="77777777" w:rsidR="003153F9" w:rsidRDefault="003153F9">
            <w:pPr>
              <w:jc w:val="right"/>
              <w:rPr>
                <w:szCs w:val="24"/>
              </w:rPr>
            </w:pPr>
            <w:r>
              <w:rPr>
                <w:szCs w:val="24"/>
              </w:rPr>
              <w:t>86,764,167.90</w:t>
            </w:r>
          </w:p>
        </w:tc>
      </w:tr>
    </w:tbl>
    <w:p w14:paraId="4996C161" w14:textId="77777777" w:rsidR="003153F9" w:rsidRDefault="003153F9">
      <w:pPr>
        <w:jc w:val="left"/>
        <w:rPr>
          <w:szCs w:val="24"/>
        </w:rPr>
      </w:pPr>
      <w:r>
        <w:rPr>
          <w:rFonts w:hint="eastAsia"/>
          <w:szCs w:val="24"/>
        </w:rPr>
        <w:t>其他说明：</w:t>
      </w:r>
    </w:p>
    <w:p w14:paraId="378584E0" w14:textId="77777777" w:rsidR="003153F9" w:rsidRDefault="003153F9">
      <w:pPr>
        <w:pStyle w:val="Section"/>
        <w:outlineLvl w:val="2"/>
        <w:rPr>
          <w:bCs w:val="0"/>
          <w:szCs w:val="24"/>
        </w:rPr>
      </w:pPr>
      <w:r>
        <w:rPr>
          <w:bCs w:val="0"/>
          <w:szCs w:val="24"/>
        </w:rPr>
        <w:t>32</w:t>
      </w:r>
      <w:r>
        <w:rPr>
          <w:rFonts w:hint="eastAsia"/>
          <w:bCs w:val="0"/>
          <w:szCs w:val="24"/>
        </w:rPr>
        <w:t>、短期借款</w:t>
      </w:r>
    </w:p>
    <w:p w14:paraId="184748AA"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）短期借款分类</w:t>
      </w:r>
    </w:p>
    <w:p w14:paraId="01BB599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52F2F05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B6868F9"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3F8FC2A5"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92B0888" w14:textId="77777777" w:rsidR="003153F9" w:rsidRDefault="003153F9">
            <w:pPr>
              <w:jc w:val="center"/>
              <w:rPr>
                <w:szCs w:val="24"/>
              </w:rPr>
            </w:pPr>
            <w:r>
              <w:rPr>
                <w:rFonts w:hint="eastAsia"/>
                <w:szCs w:val="24"/>
              </w:rPr>
              <w:t>期初余额</w:t>
            </w:r>
          </w:p>
        </w:tc>
      </w:tr>
      <w:tr w:rsidR="003153F9" w14:paraId="06C7329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CFC315F" w14:textId="77777777" w:rsidR="003153F9" w:rsidRDefault="003153F9">
            <w:pPr>
              <w:jc w:val="left"/>
              <w:rPr>
                <w:szCs w:val="24"/>
              </w:rPr>
            </w:pPr>
            <w:r>
              <w:rPr>
                <w:rFonts w:hint="eastAsia"/>
                <w:szCs w:val="24"/>
              </w:rPr>
              <w:t>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1FEE095" w14:textId="77777777" w:rsidR="003153F9" w:rsidRDefault="003153F9">
            <w:pPr>
              <w:jc w:val="right"/>
              <w:rPr>
                <w:szCs w:val="24"/>
              </w:rPr>
            </w:pPr>
            <w:r>
              <w:rPr>
                <w:szCs w:val="24"/>
              </w:rPr>
              <w:t>9,703,407.40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9FA6A27" w14:textId="77777777" w:rsidR="003153F9" w:rsidRDefault="003153F9">
            <w:pPr>
              <w:jc w:val="right"/>
              <w:rPr>
                <w:szCs w:val="24"/>
              </w:rPr>
            </w:pPr>
            <w:r>
              <w:rPr>
                <w:szCs w:val="24"/>
              </w:rPr>
              <w:t>157,314,797.25</w:t>
            </w:r>
          </w:p>
        </w:tc>
      </w:tr>
      <w:tr w:rsidR="003153F9" w14:paraId="76B6C49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22EC7BDC" w14:textId="77777777" w:rsidR="003153F9" w:rsidRDefault="003153F9">
            <w:pPr>
              <w:jc w:val="left"/>
              <w:rPr>
                <w:szCs w:val="24"/>
              </w:rPr>
            </w:pPr>
            <w:r>
              <w:rPr>
                <w:rFonts w:hint="eastAsia"/>
                <w:szCs w:val="24"/>
              </w:rPr>
              <w:t>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55878D1" w14:textId="77777777" w:rsidR="003153F9" w:rsidRDefault="003153F9">
            <w:pPr>
              <w:jc w:val="right"/>
              <w:rPr>
                <w:szCs w:val="24"/>
              </w:rPr>
            </w:pPr>
            <w:r>
              <w:rPr>
                <w:szCs w:val="24"/>
              </w:rPr>
              <w:t>45,000,000.00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E1FD839" w14:textId="77777777" w:rsidR="003153F9" w:rsidRDefault="003153F9">
            <w:pPr>
              <w:jc w:val="right"/>
              <w:rPr>
                <w:szCs w:val="24"/>
              </w:rPr>
            </w:pPr>
            <w:r>
              <w:rPr>
                <w:szCs w:val="24"/>
              </w:rPr>
              <w:t>185,000,000.00</w:t>
            </w:r>
          </w:p>
        </w:tc>
      </w:tr>
      <w:tr w:rsidR="003153F9" w14:paraId="295A4ED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5C9FE1EA" w14:textId="77777777" w:rsidR="003153F9" w:rsidRDefault="003153F9">
            <w:pPr>
              <w:jc w:val="left"/>
              <w:rPr>
                <w:szCs w:val="24"/>
              </w:rPr>
            </w:pPr>
            <w:r>
              <w:rPr>
                <w:rFonts w:hint="eastAsia"/>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7CAAB5EE"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C126931" w14:textId="77777777" w:rsidR="003153F9" w:rsidRDefault="003153F9">
            <w:pPr>
              <w:jc w:val="right"/>
              <w:rPr>
                <w:szCs w:val="24"/>
              </w:rPr>
            </w:pPr>
            <w:r>
              <w:rPr>
                <w:szCs w:val="24"/>
              </w:rPr>
              <w:t>100,000,000.00</w:t>
            </w:r>
          </w:p>
        </w:tc>
      </w:tr>
      <w:tr w:rsidR="003153F9" w14:paraId="1119883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88FB0B4" w14:textId="77777777" w:rsidR="003153F9" w:rsidRDefault="003153F9">
            <w:pPr>
              <w:jc w:val="left"/>
              <w:rPr>
                <w:szCs w:val="24"/>
              </w:rPr>
            </w:pPr>
            <w:r>
              <w:rPr>
                <w:rFonts w:hint="eastAsia"/>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B7AA304" w14:textId="77777777" w:rsidR="003153F9" w:rsidRDefault="003153F9">
            <w:pPr>
              <w:jc w:val="right"/>
              <w:rPr>
                <w:szCs w:val="24"/>
              </w:rPr>
            </w:pPr>
            <w:r>
              <w:rPr>
                <w:szCs w:val="24"/>
              </w:rPr>
              <w:t>492,000,000.00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ACC77B6" w14:textId="77777777" w:rsidR="003153F9" w:rsidRDefault="003153F9">
            <w:pPr>
              <w:jc w:val="right"/>
              <w:rPr>
                <w:szCs w:val="24"/>
              </w:rPr>
            </w:pPr>
            <w:r>
              <w:rPr>
                <w:szCs w:val="24"/>
              </w:rPr>
              <w:t>289,011,111.11</w:t>
            </w:r>
          </w:p>
        </w:tc>
      </w:tr>
      <w:tr w:rsidR="003153F9" w14:paraId="418896C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B8B6CA4"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ED38E11" w14:textId="77777777" w:rsidR="003153F9" w:rsidRDefault="003153F9">
            <w:pPr>
              <w:jc w:val="right"/>
              <w:rPr>
                <w:szCs w:val="24"/>
              </w:rPr>
            </w:pPr>
            <w:r>
              <w:rPr>
                <w:szCs w:val="24"/>
              </w:rPr>
              <w:t>546,703,407.40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4FE0EC0" w14:textId="77777777" w:rsidR="003153F9" w:rsidRDefault="003153F9">
            <w:pPr>
              <w:jc w:val="right"/>
              <w:rPr>
                <w:szCs w:val="24"/>
              </w:rPr>
            </w:pPr>
            <w:r>
              <w:rPr>
                <w:szCs w:val="24"/>
              </w:rPr>
              <w:t>731,325,908.36</w:t>
            </w:r>
          </w:p>
        </w:tc>
      </w:tr>
    </w:tbl>
    <w:p w14:paraId="300DC8AE" w14:textId="77777777" w:rsidR="003153F9" w:rsidRDefault="003153F9">
      <w:pPr>
        <w:jc w:val="left"/>
        <w:rPr>
          <w:szCs w:val="24"/>
        </w:rPr>
      </w:pPr>
      <w:r>
        <w:rPr>
          <w:rFonts w:hint="eastAsia"/>
          <w:szCs w:val="24"/>
        </w:rPr>
        <w:t>短期借款分类的说明：</w:t>
      </w:r>
    </w:p>
    <w:p w14:paraId="1BD89A5F"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日，上述借款的年利率为</w:t>
      </w:r>
      <w:r>
        <w:rPr>
          <w:rFonts w:eastAsia="Times New Roman"/>
          <w:kern w:val="0"/>
          <w:szCs w:val="24"/>
          <w:lang w:val="zh-CN"/>
        </w:rPr>
        <w:t>4.35%-5.05%</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4.35%-5.44%</w:t>
      </w:r>
      <w:r>
        <w:rPr>
          <w:rFonts w:ascii="宋体" w:hAnsi="宋体" w:cs="宋体" w:hint="eastAsia"/>
          <w:kern w:val="0"/>
          <w:szCs w:val="24"/>
          <w:lang w:val="zh-CN"/>
        </w:rPr>
        <w:t>）。</w:t>
      </w:r>
    </w:p>
    <w:p w14:paraId="5FA6FC36" w14:textId="77777777" w:rsidR="003153F9" w:rsidRDefault="003153F9">
      <w:pPr>
        <w:autoSpaceDE w:val="0"/>
        <w:autoSpaceDN w:val="0"/>
        <w:adjustRightInd w:val="0"/>
        <w:spacing w:before="0" w:after="0"/>
        <w:rPr>
          <w:rFonts w:eastAsia="Times New Roman"/>
          <w:kern w:val="0"/>
          <w:sz w:val="24"/>
          <w:szCs w:val="24"/>
          <w:lang w:val="zh-CN"/>
        </w:rPr>
      </w:pPr>
    </w:p>
    <w:p w14:paraId="24268B52"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）已逾期</w:t>
      </w:r>
      <w:proofErr w:type="gramStart"/>
      <w:r>
        <w:rPr>
          <w:rFonts w:hint="eastAsia"/>
          <w:bCs w:val="0"/>
          <w:szCs w:val="24"/>
        </w:rPr>
        <w:t>未偿</w:t>
      </w:r>
      <w:proofErr w:type="gramEnd"/>
      <w:r>
        <w:rPr>
          <w:rFonts w:hint="eastAsia"/>
          <w:bCs w:val="0"/>
          <w:szCs w:val="24"/>
        </w:rPr>
        <w:t>还的短期借款情况</w:t>
      </w:r>
    </w:p>
    <w:p w14:paraId="75BB8B3F" w14:textId="77777777" w:rsidR="003153F9" w:rsidRDefault="003153F9">
      <w:pPr>
        <w:jc w:val="left"/>
        <w:rPr>
          <w:szCs w:val="24"/>
        </w:rPr>
      </w:pPr>
      <w:r>
        <w:rPr>
          <w:rFonts w:hint="eastAsia"/>
          <w:szCs w:val="24"/>
        </w:rPr>
        <w:t>本</w:t>
      </w:r>
      <w:proofErr w:type="gramStart"/>
      <w:r>
        <w:rPr>
          <w:rFonts w:hint="eastAsia"/>
          <w:szCs w:val="24"/>
        </w:rPr>
        <w:t>期末已</w:t>
      </w:r>
      <w:proofErr w:type="gramEnd"/>
      <w:r>
        <w:rPr>
          <w:rFonts w:hint="eastAsia"/>
          <w:szCs w:val="24"/>
        </w:rPr>
        <w:t>逾期</w:t>
      </w:r>
      <w:proofErr w:type="gramStart"/>
      <w:r>
        <w:rPr>
          <w:rFonts w:hint="eastAsia"/>
          <w:szCs w:val="24"/>
        </w:rPr>
        <w:t>未偿</w:t>
      </w:r>
      <w:proofErr w:type="gramEnd"/>
      <w:r>
        <w:rPr>
          <w:rFonts w:hint="eastAsia"/>
          <w:szCs w:val="24"/>
        </w:rPr>
        <w:t>还的短期借款总额为元，其中重要的已逾期</w:t>
      </w:r>
      <w:proofErr w:type="gramStart"/>
      <w:r>
        <w:rPr>
          <w:rFonts w:hint="eastAsia"/>
          <w:szCs w:val="24"/>
        </w:rPr>
        <w:t>未偿</w:t>
      </w:r>
      <w:proofErr w:type="gramEnd"/>
      <w:r>
        <w:rPr>
          <w:rFonts w:hint="eastAsia"/>
          <w:szCs w:val="24"/>
        </w:rPr>
        <w:t>还的短期借款情况如下：</w:t>
      </w:r>
    </w:p>
    <w:p w14:paraId="36D9F48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18B5F96C"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62860C8C" w14:textId="77777777" w:rsidR="003153F9" w:rsidRDefault="003153F9">
            <w:pPr>
              <w:jc w:val="center"/>
              <w:rPr>
                <w:szCs w:val="24"/>
              </w:rPr>
            </w:pPr>
            <w:r>
              <w:rPr>
                <w:rFonts w:hint="eastAsia"/>
                <w:szCs w:val="24"/>
              </w:rPr>
              <w:t>借款单位</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4B9C3139" w14:textId="77777777" w:rsidR="003153F9" w:rsidRDefault="003153F9">
            <w:pPr>
              <w:jc w:val="center"/>
              <w:rPr>
                <w:szCs w:val="24"/>
              </w:rPr>
            </w:pPr>
            <w:r>
              <w:rPr>
                <w:rFonts w:hint="eastAsia"/>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421933CB" w14:textId="77777777" w:rsidR="003153F9" w:rsidRDefault="003153F9">
            <w:pPr>
              <w:jc w:val="center"/>
              <w:rPr>
                <w:szCs w:val="24"/>
              </w:rPr>
            </w:pPr>
            <w:r>
              <w:rPr>
                <w:rFonts w:hint="eastAsia"/>
                <w:szCs w:val="24"/>
              </w:rPr>
              <w:t>借款利率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BE4D5A6" w14:textId="77777777" w:rsidR="003153F9" w:rsidRDefault="003153F9">
            <w:pPr>
              <w:jc w:val="center"/>
              <w:rPr>
                <w:szCs w:val="24"/>
              </w:rPr>
            </w:pPr>
            <w:r>
              <w:rPr>
                <w:rFonts w:hint="eastAsia"/>
                <w:szCs w:val="24"/>
              </w:rPr>
              <w:t>逾期时间</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4E53883" w14:textId="77777777" w:rsidR="003153F9" w:rsidRDefault="003153F9">
            <w:pPr>
              <w:jc w:val="center"/>
              <w:rPr>
                <w:szCs w:val="24"/>
              </w:rPr>
            </w:pPr>
            <w:r>
              <w:rPr>
                <w:rFonts w:hint="eastAsia"/>
                <w:szCs w:val="24"/>
              </w:rPr>
              <w:t>逾期利率</w:t>
            </w:r>
          </w:p>
        </w:tc>
      </w:tr>
    </w:tbl>
    <w:p w14:paraId="182E5338" w14:textId="77777777" w:rsidR="003153F9" w:rsidRDefault="003153F9">
      <w:pPr>
        <w:jc w:val="left"/>
        <w:rPr>
          <w:szCs w:val="24"/>
        </w:rPr>
      </w:pPr>
      <w:r>
        <w:rPr>
          <w:rFonts w:hint="eastAsia"/>
          <w:szCs w:val="24"/>
        </w:rPr>
        <w:t>其他说明：</w:t>
      </w:r>
    </w:p>
    <w:p w14:paraId="443B3A8C" w14:textId="77777777" w:rsidR="003153F9" w:rsidRDefault="003153F9">
      <w:pPr>
        <w:pStyle w:val="Section"/>
        <w:outlineLvl w:val="2"/>
        <w:rPr>
          <w:bCs w:val="0"/>
          <w:szCs w:val="24"/>
        </w:rPr>
      </w:pPr>
      <w:r>
        <w:rPr>
          <w:bCs w:val="0"/>
          <w:szCs w:val="24"/>
        </w:rPr>
        <w:t>33</w:t>
      </w:r>
      <w:r>
        <w:rPr>
          <w:rFonts w:hint="eastAsia"/>
          <w:bCs w:val="0"/>
          <w:szCs w:val="24"/>
        </w:rPr>
        <w:t>、交易性金融负债</w:t>
      </w:r>
    </w:p>
    <w:p w14:paraId="2F41F75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704E6FC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0BA55FE"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5781AA25"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469221D" w14:textId="77777777" w:rsidR="003153F9" w:rsidRDefault="003153F9">
            <w:pPr>
              <w:jc w:val="center"/>
              <w:rPr>
                <w:szCs w:val="24"/>
              </w:rPr>
            </w:pPr>
            <w:r>
              <w:rPr>
                <w:rFonts w:hint="eastAsia"/>
                <w:szCs w:val="24"/>
              </w:rPr>
              <w:t>期初余额</w:t>
            </w:r>
          </w:p>
        </w:tc>
      </w:tr>
      <w:tr w:rsidR="003153F9" w14:paraId="42EE2A1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C2201F4" w14:textId="77777777" w:rsidR="003153F9" w:rsidRDefault="003153F9">
            <w:pPr>
              <w:jc w:val="left"/>
              <w:rPr>
                <w:szCs w:val="24"/>
              </w:rPr>
            </w:pPr>
            <w:r>
              <w:rPr>
                <w:rFonts w:hint="eastAsia"/>
                <w:szCs w:val="24"/>
              </w:rPr>
              <w:t xml:space="preserve">　其中：</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0FB1A205" w14:textId="77777777" w:rsidR="003153F9" w:rsidRDefault="003153F9">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CA14C05" w14:textId="77777777" w:rsidR="003153F9" w:rsidRDefault="003153F9">
            <w:pPr>
              <w:jc w:val="left"/>
              <w:rPr>
                <w:szCs w:val="24"/>
              </w:rPr>
            </w:pPr>
          </w:p>
        </w:tc>
      </w:tr>
      <w:tr w:rsidR="003153F9" w14:paraId="68A3260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5D2939F" w14:textId="77777777" w:rsidR="003153F9" w:rsidRDefault="003153F9">
            <w:pPr>
              <w:jc w:val="left"/>
              <w:rPr>
                <w:szCs w:val="24"/>
              </w:rPr>
            </w:pPr>
            <w:r>
              <w:rPr>
                <w:rFonts w:hint="eastAsia"/>
                <w:szCs w:val="24"/>
              </w:rPr>
              <w:t xml:space="preserve">　其中：</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3A76029E" w14:textId="77777777" w:rsidR="003153F9" w:rsidRDefault="003153F9">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C4F48A7" w14:textId="77777777" w:rsidR="003153F9" w:rsidRDefault="003153F9">
            <w:pPr>
              <w:jc w:val="left"/>
              <w:rPr>
                <w:szCs w:val="24"/>
              </w:rPr>
            </w:pPr>
          </w:p>
        </w:tc>
      </w:tr>
    </w:tbl>
    <w:p w14:paraId="55F6C1F1" w14:textId="77777777" w:rsidR="003153F9" w:rsidRDefault="003153F9">
      <w:pPr>
        <w:jc w:val="left"/>
        <w:rPr>
          <w:szCs w:val="24"/>
        </w:rPr>
      </w:pPr>
      <w:r>
        <w:rPr>
          <w:rFonts w:hint="eastAsia"/>
          <w:szCs w:val="24"/>
        </w:rPr>
        <w:t>其他说明：</w:t>
      </w:r>
    </w:p>
    <w:p w14:paraId="767B2DDD" w14:textId="77777777" w:rsidR="003153F9" w:rsidRDefault="003153F9">
      <w:pPr>
        <w:pStyle w:val="Section"/>
        <w:outlineLvl w:val="2"/>
        <w:rPr>
          <w:bCs w:val="0"/>
          <w:szCs w:val="24"/>
        </w:rPr>
      </w:pPr>
      <w:r>
        <w:rPr>
          <w:bCs w:val="0"/>
          <w:szCs w:val="24"/>
        </w:rPr>
        <w:t>34</w:t>
      </w:r>
      <w:r>
        <w:rPr>
          <w:rFonts w:hint="eastAsia"/>
          <w:bCs w:val="0"/>
          <w:szCs w:val="24"/>
        </w:rPr>
        <w:t>、衍生金融负债</w:t>
      </w:r>
    </w:p>
    <w:p w14:paraId="6E9B660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4CEF2C1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5AA6065D" w14:textId="77777777" w:rsidR="003153F9" w:rsidRDefault="003153F9">
            <w:pPr>
              <w:jc w:val="center"/>
              <w:rPr>
                <w:szCs w:val="24"/>
              </w:rPr>
            </w:pPr>
            <w:r>
              <w:rPr>
                <w:rFonts w:hint="eastAsia"/>
                <w:szCs w:val="24"/>
              </w:rPr>
              <w:lastRenderedPageBreak/>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2E4F0650"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8B1ED73" w14:textId="77777777" w:rsidR="003153F9" w:rsidRDefault="003153F9">
            <w:pPr>
              <w:jc w:val="center"/>
              <w:rPr>
                <w:szCs w:val="24"/>
              </w:rPr>
            </w:pPr>
            <w:r>
              <w:rPr>
                <w:rFonts w:hint="eastAsia"/>
                <w:szCs w:val="24"/>
              </w:rPr>
              <w:t>期初余额</w:t>
            </w:r>
          </w:p>
        </w:tc>
      </w:tr>
    </w:tbl>
    <w:p w14:paraId="0E7A7979" w14:textId="77777777" w:rsidR="003153F9" w:rsidRDefault="003153F9">
      <w:pPr>
        <w:jc w:val="left"/>
        <w:rPr>
          <w:szCs w:val="24"/>
        </w:rPr>
      </w:pPr>
      <w:r>
        <w:rPr>
          <w:rFonts w:hint="eastAsia"/>
          <w:szCs w:val="24"/>
        </w:rPr>
        <w:t>其他说明：</w:t>
      </w:r>
    </w:p>
    <w:p w14:paraId="0B92BCA6" w14:textId="77777777" w:rsidR="003153F9" w:rsidRDefault="003153F9">
      <w:pPr>
        <w:pStyle w:val="Section"/>
        <w:outlineLvl w:val="2"/>
        <w:rPr>
          <w:bCs w:val="0"/>
          <w:szCs w:val="24"/>
        </w:rPr>
      </w:pPr>
      <w:r>
        <w:rPr>
          <w:bCs w:val="0"/>
          <w:szCs w:val="24"/>
        </w:rPr>
        <w:t>35</w:t>
      </w:r>
      <w:r>
        <w:rPr>
          <w:rFonts w:hint="eastAsia"/>
          <w:bCs w:val="0"/>
          <w:szCs w:val="24"/>
        </w:rPr>
        <w:t>、应付票据</w:t>
      </w:r>
    </w:p>
    <w:p w14:paraId="175BEDC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1DDCCB0F"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CBE5525" w14:textId="77777777" w:rsidR="003153F9" w:rsidRDefault="003153F9">
            <w:pPr>
              <w:jc w:val="center"/>
              <w:rPr>
                <w:szCs w:val="24"/>
              </w:rPr>
            </w:pPr>
            <w:r>
              <w:rPr>
                <w:rFonts w:hint="eastAsia"/>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6CD54275"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C63706C" w14:textId="77777777" w:rsidR="003153F9" w:rsidRDefault="003153F9">
            <w:pPr>
              <w:jc w:val="center"/>
              <w:rPr>
                <w:szCs w:val="24"/>
              </w:rPr>
            </w:pPr>
            <w:r>
              <w:rPr>
                <w:rFonts w:hint="eastAsia"/>
                <w:szCs w:val="24"/>
              </w:rPr>
              <w:t>期初余额</w:t>
            </w:r>
          </w:p>
        </w:tc>
      </w:tr>
    </w:tbl>
    <w:p w14:paraId="3A66C089" w14:textId="77777777" w:rsidR="003153F9" w:rsidRDefault="003153F9">
      <w:pPr>
        <w:jc w:val="left"/>
        <w:rPr>
          <w:szCs w:val="24"/>
        </w:rPr>
      </w:pPr>
      <w:r>
        <w:rPr>
          <w:rFonts w:hint="eastAsia"/>
          <w:szCs w:val="24"/>
        </w:rPr>
        <w:t>本</w:t>
      </w:r>
      <w:proofErr w:type="gramStart"/>
      <w:r>
        <w:rPr>
          <w:rFonts w:hint="eastAsia"/>
          <w:szCs w:val="24"/>
        </w:rPr>
        <w:t>期末已</w:t>
      </w:r>
      <w:proofErr w:type="gramEnd"/>
      <w:r>
        <w:rPr>
          <w:rFonts w:hint="eastAsia"/>
          <w:szCs w:val="24"/>
        </w:rPr>
        <w:t>到期未支付的应付票据总额为元。</w:t>
      </w:r>
    </w:p>
    <w:p w14:paraId="12F5298E" w14:textId="77777777" w:rsidR="003153F9" w:rsidRDefault="003153F9">
      <w:pPr>
        <w:pStyle w:val="Section"/>
        <w:outlineLvl w:val="2"/>
        <w:rPr>
          <w:bCs w:val="0"/>
          <w:szCs w:val="24"/>
        </w:rPr>
      </w:pPr>
      <w:r>
        <w:rPr>
          <w:bCs w:val="0"/>
          <w:szCs w:val="24"/>
        </w:rPr>
        <w:t>36</w:t>
      </w:r>
      <w:r>
        <w:rPr>
          <w:rFonts w:hint="eastAsia"/>
          <w:bCs w:val="0"/>
          <w:szCs w:val="24"/>
        </w:rPr>
        <w:t>、应付账款</w:t>
      </w:r>
    </w:p>
    <w:p w14:paraId="6247E1A2"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）应付账款列示</w:t>
      </w:r>
    </w:p>
    <w:p w14:paraId="7AA7F4C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4A4274A2"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865F925"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1B13B053"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D601640" w14:textId="77777777" w:rsidR="003153F9" w:rsidRDefault="003153F9">
            <w:pPr>
              <w:jc w:val="center"/>
              <w:rPr>
                <w:szCs w:val="24"/>
              </w:rPr>
            </w:pPr>
            <w:r>
              <w:rPr>
                <w:rFonts w:hint="eastAsia"/>
                <w:szCs w:val="24"/>
              </w:rPr>
              <w:t>期初余额</w:t>
            </w:r>
          </w:p>
        </w:tc>
      </w:tr>
      <w:tr w:rsidR="003153F9" w14:paraId="7C2462A6"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72814D74" w14:textId="77777777" w:rsidR="003153F9" w:rsidRDefault="003153F9">
            <w:pPr>
              <w:jc w:val="left"/>
              <w:rPr>
                <w:szCs w:val="24"/>
              </w:rPr>
            </w:pPr>
            <w:r>
              <w:rPr>
                <w:rFonts w:hint="eastAsia"/>
                <w:szCs w:val="24"/>
              </w:rPr>
              <w:t>应付账款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5855CD7" w14:textId="77777777" w:rsidR="003153F9" w:rsidRDefault="003153F9">
            <w:pPr>
              <w:jc w:val="right"/>
              <w:rPr>
                <w:szCs w:val="24"/>
              </w:rPr>
            </w:pPr>
            <w:r>
              <w:rPr>
                <w:szCs w:val="24"/>
              </w:rPr>
              <w:t>193,566,654.00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8478E21" w14:textId="77777777" w:rsidR="003153F9" w:rsidRDefault="003153F9">
            <w:pPr>
              <w:jc w:val="right"/>
              <w:rPr>
                <w:szCs w:val="24"/>
              </w:rPr>
            </w:pPr>
            <w:r>
              <w:rPr>
                <w:szCs w:val="24"/>
              </w:rPr>
              <w:t>151,280,044.82</w:t>
            </w:r>
          </w:p>
        </w:tc>
      </w:tr>
      <w:tr w:rsidR="003153F9" w14:paraId="591423B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AE97244"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08D16D34" w14:textId="77777777" w:rsidR="003153F9" w:rsidRDefault="003153F9">
            <w:pPr>
              <w:jc w:val="right"/>
              <w:rPr>
                <w:szCs w:val="24"/>
              </w:rPr>
            </w:pPr>
            <w:r>
              <w:rPr>
                <w:szCs w:val="24"/>
              </w:rPr>
              <w:t>193,566,654.00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55716D7" w14:textId="77777777" w:rsidR="003153F9" w:rsidRDefault="003153F9">
            <w:pPr>
              <w:jc w:val="right"/>
              <w:rPr>
                <w:szCs w:val="24"/>
              </w:rPr>
            </w:pPr>
            <w:r>
              <w:rPr>
                <w:szCs w:val="24"/>
              </w:rPr>
              <w:t>151,280,044.82</w:t>
            </w:r>
          </w:p>
        </w:tc>
      </w:tr>
    </w:tbl>
    <w:p w14:paraId="74AB6671"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年的重要应付账款</w:t>
      </w:r>
    </w:p>
    <w:p w14:paraId="6E85EF0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2B7019C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232F50EF"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6940AAA0"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0DEB91A" w14:textId="77777777" w:rsidR="003153F9" w:rsidRDefault="003153F9">
            <w:pPr>
              <w:jc w:val="center"/>
              <w:rPr>
                <w:szCs w:val="24"/>
              </w:rPr>
            </w:pPr>
            <w:proofErr w:type="gramStart"/>
            <w:r>
              <w:rPr>
                <w:rFonts w:hint="eastAsia"/>
                <w:szCs w:val="24"/>
              </w:rPr>
              <w:t>未偿</w:t>
            </w:r>
            <w:proofErr w:type="gramEnd"/>
            <w:r>
              <w:rPr>
                <w:rFonts w:hint="eastAsia"/>
                <w:szCs w:val="24"/>
              </w:rPr>
              <w:t>还或结转的原因</w:t>
            </w:r>
          </w:p>
        </w:tc>
      </w:tr>
    </w:tbl>
    <w:p w14:paraId="0698A59B" w14:textId="77777777" w:rsidR="003153F9" w:rsidRDefault="003153F9">
      <w:pPr>
        <w:jc w:val="left"/>
        <w:rPr>
          <w:szCs w:val="24"/>
        </w:rPr>
      </w:pPr>
      <w:r>
        <w:rPr>
          <w:rFonts w:hint="eastAsia"/>
          <w:szCs w:val="24"/>
        </w:rPr>
        <w:t>其他说明：</w:t>
      </w:r>
    </w:p>
    <w:p w14:paraId="2915F065"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日及</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日，无账龄超过</w:t>
      </w:r>
      <w:r>
        <w:rPr>
          <w:rFonts w:eastAsia="Times New Roman"/>
          <w:kern w:val="0"/>
          <w:szCs w:val="24"/>
          <w:lang w:val="zh-CN"/>
        </w:rPr>
        <w:t>1</w:t>
      </w:r>
      <w:r>
        <w:rPr>
          <w:rFonts w:ascii="宋体" w:hAnsi="宋体" w:cs="宋体" w:hint="eastAsia"/>
          <w:kern w:val="0"/>
          <w:szCs w:val="24"/>
          <w:lang w:val="zh-CN"/>
        </w:rPr>
        <w:t>年的重要应付账款。</w:t>
      </w:r>
    </w:p>
    <w:p w14:paraId="49B4184D" w14:textId="77777777" w:rsidR="003153F9" w:rsidRDefault="003153F9">
      <w:pPr>
        <w:autoSpaceDE w:val="0"/>
        <w:autoSpaceDN w:val="0"/>
        <w:adjustRightInd w:val="0"/>
        <w:spacing w:before="0" w:after="0"/>
        <w:jc w:val="left"/>
        <w:rPr>
          <w:rFonts w:eastAsia="Times New Roman"/>
          <w:kern w:val="0"/>
          <w:sz w:val="24"/>
          <w:szCs w:val="24"/>
          <w:lang w:val="zh-CN"/>
        </w:rPr>
      </w:pPr>
    </w:p>
    <w:p w14:paraId="1D151200" w14:textId="77777777" w:rsidR="003153F9" w:rsidRDefault="003153F9">
      <w:pPr>
        <w:pStyle w:val="Section"/>
        <w:outlineLvl w:val="2"/>
        <w:rPr>
          <w:bCs w:val="0"/>
          <w:szCs w:val="24"/>
        </w:rPr>
      </w:pPr>
      <w:r>
        <w:rPr>
          <w:bCs w:val="0"/>
          <w:szCs w:val="24"/>
        </w:rPr>
        <w:t>37</w:t>
      </w:r>
      <w:r>
        <w:rPr>
          <w:rFonts w:hint="eastAsia"/>
          <w:bCs w:val="0"/>
          <w:szCs w:val="24"/>
        </w:rPr>
        <w:t>、预收款项</w:t>
      </w:r>
    </w:p>
    <w:p w14:paraId="4C603D2D" w14:textId="77777777" w:rsidR="003153F9" w:rsidRDefault="003153F9">
      <w:pPr>
        <w:jc w:val="left"/>
        <w:rPr>
          <w:szCs w:val="24"/>
        </w:rPr>
      </w:pPr>
      <w:r>
        <w:rPr>
          <w:rFonts w:hint="eastAsia"/>
          <w:szCs w:val="24"/>
        </w:rPr>
        <w:t>是否已执行新收入准则</w:t>
      </w:r>
    </w:p>
    <w:p w14:paraId="2317C383"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61B43C19"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）预收款项列示</w:t>
      </w:r>
    </w:p>
    <w:p w14:paraId="5A727E2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6B94EA76"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55F37D2"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60ED6B53"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F3B28B2" w14:textId="77777777" w:rsidR="003153F9" w:rsidRDefault="003153F9">
            <w:pPr>
              <w:jc w:val="center"/>
              <w:rPr>
                <w:szCs w:val="24"/>
              </w:rPr>
            </w:pPr>
            <w:r>
              <w:rPr>
                <w:rFonts w:hint="eastAsia"/>
                <w:szCs w:val="24"/>
              </w:rPr>
              <w:t>期初余额</w:t>
            </w:r>
          </w:p>
        </w:tc>
      </w:tr>
      <w:tr w:rsidR="003153F9" w14:paraId="108CCE6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AF39ABE" w14:textId="77777777" w:rsidR="003153F9" w:rsidRDefault="003153F9">
            <w:pPr>
              <w:jc w:val="left"/>
              <w:rPr>
                <w:szCs w:val="24"/>
              </w:rPr>
            </w:pPr>
            <w:r>
              <w:rPr>
                <w:rFonts w:hint="eastAsia"/>
                <w:szCs w:val="24"/>
              </w:rPr>
              <w:t>预收款项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7E8437D2" w14:textId="77777777" w:rsidR="003153F9" w:rsidRDefault="003153F9">
            <w:pPr>
              <w:jc w:val="right"/>
              <w:rPr>
                <w:szCs w:val="24"/>
              </w:rPr>
            </w:pPr>
            <w:r>
              <w:rPr>
                <w:szCs w:val="24"/>
              </w:rPr>
              <w:t>13,325,802.06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15E7A76" w14:textId="77777777" w:rsidR="003153F9" w:rsidRDefault="003153F9">
            <w:pPr>
              <w:jc w:val="right"/>
              <w:rPr>
                <w:szCs w:val="24"/>
              </w:rPr>
            </w:pPr>
            <w:r>
              <w:rPr>
                <w:szCs w:val="24"/>
              </w:rPr>
              <w:t>8,133,976.54</w:t>
            </w:r>
          </w:p>
        </w:tc>
      </w:tr>
      <w:tr w:rsidR="003153F9" w14:paraId="3967B6F4"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4D7B8A4"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62D30FEB" w14:textId="77777777" w:rsidR="003153F9" w:rsidRDefault="003153F9">
            <w:pPr>
              <w:jc w:val="right"/>
              <w:rPr>
                <w:szCs w:val="24"/>
              </w:rPr>
            </w:pPr>
            <w:r>
              <w:rPr>
                <w:szCs w:val="24"/>
              </w:rPr>
              <w:t>13,325,802.06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61687E1" w14:textId="77777777" w:rsidR="003153F9" w:rsidRDefault="003153F9">
            <w:pPr>
              <w:jc w:val="right"/>
              <w:rPr>
                <w:szCs w:val="24"/>
              </w:rPr>
            </w:pPr>
            <w:r>
              <w:rPr>
                <w:szCs w:val="24"/>
              </w:rPr>
              <w:t>8,133,976.54</w:t>
            </w:r>
          </w:p>
        </w:tc>
      </w:tr>
    </w:tbl>
    <w:p w14:paraId="5AE27DEA"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年的重要预收款项</w:t>
      </w:r>
    </w:p>
    <w:p w14:paraId="3E055A9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7B98A8EF"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E7131DD" w14:textId="77777777" w:rsidR="003153F9" w:rsidRDefault="003153F9">
            <w:pPr>
              <w:jc w:val="center"/>
              <w:rPr>
                <w:szCs w:val="24"/>
              </w:rPr>
            </w:pPr>
            <w:r>
              <w:rPr>
                <w:rFonts w:hint="eastAsia"/>
                <w:szCs w:val="24"/>
              </w:rPr>
              <w:lastRenderedPageBreak/>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0792D16B"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678992A" w14:textId="77777777" w:rsidR="003153F9" w:rsidRDefault="003153F9">
            <w:pPr>
              <w:jc w:val="center"/>
              <w:rPr>
                <w:szCs w:val="24"/>
              </w:rPr>
            </w:pPr>
            <w:proofErr w:type="gramStart"/>
            <w:r>
              <w:rPr>
                <w:rFonts w:hint="eastAsia"/>
                <w:szCs w:val="24"/>
              </w:rPr>
              <w:t>未偿</w:t>
            </w:r>
            <w:proofErr w:type="gramEnd"/>
            <w:r>
              <w:rPr>
                <w:rFonts w:hint="eastAsia"/>
                <w:szCs w:val="24"/>
              </w:rPr>
              <w:t>还或结转的原因</w:t>
            </w:r>
          </w:p>
        </w:tc>
      </w:tr>
    </w:tbl>
    <w:p w14:paraId="2A95E05F"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）期末建造合同形成的已结算未完工项目情况</w:t>
      </w:r>
    </w:p>
    <w:p w14:paraId="52CD669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79"/>
        <w:gridCol w:w="4789"/>
      </w:tblGrid>
      <w:tr w:rsidR="003153F9" w14:paraId="083B10C8"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2CE68787" w14:textId="77777777" w:rsidR="003153F9" w:rsidRDefault="003153F9">
            <w:pPr>
              <w:jc w:val="center"/>
              <w:rPr>
                <w:szCs w:val="24"/>
              </w:rPr>
            </w:pPr>
            <w:r>
              <w:rPr>
                <w:rFonts w:hint="eastAsia"/>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14:paraId="22EA0E80" w14:textId="77777777" w:rsidR="003153F9" w:rsidRDefault="003153F9">
            <w:pPr>
              <w:jc w:val="center"/>
              <w:rPr>
                <w:szCs w:val="24"/>
              </w:rPr>
            </w:pPr>
            <w:r>
              <w:rPr>
                <w:rFonts w:hint="eastAsia"/>
                <w:szCs w:val="24"/>
              </w:rPr>
              <w:t>金额</w:t>
            </w:r>
          </w:p>
        </w:tc>
      </w:tr>
    </w:tbl>
    <w:p w14:paraId="5CFF78AF" w14:textId="77777777" w:rsidR="003153F9" w:rsidRDefault="003153F9">
      <w:pPr>
        <w:jc w:val="left"/>
        <w:rPr>
          <w:szCs w:val="24"/>
        </w:rPr>
      </w:pPr>
      <w:r>
        <w:rPr>
          <w:rFonts w:hint="eastAsia"/>
          <w:szCs w:val="24"/>
        </w:rPr>
        <w:t>其他说明：</w:t>
      </w:r>
    </w:p>
    <w:p w14:paraId="4FC5BBF9" w14:textId="77777777" w:rsidR="003153F9" w:rsidRDefault="003153F9">
      <w:pPr>
        <w:pStyle w:val="Section"/>
        <w:outlineLvl w:val="2"/>
        <w:rPr>
          <w:bCs w:val="0"/>
          <w:szCs w:val="24"/>
        </w:rPr>
      </w:pPr>
      <w:r>
        <w:rPr>
          <w:bCs w:val="0"/>
          <w:szCs w:val="24"/>
        </w:rPr>
        <w:t>38</w:t>
      </w:r>
      <w:r>
        <w:rPr>
          <w:rFonts w:hint="eastAsia"/>
          <w:bCs w:val="0"/>
          <w:szCs w:val="24"/>
        </w:rPr>
        <w:t>、合同负债</w:t>
      </w:r>
    </w:p>
    <w:p w14:paraId="6FC9169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2A1E146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074CEF1" w14:textId="77777777" w:rsidR="003153F9" w:rsidRDefault="003153F9">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6C33A1A1" w14:textId="77777777" w:rsidR="003153F9" w:rsidRDefault="003153F9">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13CC9288" w14:textId="77777777" w:rsidR="003153F9" w:rsidRDefault="003153F9">
            <w:pPr>
              <w:jc w:val="center"/>
              <w:rPr>
                <w:szCs w:val="24"/>
              </w:rPr>
            </w:pPr>
            <w:r>
              <w:rPr>
                <w:rFonts w:hint="eastAsia"/>
                <w:szCs w:val="24"/>
              </w:rPr>
              <w:t>期初余额</w:t>
            </w:r>
          </w:p>
        </w:tc>
      </w:tr>
    </w:tbl>
    <w:p w14:paraId="5F0127E1" w14:textId="77777777" w:rsidR="003153F9" w:rsidRDefault="003153F9">
      <w:pPr>
        <w:jc w:val="left"/>
        <w:rPr>
          <w:szCs w:val="24"/>
        </w:rPr>
      </w:pPr>
      <w:r>
        <w:rPr>
          <w:rFonts w:hint="eastAsia"/>
          <w:szCs w:val="24"/>
        </w:rPr>
        <w:t>报告期内账面价值发生重大变动的金额和原因</w:t>
      </w:r>
    </w:p>
    <w:p w14:paraId="4A63BDA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205"/>
        <w:gridCol w:w="2419"/>
        <w:gridCol w:w="4944"/>
      </w:tblGrid>
      <w:tr w:rsidR="003153F9" w14:paraId="15EF76A4" w14:textId="77777777">
        <w:trPr>
          <w:cantSplit/>
        </w:trPr>
        <w:tc>
          <w:tcPr>
            <w:tcW w:w="2205" w:type="dxa"/>
            <w:tcBorders>
              <w:top w:val="single" w:sz="4" w:space="0" w:color="auto"/>
              <w:left w:val="single" w:sz="4" w:space="0" w:color="auto"/>
              <w:bottom w:val="single" w:sz="4" w:space="0" w:color="auto"/>
              <w:right w:val="single" w:sz="4" w:space="0" w:color="auto"/>
            </w:tcBorders>
            <w:shd w:val="clear" w:color="auto" w:fill="D3D3D3"/>
            <w:vAlign w:val="center"/>
          </w:tcPr>
          <w:p w14:paraId="6F6E89A0" w14:textId="77777777" w:rsidR="003153F9" w:rsidRDefault="003153F9">
            <w:pPr>
              <w:jc w:val="center"/>
              <w:rPr>
                <w:szCs w:val="24"/>
              </w:rPr>
            </w:pPr>
            <w:r>
              <w:rPr>
                <w:rFonts w:hint="eastAsia"/>
                <w:szCs w:val="24"/>
              </w:rPr>
              <w:t>项目</w:t>
            </w:r>
          </w:p>
        </w:tc>
        <w:tc>
          <w:tcPr>
            <w:tcW w:w="2419" w:type="dxa"/>
            <w:tcBorders>
              <w:top w:val="single" w:sz="4" w:space="0" w:color="auto"/>
              <w:left w:val="single" w:sz="4" w:space="0" w:color="auto"/>
              <w:bottom w:val="single" w:sz="4" w:space="0" w:color="auto"/>
              <w:right w:val="single" w:sz="4" w:space="0" w:color="auto"/>
            </w:tcBorders>
            <w:shd w:val="clear" w:color="auto" w:fill="D3D3D3"/>
            <w:vAlign w:val="center"/>
          </w:tcPr>
          <w:p w14:paraId="7EA2AB8B" w14:textId="77777777" w:rsidR="003153F9" w:rsidRDefault="003153F9">
            <w:pPr>
              <w:jc w:val="center"/>
              <w:rPr>
                <w:szCs w:val="24"/>
              </w:rPr>
            </w:pPr>
            <w:r>
              <w:rPr>
                <w:rFonts w:hint="eastAsia"/>
                <w:szCs w:val="24"/>
              </w:rPr>
              <w:t>变动金额</w:t>
            </w:r>
          </w:p>
        </w:tc>
        <w:tc>
          <w:tcPr>
            <w:tcW w:w="4944" w:type="dxa"/>
            <w:tcBorders>
              <w:top w:val="single" w:sz="4" w:space="0" w:color="auto"/>
              <w:left w:val="single" w:sz="4" w:space="0" w:color="auto"/>
              <w:bottom w:val="single" w:sz="4" w:space="0" w:color="auto"/>
              <w:right w:val="single" w:sz="4" w:space="0" w:color="auto"/>
            </w:tcBorders>
            <w:shd w:val="clear" w:color="auto" w:fill="D3D3D3"/>
            <w:vAlign w:val="center"/>
          </w:tcPr>
          <w:p w14:paraId="419BED68" w14:textId="77777777" w:rsidR="003153F9" w:rsidRDefault="003153F9">
            <w:pPr>
              <w:jc w:val="center"/>
              <w:rPr>
                <w:szCs w:val="24"/>
              </w:rPr>
            </w:pPr>
            <w:r>
              <w:rPr>
                <w:rFonts w:hint="eastAsia"/>
                <w:szCs w:val="24"/>
              </w:rPr>
              <w:t>变动原因</w:t>
            </w:r>
          </w:p>
        </w:tc>
      </w:tr>
    </w:tbl>
    <w:p w14:paraId="1EA72C79" w14:textId="77777777" w:rsidR="003153F9" w:rsidRDefault="003153F9">
      <w:pPr>
        <w:pStyle w:val="Section"/>
        <w:outlineLvl w:val="2"/>
        <w:rPr>
          <w:bCs w:val="0"/>
          <w:szCs w:val="24"/>
        </w:rPr>
      </w:pPr>
      <w:r>
        <w:rPr>
          <w:bCs w:val="0"/>
          <w:szCs w:val="24"/>
        </w:rPr>
        <w:t>39</w:t>
      </w:r>
      <w:r>
        <w:rPr>
          <w:rFonts w:hint="eastAsia"/>
          <w:bCs w:val="0"/>
          <w:szCs w:val="24"/>
        </w:rPr>
        <w:t>、应付职工薪</w:t>
      </w:r>
      <w:proofErr w:type="gramStart"/>
      <w:r>
        <w:rPr>
          <w:rFonts w:hint="eastAsia"/>
          <w:bCs w:val="0"/>
          <w:szCs w:val="24"/>
        </w:rPr>
        <w:t>酬</w:t>
      </w:r>
      <w:proofErr w:type="gramEnd"/>
    </w:p>
    <w:p w14:paraId="0E61EEF5"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）应付职工薪</w:t>
      </w:r>
      <w:proofErr w:type="gramStart"/>
      <w:r>
        <w:rPr>
          <w:rFonts w:hint="eastAsia"/>
          <w:bCs w:val="0"/>
          <w:szCs w:val="24"/>
        </w:rPr>
        <w:t>酬</w:t>
      </w:r>
      <w:proofErr w:type="gramEnd"/>
      <w:r>
        <w:rPr>
          <w:rFonts w:hint="eastAsia"/>
          <w:bCs w:val="0"/>
          <w:szCs w:val="24"/>
        </w:rPr>
        <w:t>列示</w:t>
      </w:r>
    </w:p>
    <w:p w14:paraId="5E18EE0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3116CAA9"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7D70E8F2" w14:textId="77777777" w:rsidR="003153F9" w:rsidRDefault="003153F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6FA57AA8" w14:textId="77777777" w:rsidR="003153F9" w:rsidRDefault="003153F9">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A5F6ADB" w14:textId="77777777" w:rsidR="003153F9" w:rsidRDefault="003153F9">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99315B8" w14:textId="77777777" w:rsidR="003153F9" w:rsidRDefault="003153F9">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AB51C99" w14:textId="77777777" w:rsidR="003153F9" w:rsidRDefault="003153F9">
            <w:pPr>
              <w:jc w:val="center"/>
              <w:rPr>
                <w:szCs w:val="24"/>
              </w:rPr>
            </w:pPr>
            <w:r>
              <w:rPr>
                <w:rFonts w:hint="eastAsia"/>
                <w:szCs w:val="24"/>
              </w:rPr>
              <w:t>期末余额</w:t>
            </w:r>
          </w:p>
        </w:tc>
      </w:tr>
      <w:tr w:rsidR="003153F9" w14:paraId="17DC39C5"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52698E42" w14:textId="77777777" w:rsidR="003153F9" w:rsidRDefault="003153F9">
            <w:pPr>
              <w:jc w:val="left"/>
              <w:rPr>
                <w:szCs w:val="24"/>
              </w:rPr>
            </w:pPr>
            <w:r>
              <w:rPr>
                <w:rFonts w:hint="eastAsia"/>
                <w:szCs w:val="24"/>
              </w:rPr>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36836427" w14:textId="77777777" w:rsidR="003153F9" w:rsidRDefault="003153F9">
            <w:pPr>
              <w:jc w:val="right"/>
              <w:rPr>
                <w:szCs w:val="24"/>
              </w:rPr>
            </w:pPr>
            <w:r>
              <w:rPr>
                <w:szCs w:val="24"/>
              </w:rPr>
              <w:t>36,617,725.80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9A5EE67" w14:textId="77777777" w:rsidR="003153F9" w:rsidRDefault="003153F9">
            <w:pPr>
              <w:jc w:val="right"/>
              <w:rPr>
                <w:szCs w:val="24"/>
              </w:rPr>
            </w:pPr>
            <w:r>
              <w:rPr>
                <w:szCs w:val="24"/>
              </w:rPr>
              <w:t>377,630,384.28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DB7D523" w14:textId="77777777" w:rsidR="003153F9" w:rsidRDefault="003153F9">
            <w:pPr>
              <w:jc w:val="right"/>
              <w:rPr>
                <w:szCs w:val="24"/>
              </w:rPr>
            </w:pPr>
            <w:r>
              <w:rPr>
                <w:szCs w:val="24"/>
              </w:rPr>
              <w:t>355,616,462.94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07872E3" w14:textId="77777777" w:rsidR="003153F9" w:rsidRDefault="003153F9">
            <w:pPr>
              <w:jc w:val="right"/>
              <w:rPr>
                <w:szCs w:val="24"/>
              </w:rPr>
            </w:pPr>
            <w:r>
              <w:rPr>
                <w:szCs w:val="24"/>
              </w:rPr>
              <w:t>58,631,647.14</w:t>
            </w:r>
          </w:p>
        </w:tc>
      </w:tr>
      <w:tr w:rsidR="003153F9" w14:paraId="712E2A19"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76A10318" w14:textId="77777777" w:rsidR="003153F9" w:rsidRDefault="003153F9">
            <w:pPr>
              <w:jc w:val="left"/>
              <w:rPr>
                <w:szCs w:val="24"/>
              </w:rPr>
            </w:pPr>
            <w:r>
              <w:rPr>
                <w:rFonts w:hint="eastAsia"/>
                <w:szCs w:val="24"/>
              </w:rPr>
              <w:t>二、离职后福利</w:t>
            </w:r>
            <w:r>
              <w:rPr>
                <w:szCs w:val="24"/>
              </w:rPr>
              <w:t>-</w:t>
            </w:r>
            <w:r>
              <w:rPr>
                <w:rFonts w:hint="eastAsia"/>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1A00A954" w14:textId="77777777" w:rsidR="003153F9" w:rsidRDefault="003153F9">
            <w:pPr>
              <w:jc w:val="right"/>
              <w:rPr>
                <w:szCs w:val="24"/>
              </w:rPr>
            </w:pPr>
            <w:r>
              <w:rPr>
                <w:szCs w:val="24"/>
              </w:rPr>
              <w:t>396,188.82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66CCDDD" w14:textId="77777777" w:rsidR="003153F9" w:rsidRDefault="003153F9">
            <w:pPr>
              <w:jc w:val="right"/>
              <w:rPr>
                <w:szCs w:val="24"/>
              </w:rPr>
            </w:pPr>
            <w:r>
              <w:rPr>
                <w:szCs w:val="24"/>
              </w:rPr>
              <w:t>12,995,761.70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72262AA" w14:textId="77777777" w:rsidR="003153F9" w:rsidRDefault="003153F9">
            <w:pPr>
              <w:jc w:val="right"/>
              <w:rPr>
                <w:szCs w:val="24"/>
              </w:rPr>
            </w:pPr>
            <w:r>
              <w:rPr>
                <w:szCs w:val="24"/>
              </w:rPr>
              <w:t>13,033,255.11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D2FE342" w14:textId="77777777" w:rsidR="003153F9" w:rsidRDefault="003153F9">
            <w:pPr>
              <w:jc w:val="right"/>
              <w:rPr>
                <w:szCs w:val="24"/>
              </w:rPr>
            </w:pPr>
            <w:r>
              <w:rPr>
                <w:szCs w:val="24"/>
              </w:rPr>
              <w:t>358,695.41</w:t>
            </w:r>
          </w:p>
        </w:tc>
      </w:tr>
      <w:tr w:rsidR="003153F9" w14:paraId="06DE81F1"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1311FA18" w14:textId="77777777" w:rsidR="003153F9" w:rsidRDefault="003153F9">
            <w:pPr>
              <w:jc w:val="left"/>
              <w:rPr>
                <w:szCs w:val="24"/>
              </w:rPr>
            </w:pPr>
            <w:r>
              <w:rPr>
                <w:rFonts w:hint="eastAsia"/>
                <w:szCs w:val="24"/>
              </w:rPr>
              <w:t>三、辞退福利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33B42BAF" w14:textId="77777777" w:rsidR="003153F9" w:rsidRDefault="003153F9">
            <w:pPr>
              <w:jc w:val="right"/>
              <w:rPr>
                <w:szCs w:val="24"/>
              </w:rPr>
            </w:pPr>
            <w:r>
              <w:rPr>
                <w:szCs w:val="24"/>
              </w:rPr>
              <w:t>4,200.00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1FC9E8F" w14:textId="77777777" w:rsidR="003153F9" w:rsidRDefault="003153F9">
            <w:pPr>
              <w:jc w:val="right"/>
              <w:rPr>
                <w:szCs w:val="24"/>
              </w:rPr>
            </w:pPr>
            <w:r>
              <w:rPr>
                <w:szCs w:val="24"/>
              </w:rPr>
              <w:t>773,374.81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35BA073" w14:textId="77777777" w:rsidR="003153F9" w:rsidRDefault="003153F9">
            <w:pPr>
              <w:jc w:val="right"/>
              <w:rPr>
                <w:szCs w:val="24"/>
              </w:rPr>
            </w:pPr>
            <w:r>
              <w:rPr>
                <w:szCs w:val="24"/>
              </w:rPr>
              <w:t>777,574.81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D274714" w14:textId="77777777" w:rsidR="003153F9" w:rsidRDefault="003153F9">
            <w:pPr>
              <w:jc w:val="right"/>
              <w:rPr>
                <w:szCs w:val="24"/>
              </w:rPr>
            </w:pPr>
            <w:r>
              <w:rPr>
                <w:szCs w:val="24"/>
              </w:rPr>
              <w:t>0.00</w:t>
            </w:r>
          </w:p>
        </w:tc>
      </w:tr>
      <w:tr w:rsidR="003153F9" w14:paraId="45F7B873"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212BAC75" w14:textId="77777777" w:rsidR="003153F9" w:rsidRDefault="003153F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2383B6EF" w14:textId="77777777" w:rsidR="003153F9" w:rsidRDefault="003153F9">
            <w:pPr>
              <w:jc w:val="right"/>
              <w:rPr>
                <w:szCs w:val="24"/>
              </w:rPr>
            </w:pPr>
            <w:r>
              <w:rPr>
                <w:szCs w:val="24"/>
              </w:rPr>
              <w:t>37,018,114.62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F0DABAB" w14:textId="77777777" w:rsidR="003153F9" w:rsidRDefault="003153F9">
            <w:pPr>
              <w:jc w:val="right"/>
              <w:rPr>
                <w:szCs w:val="24"/>
              </w:rPr>
            </w:pPr>
            <w:r>
              <w:rPr>
                <w:szCs w:val="24"/>
              </w:rPr>
              <w:t>391,399,520.79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A7F857B" w14:textId="77777777" w:rsidR="003153F9" w:rsidRDefault="003153F9">
            <w:pPr>
              <w:jc w:val="right"/>
              <w:rPr>
                <w:szCs w:val="24"/>
              </w:rPr>
            </w:pPr>
            <w:r>
              <w:rPr>
                <w:szCs w:val="24"/>
              </w:rPr>
              <w:t>369,427,292.86</w:t>
            </w:r>
          </w:p>
        </w:tc>
        <w:tc>
          <w:tcPr>
            <w:tcW w:w="1914" w:type="dxa"/>
            <w:tcBorders>
              <w:top w:val="single" w:sz="4" w:space="0" w:color="auto"/>
              <w:left w:val="single" w:sz="4" w:space="0" w:color="auto"/>
              <w:bottom w:val="single" w:sz="4" w:space="0" w:color="auto"/>
              <w:right w:val="single" w:sz="4" w:space="0" w:color="auto"/>
            </w:tcBorders>
            <w:vAlign w:val="center"/>
          </w:tcPr>
          <w:p w14:paraId="293088AA" w14:textId="77777777" w:rsidR="003153F9" w:rsidRDefault="003153F9">
            <w:pPr>
              <w:jc w:val="right"/>
              <w:rPr>
                <w:szCs w:val="24"/>
              </w:rPr>
            </w:pPr>
            <w:r>
              <w:rPr>
                <w:szCs w:val="24"/>
              </w:rPr>
              <w:t>58,990,342.55</w:t>
            </w:r>
          </w:p>
        </w:tc>
      </w:tr>
    </w:tbl>
    <w:p w14:paraId="4B6BF3AF"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）短期薪酬列示</w:t>
      </w:r>
    </w:p>
    <w:p w14:paraId="07706D9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26A6DE3C"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7F294512" w14:textId="77777777" w:rsidR="003153F9" w:rsidRDefault="003153F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6D4BB01C" w14:textId="77777777" w:rsidR="003153F9" w:rsidRDefault="003153F9">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BB003A8" w14:textId="77777777" w:rsidR="003153F9" w:rsidRDefault="003153F9">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A8903A4" w14:textId="77777777" w:rsidR="003153F9" w:rsidRDefault="003153F9">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55DB2F2" w14:textId="77777777" w:rsidR="003153F9" w:rsidRDefault="003153F9">
            <w:pPr>
              <w:jc w:val="center"/>
              <w:rPr>
                <w:szCs w:val="24"/>
              </w:rPr>
            </w:pPr>
            <w:r>
              <w:rPr>
                <w:rFonts w:hint="eastAsia"/>
                <w:szCs w:val="24"/>
              </w:rPr>
              <w:t>期末余额</w:t>
            </w:r>
          </w:p>
        </w:tc>
      </w:tr>
      <w:tr w:rsidR="003153F9" w14:paraId="0C65CB57"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6AA8620F" w14:textId="77777777" w:rsidR="003153F9" w:rsidRDefault="003153F9">
            <w:pPr>
              <w:jc w:val="left"/>
              <w:rPr>
                <w:szCs w:val="24"/>
              </w:rPr>
            </w:pPr>
            <w:r>
              <w:rPr>
                <w:szCs w:val="24"/>
              </w:rPr>
              <w:t>1</w:t>
            </w:r>
            <w:r>
              <w:rPr>
                <w:rFonts w:hint="eastAsia"/>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58C6D77A" w14:textId="77777777" w:rsidR="003153F9" w:rsidRDefault="003153F9">
            <w:pPr>
              <w:jc w:val="right"/>
              <w:rPr>
                <w:szCs w:val="24"/>
              </w:rPr>
            </w:pPr>
            <w:r>
              <w:rPr>
                <w:szCs w:val="24"/>
              </w:rPr>
              <w:t>29,631,140.70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F455117" w14:textId="77777777" w:rsidR="003153F9" w:rsidRDefault="003153F9">
            <w:pPr>
              <w:jc w:val="right"/>
              <w:rPr>
                <w:szCs w:val="24"/>
              </w:rPr>
            </w:pPr>
            <w:r>
              <w:rPr>
                <w:szCs w:val="24"/>
              </w:rPr>
              <w:t>335,589,897.43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144BD2B" w14:textId="77777777" w:rsidR="003153F9" w:rsidRDefault="003153F9">
            <w:pPr>
              <w:jc w:val="right"/>
              <w:rPr>
                <w:szCs w:val="24"/>
              </w:rPr>
            </w:pPr>
            <w:r>
              <w:rPr>
                <w:szCs w:val="24"/>
              </w:rPr>
              <w:t>314,541,181.53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519DDFB" w14:textId="77777777" w:rsidR="003153F9" w:rsidRDefault="003153F9">
            <w:pPr>
              <w:jc w:val="right"/>
              <w:rPr>
                <w:szCs w:val="24"/>
              </w:rPr>
            </w:pPr>
            <w:r>
              <w:rPr>
                <w:szCs w:val="24"/>
              </w:rPr>
              <w:t>50,679,856.60</w:t>
            </w:r>
          </w:p>
        </w:tc>
      </w:tr>
      <w:tr w:rsidR="003153F9" w14:paraId="7743DCB5"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38368FCA" w14:textId="77777777" w:rsidR="003153F9" w:rsidRDefault="003153F9">
            <w:pPr>
              <w:jc w:val="left"/>
              <w:rPr>
                <w:szCs w:val="24"/>
              </w:rPr>
            </w:pPr>
            <w:r>
              <w:rPr>
                <w:szCs w:val="24"/>
              </w:rPr>
              <w:t>2</w:t>
            </w:r>
            <w:r>
              <w:rPr>
                <w:rFonts w:hint="eastAsia"/>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2037014A" w14:textId="77777777" w:rsidR="003153F9" w:rsidRDefault="003153F9">
            <w:pPr>
              <w:jc w:val="right"/>
              <w:rPr>
                <w:szCs w:val="24"/>
              </w:rPr>
            </w:pPr>
            <w:r>
              <w:rPr>
                <w:szCs w:val="24"/>
              </w:rPr>
              <w:t>2,558,780.88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939439A" w14:textId="77777777" w:rsidR="003153F9" w:rsidRDefault="003153F9">
            <w:pPr>
              <w:jc w:val="right"/>
              <w:rPr>
                <w:szCs w:val="24"/>
              </w:rPr>
            </w:pPr>
            <w:r>
              <w:rPr>
                <w:szCs w:val="24"/>
              </w:rPr>
              <w:t>28,002,605.87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4E37557" w14:textId="77777777" w:rsidR="003153F9" w:rsidRDefault="003153F9">
            <w:pPr>
              <w:jc w:val="right"/>
              <w:rPr>
                <w:szCs w:val="24"/>
              </w:rPr>
            </w:pPr>
            <w:r>
              <w:rPr>
                <w:szCs w:val="24"/>
              </w:rPr>
              <w:t>27,365,353.64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51950F7" w14:textId="77777777" w:rsidR="003153F9" w:rsidRDefault="003153F9">
            <w:pPr>
              <w:jc w:val="right"/>
              <w:rPr>
                <w:szCs w:val="24"/>
              </w:rPr>
            </w:pPr>
            <w:r>
              <w:rPr>
                <w:szCs w:val="24"/>
              </w:rPr>
              <w:t>3,196,033.11</w:t>
            </w:r>
          </w:p>
        </w:tc>
      </w:tr>
      <w:tr w:rsidR="003153F9" w14:paraId="08CF1965"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017708D0" w14:textId="77777777" w:rsidR="003153F9" w:rsidRDefault="003153F9">
            <w:pPr>
              <w:jc w:val="left"/>
              <w:rPr>
                <w:szCs w:val="24"/>
              </w:rPr>
            </w:pPr>
            <w:r>
              <w:rPr>
                <w:szCs w:val="24"/>
              </w:rPr>
              <w:t>3</w:t>
            </w:r>
            <w:r>
              <w:rPr>
                <w:rFonts w:hint="eastAsia"/>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4E99CD2F" w14:textId="77777777" w:rsidR="003153F9" w:rsidRDefault="003153F9">
            <w:pPr>
              <w:jc w:val="right"/>
              <w:rPr>
                <w:szCs w:val="24"/>
              </w:rPr>
            </w:pPr>
            <w:r>
              <w:rPr>
                <w:szCs w:val="24"/>
              </w:rPr>
              <w:t>207,994.41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D6151B3" w14:textId="77777777" w:rsidR="003153F9" w:rsidRDefault="003153F9">
            <w:pPr>
              <w:jc w:val="right"/>
              <w:rPr>
                <w:szCs w:val="24"/>
              </w:rPr>
            </w:pPr>
            <w:r>
              <w:rPr>
                <w:szCs w:val="24"/>
              </w:rPr>
              <w:t>6,964,827.12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9882C3A" w14:textId="77777777" w:rsidR="003153F9" w:rsidRDefault="003153F9">
            <w:pPr>
              <w:jc w:val="right"/>
              <w:rPr>
                <w:szCs w:val="24"/>
              </w:rPr>
            </w:pPr>
            <w:r>
              <w:rPr>
                <w:szCs w:val="24"/>
              </w:rPr>
              <w:t>6,931,526.25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8156BA3" w14:textId="77777777" w:rsidR="003153F9" w:rsidRDefault="003153F9">
            <w:pPr>
              <w:jc w:val="right"/>
              <w:rPr>
                <w:szCs w:val="24"/>
              </w:rPr>
            </w:pPr>
            <w:r>
              <w:rPr>
                <w:szCs w:val="24"/>
              </w:rPr>
              <w:t>241,295.28</w:t>
            </w:r>
          </w:p>
        </w:tc>
      </w:tr>
      <w:tr w:rsidR="003153F9" w14:paraId="038C4583"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0C0DEE9E" w14:textId="77777777" w:rsidR="003153F9" w:rsidRDefault="003153F9">
            <w:pPr>
              <w:jc w:val="left"/>
              <w:rPr>
                <w:szCs w:val="24"/>
              </w:rPr>
            </w:pPr>
            <w:r>
              <w:rPr>
                <w:rFonts w:hint="eastAsia"/>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0D87DC59" w14:textId="77777777" w:rsidR="003153F9" w:rsidRDefault="003153F9">
            <w:pPr>
              <w:jc w:val="right"/>
              <w:rPr>
                <w:szCs w:val="24"/>
              </w:rPr>
            </w:pPr>
            <w:r>
              <w:rPr>
                <w:szCs w:val="24"/>
              </w:rPr>
              <w:t>183,506.64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01CF79B" w14:textId="77777777" w:rsidR="003153F9" w:rsidRDefault="003153F9">
            <w:pPr>
              <w:jc w:val="right"/>
              <w:rPr>
                <w:szCs w:val="24"/>
              </w:rPr>
            </w:pPr>
            <w:r>
              <w:rPr>
                <w:szCs w:val="24"/>
              </w:rPr>
              <w:t>6,065,823.84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253D4C4" w14:textId="77777777" w:rsidR="003153F9" w:rsidRDefault="003153F9">
            <w:pPr>
              <w:jc w:val="right"/>
              <w:rPr>
                <w:szCs w:val="24"/>
              </w:rPr>
            </w:pPr>
            <w:r>
              <w:rPr>
                <w:szCs w:val="24"/>
              </w:rPr>
              <w:t>6,042,808.85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5164CC7" w14:textId="77777777" w:rsidR="003153F9" w:rsidRDefault="003153F9">
            <w:pPr>
              <w:jc w:val="right"/>
              <w:rPr>
                <w:szCs w:val="24"/>
              </w:rPr>
            </w:pPr>
            <w:r>
              <w:rPr>
                <w:szCs w:val="24"/>
              </w:rPr>
              <w:t>206,521.63</w:t>
            </w:r>
          </w:p>
        </w:tc>
      </w:tr>
      <w:tr w:rsidR="003153F9" w14:paraId="3CF56E29"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3753768D" w14:textId="77777777" w:rsidR="003153F9" w:rsidRDefault="003153F9">
            <w:pPr>
              <w:jc w:val="left"/>
              <w:rPr>
                <w:szCs w:val="24"/>
              </w:rPr>
            </w:pPr>
            <w:r>
              <w:rPr>
                <w:rFonts w:hint="eastAsia"/>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17F7CF66" w14:textId="77777777" w:rsidR="003153F9" w:rsidRDefault="003153F9">
            <w:pPr>
              <w:jc w:val="right"/>
              <w:rPr>
                <w:szCs w:val="24"/>
              </w:rPr>
            </w:pPr>
            <w:r>
              <w:rPr>
                <w:szCs w:val="24"/>
              </w:rPr>
              <w:t>5,160.09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8DC3D2C" w14:textId="77777777" w:rsidR="003153F9" w:rsidRDefault="003153F9">
            <w:pPr>
              <w:jc w:val="right"/>
              <w:rPr>
                <w:szCs w:val="24"/>
              </w:rPr>
            </w:pPr>
            <w:r>
              <w:rPr>
                <w:szCs w:val="24"/>
              </w:rPr>
              <w:t>380,900.96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4236E8A" w14:textId="77777777" w:rsidR="003153F9" w:rsidRDefault="003153F9">
            <w:pPr>
              <w:jc w:val="right"/>
              <w:rPr>
                <w:szCs w:val="24"/>
              </w:rPr>
            </w:pPr>
            <w:r>
              <w:rPr>
                <w:szCs w:val="24"/>
              </w:rPr>
              <w:t>373,010.78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E548EC1" w14:textId="77777777" w:rsidR="003153F9" w:rsidRDefault="003153F9">
            <w:pPr>
              <w:jc w:val="right"/>
              <w:rPr>
                <w:szCs w:val="24"/>
              </w:rPr>
            </w:pPr>
            <w:r>
              <w:rPr>
                <w:szCs w:val="24"/>
              </w:rPr>
              <w:t>13,050.27</w:t>
            </w:r>
          </w:p>
        </w:tc>
      </w:tr>
      <w:tr w:rsidR="003153F9" w14:paraId="15C22E6C"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2E8FF20A" w14:textId="77777777" w:rsidR="003153F9" w:rsidRDefault="003153F9">
            <w:pPr>
              <w:jc w:val="left"/>
              <w:rPr>
                <w:szCs w:val="24"/>
              </w:rPr>
            </w:pPr>
            <w:r>
              <w:rPr>
                <w:rFonts w:hint="eastAsia"/>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6345269F" w14:textId="77777777" w:rsidR="003153F9" w:rsidRDefault="003153F9">
            <w:pPr>
              <w:jc w:val="right"/>
              <w:rPr>
                <w:szCs w:val="24"/>
              </w:rPr>
            </w:pPr>
            <w:r>
              <w:rPr>
                <w:szCs w:val="24"/>
              </w:rPr>
              <w:t>19,327.68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EE79C6B" w14:textId="77777777" w:rsidR="003153F9" w:rsidRDefault="003153F9">
            <w:pPr>
              <w:jc w:val="right"/>
              <w:rPr>
                <w:szCs w:val="24"/>
              </w:rPr>
            </w:pPr>
            <w:r>
              <w:rPr>
                <w:szCs w:val="24"/>
              </w:rPr>
              <w:t>518,102.32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6689BF9" w14:textId="77777777" w:rsidR="003153F9" w:rsidRDefault="003153F9">
            <w:pPr>
              <w:jc w:val="right"/>
              <w:rPr>
                <w:szCs w:val="24"/>
              </w:rPr>
            </w:pPr>
            <w:r>
              <w:rPr>
                <w:szCs w:val="24"/>
              </w:rPr>
              <w:t>515,706.62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63476E6" w14:textId="77777777" w:rsidR="003153F9" w:rsidRDefault="003153F9">
            <w:pPr>
              <w:jc w:val="right"/>
              <w:rPr>
                <w:szCs w:val="24"/>
              </w:rPr>
            </w:pPr>
            <w:r>
              <w:rPr>
                <w:szCs w:val="24"/>
              </w:rPr>
              <w:t>21,723.38</w:t>
            </w:r>
          </w:p>
        </w:tc>
      </w:tr>
      <w:tr w:rsidR="003153F9" w14:paraId="6DB6F719"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557BA90B" w14:textId="77777777" w:rsidR="003153F9" w:rsidRDefault="003153F9">
            <w:pPr>
              <w:jc w:val="left"/>
              <w:rPr>
                <w:szCs w:val="24"/>
              </w:rPr>
            </w:pPr>
            <w:r>
              <w:rPr>
                <w:szCs w:val="24"/>
              </w:rPr>
              <w:lastRenderedPageBreak/>
              <w:t>4</w:t>
            </w:r>
            <w:r>
              <w:rPr>
                <w:rFonts w:hint="eastAsia"/>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0410F39A" w14:textId="77777777" w:rsidR="003153F9" w:rsidRDefault="003153F9">
            <w:pPr>
              <w:jc w:val="right"/>
              <w:rPr>
                <w:szCs w:val="24"/>
              </w:rPr>
            </w:pPr>
            <w:r>
              <w:rPr>
                <w:szCs w:val="24"/>
              </w:rPr>
              <w:t>43,189.00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95DFDF1" w14:textId="77777777" w:rsidR="003153F9" w:rsidRDefault="003153F9">
            <w:pPr>
              <w:jc w:val="right"/>
              <w:rPr>
                <w:szCs w:val="24"/>
              </w:rPr>
            </w:pPr>
            <w:r>
              <w:rPr>
                <w:szCs w:val="24"/>
              </w:rPr>
              <w:t>3,272,228.40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5E3B35C" w14:textId="77777777" w:rsidR="003153F9" w:rsidRDefault="003153F9">
            <w:pPr>
              <w:jc w:val="right"/>
              <w:rPr>
                <w:szCs w:val="24"/>
              </w:rPr>
            </w:pPr>
            <w:r>
              <w:rPr>
                <w:szCs w:val="24"/>
              </w:rPr>
              <w:t>3,315,417.40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B649BB9" w14:textId="77777777" w:rsidR="003153F9" w:rsidRDefault="003153F9">
            <w:pPr>
              <w:jc w:val="right"/>
              <w:rPr>
                <w:szCs w:val="24"/>
              </w:rPr>
            </w:pPr>
          </w:p>
        </w:tc>
      </w:tr>
      <w:tr w:rsidR="003153F9" w14:paraId="778971F8"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1F3273B1" w14:textId="77777777" w:rsidR="003153F9" w:rsidRDefault="003153F9">
            <w:pPr>
              <w:jc w:val="left"/>
              <w:rPr>
                <w:szCs w:val="24"/>
              </w:rPr>
            </w:pPr>
            <w:r>
              <w:rPr>
                <w:szCs w:val="24"/>
              </w:rPr>
              <w:t>5</w:t>
            </w:r>
            <w:r>
              <w:rPr>
                <w:rFonts w:hint="eastAsia"/>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6D8D1FA5" w14:textId="77777777" w:rsidR="003153F9" w:rsidRDefault="003153F9">
            <w:pPr>
              <w:jc w:val="right"/>
              <w:rPr>
                <w:szCs w:val="24"/>
              </w:rPr>
            </w:pPr>
            <w:r>
              <w:rPr>
                <w:szCs w:val="24"/>
              </w:rPr>
              <w:t>4,176,620.81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A03EEAE" w14:textId="77777777" w:rsidR="003153F9" w:rsidRDefault="003153F9">
            <w:pPr>
              <w:jc w:val="right"/>
              <w:rPr>
                <w:szCs w:val="24"/>
              </w:rPr>
            </w:pPr>
            <w:r>
              <w:rPr>
                <w:szCs w:val="24"/>
              </w:rPr>
              <w:t>3,800,825.46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3E87F39" w14:textId="77777777" w:rsidR="003153F9" w:rsidRDefault="003153F9">
            <w:pPr>
              <w:jc w:val="right"/>
              <w:rPr>
                <w:szCs w:val="24"/>
              </w:rPr>
            </w:pPr>
            <w:r>
              <w:rPr>
                <w:szCs w:val="24"/>
              </w:rPr>
              <w:t>3,462,984.12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9658AC4" w14:textId="77777777" w:rsidR="003153F9" w:rsidRDefault="003153F9">
            <w:pPr>
              <w:jc w:val="right"/>
              <w:rPr>
                <w:szCs w:val="24"/>
              </w:rPr>
            </w:pPr>
            <w:r>
              <w:rPr>
                <w:szCs w:val="24"/>
              </w:rPr>
              <w:t>4,514,462.15</w:t>
            </w:r>
          </w:p>
        </w:tc>
      </w:tr>
      <w:tr w:rsidR="003153F9" w14:paraId="250C9B88"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6EE61F17" w14:textId="77777777" w:rsidR="003153F9" w:rsidRDefault="003153F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14:paraId="0D43BA0F" w14:textId="77777777" w:rsidR="003153F9" w:rsidRDefault="003153F9">
            <w:pPr>
              <w:jc w:val="right"/>
              <w:rPr>
                <w:szCs w:val="24"/>
              </w:rPr>
            </w:pPr>
            <w:r>
              <w:rPr>
                <w:szCs w:val="24"/>
              </w:rPr>
              <w:t>36,617,725.80</w:t>
            </w:r>
          </w:p>
        </w:tc>
        <w:tc>
          <w:tcPr>
            <w:tcW w:w="1914" w:type="dxa"/>
            <w:tcBorders>
              <w:top w:val="single" w:sz="4" w:space="0" w:color="auto"/>
              <w:left w:val="single" w:sz="4" w:space="0" w:color="auto"/>
              <w:bottom w:val="single" w:sz="4" w:space="0" w:color="auto"/>
              <w:right w:val="single" w:sz="4" w:space="0" w:color="auto"/>
            </w:tcBorders>
            <w:vAlign w:val="center"/>
          </w:tcPr>
          <w:p w14:paraId="7A4578EF" w14:textId="77777777" w:rsidR="003153F9" w:rsidRDefault="003153F9">
            <w:pPr>
              <w:jc w:val="right"/>
              <w:rPr>
                <w:szCs w:val="24"/>
              </w:rPr>
            </w:pPr>
            <w:r>
              <w:rPr>
                <w:szCs w:val="24"/>
              </w:rPr>
              <w:t>377,630,384.28</w:t>
            </w:r>
          </w:p>
        </w:tc>
        <w:tc>
          <w:tcPr>
            <w:tcW w:w="1914" w:type="dxa"/>
            <w:tcBorders>
              <w:top w:val="single" w:sz="4" w:space="0" w:color="auto"/>
              <w:left w:val="single" w:sz="4" w:space="0" w:color="auto"/>
              <w:bottom w:val="single" w:sz="4" w:space="0" w:color="auto"/>
              <w:right w:val="single" w:sz="4" w:space="0" w:color="auto"/>
            </w:tcBorders>
            <w:vAlign w:val="center"/>
          </w:tcPr>
          <w:p w14:paraId="563D5E76" w14:textId="77777777" w:rsidR="003153F9" w:rsidRDefault="003153F9">
            <w:pPr>
              <w:jc w:val="right"/>
              <w:rPr>
                <w:szCs w:val="24"/>
              </w:rPr>
            </w:pPr>
            <w:r>
              <w:rPr>
                <w:szCs w:val="24"/>
              </w:rPr>
              <w:t>355,616,462.94</w:t>
            </w:r>
          </w:p>
        </w:tc>
        <w:tc>
          <w:tcPr>
            <w:tcW w:w="1914" w:type="dxa"/>
            <w:tcBorders>
              <w:top w:val="single" w:sz="4" w:space="0" w:color="auto"/>
              <w:left w:val="single" w:sz="4" w:space="0" w:color="auto"/>
              <w:bottom w:val="single" w:sz="4" w:space="0" w:color="auto"/>
              <w:right w:val="single" w:sz="4" w:space="0" w:color="auto"/>
            </w:tcBorders>
            <w:vAlign w:val="center"/>
          </w:tcPr>
          <w:p w14:paraId="0B5DB59A" w14:textId="77777777" w:rsidR="003153F9" w:rsidRDefault="003153F9">
            <w:pPr>
              <w:jc w:val="right"/>
              <w:rPr>
                <w:szCs w:val="24"/>
              </w:rPr>
            </w:pPr>
            <w:r>
              <w:rPr>
                <w:szCs w:val="24"/>
              </w:rPr>
              <w:t>58,631,647.14</w:t>
            </w:r>
          </w:p>
        </w:tc>
      </w:tr>
    </w:tbl>
    <w:p w14:paraId="6FB767ED"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）设定提存计划列示</w:t>
      </w:r>
    </w:p>
    <w:p w14:paraId="6A1ADFC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141C96CC"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2408296B" w14:textId="77777777" w:rsidR="003153F9" w:rsidRDefault="003153F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6829A9F6" w14:textId="77777777" w:rsidR="003153F9" w:rsidRDefault="003153F9">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16A3622" w14:textId="77777777" w:rsidR="003153F9" w:rsidRDefault="003153F9">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2AB822F" w14:textId="77777777" w:rsidR="003153F9" w:rsidRDefault="003153F9">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8ADF1A9" w14:textId="77777777" w:rsidR="003153F9" w:rsidRDefault="003153F9">
            <w:pPr>
              <w:jc w:val="center"/>
              <w:rPr>
                <w:szCs w:val="24"/>
              </w:rPr>
            </w:pPr>
            <w:r>
              <w:rPr>
                <w:rFonts w:hint="eastAsia"/>
                <w:szCs w:val="24"/>
              </w:rPr>
              <w:t>期末余额</w:t>
            </w:r>
          </w:p>
        </w:tc>
      </w:tr>
      <w:tr w:rsidR="003153F9" w14:paraId="6353B2D3"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27D1D5A3" w14:textId="77777777" w:rsidR="003153F9" w:rsidRDefault="003153F9">
            <w:pPr>
              <w:jc w:val="left"/>
              <w:rPr>
                <w:szCs w:val="24"/>
              </w:rPr>
            </w:pPr>
            <w:r>
              <w:rPr>
                <w:szCs w:val="24"/>
              </w:rPr>
              <w:t>1</w:t>
            </w:r>
            <w:r>
              <w:rPr>
                <w:rFonts w:hint="eastAsia"/>
                <w:szCs w:val="24"/>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37FD8806" w14:textId="77777777" w:rsidR="003153F9" w:rsidRDefault="003153F9">
            <w:pPr>
              <w:jc w:val="right"/>
              <w:rPr>
                <w:szCs w:val="24"/>
              </w:rPr>
            </w:pPr>
            <w:r>
              <w:rPr>
                <w:szCs w:val="24"/>
              </w:rPr>
              <w:t>386,518.40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4581A0C" w14:textId="77777777" w:rsidR="003153F9" w:rsidRDefault="003153F9">
            <w:pPr>
              <w:jc w:val="right"/>
              <w:rPr>
                <w:szCs w:val="24"/>
              </w:rPr>
            </w:pPr>
            <w:r>
              <w:rPr>
                <w:szCs w:val="24"/>
              </w:rPr>
              <w:t>12,597,937.96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2EC01A6" w14:textId="77777777" w:rsidR="003153F9" w:rsidRDefault="003153F9">
            <w:pPr>
              <w:jc w:val="right"/>
              <w:rPr>
                <w:szCs w:val="24"/>
              </w:rPr>
            </w:pPr>
            <w:r>
              <w:rPr>
                <w:szCs w:val="24"/>
              </w:rPr>
              <w:t>12,636,630.52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307F521" w14:textId="77777777" w:rsidR="003153F9" w:rsidRDefault="003153F9">
            <w:pPr>
              <w:jc w:val="right"/>
              <w:rPr>
                <w:szCs w:val="24"/>
              </w:rPr>
            </w:pPr>
            <w:r>
              <w:rPr>
                <w:szCs w:val="24"/>
              </w:rPr>
              <w:t>347,825.84</w:t>
            </w:r>
          </w:p>
        </w:tc>
      </w:tr>
      <w:tr w:rsidR="003153F9" w14:paraId="6D5419A2"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1D003F91" w14:textId="77777777" w:rsidR="003153F9" w:rsidRDefault="003153F9">
            <w:pPr>
              <w:jc w:val="left"/>
              <w:rPr>
                <w:szCs w:val="24"/>
              </w:rPr>
            </w:pPr>
            <w:r>
              <w:rPr>
                <w:szCs w:val="24"/>
              </w:rPr>
              <w:t>2</w:t>
            </w:r>
            <w:r>
              <w:rPr>
                <w:rFonts w:hint="eastAsia"/>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2D937245" w14:textId="77777777" w:rsidR="003153F9" w:rsidRDefault="003153F9">
            <w:pPr>
              <w:jc w:val="right"/>
              <w:rPr>
                <w:szCs w:val="24"/>
              </w:rPr>
            </w:pPr>
            <w:r>
              <w:rPr>
                <w:szCs w:val="24"/>
              </w:rPr>
              <w:t>9,670.42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C939DAE" w14:textId="77777777" w:rsidR="003153F9" w:rsidRDefault="003153F9">
            <w:pPr>
              <w:jc w:val="right"/>
              <w:rPr>
                <w:szCs w:val="24"/>
              </w:rPr>
            </w:pPr>
            <w:r>
              <w:rPr>
                <w:szCs w:val="24"/>
              </w:rPr>
              <w:t>397,823.74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614E32C" w14:textId="77777777" w:rsidR="003153F9" w:rsidRDefault="003153F9">
            <w:pPr>
              <w:jc w:val="right"/>
              <w:rPr>
                <w:szCs w:val="24"/>
              </w:rPr>
            </w:pPr>
            <w:r>
              <w:rPr>
                <w:szCs w:val="24"/>
              </w:rPr>
              <w:t>396,624.59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A5BC2FC" w14:textId="77777777" w:rsidR="003153F9" w:rsidRDefault="003153F9">
            <w:pPr>
              <w:jc w:val="right"/>
              <w:rPr>
                <w:szCs w:val="24"/>
              </w:rPr>
            </w:pPr>
            <w:r>
              <w:rPr>
                <w:szCs w:val="24"/>
              </w:rPr>
              <w:t>10,869.57</w:t>
            </w:r>
          </w:p>
        </w:tc>
      </w:tr>
      <w:tr w:rsidR="003153F9" w14:paraId="22EA256C"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4E683EC2" w14:textId="77777777" w:rsidR="003153F9" w:rsidRDefault="003153F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14:paraId="103C6954" w14:textId="77777777" w:rsidR="003153F9" w:rsidRDefault="003153F9">
            <w:pPr>
              <w:jc w:val="right"/>
              <w:rPr>
                <w:szCs w:val="24"/>
              </w:rPr>
            </w:pPr>
            <w:r>
              <w:rPr>
                <w:szCs w:val="24"/>
              </w:rPr>
              <w:t>396,188.82</w:t>
            </w:r>
          </w:p>
        </w:tc>
        <w:tc>
          <w:tcPr>
            <w:tcW w:w="1914" w:type="dxa"/>
            <w:tcBorders>
              <w:top w:val="single" w:sz="4" w:space="0" w:color="auto"/>
              <w:left w:val="single" w:sz="4" w:space="0" w:color="auto"/>
              <w:bottom w:val="single" w:sz="4" w:space="0" w:color="auto"/>
              <w:right w:val="single" w:sz="4" w:space="0" w:color="auto"/>
            </w:tcBorders>
            <w:vAlign w:val="center"/>
          </w:tcPr>
          <w:p w14:paraId="78A16E9D" w14:textId="77777777" w:rsidR="003153F9" w:rsidRDefault="003153F9">
            <w:pPr>
              <w:jc w:val="right"/>
              <w:rPr>
                <w:szCs w:val="24"/>
              </w:rPr>
            </w:pPr>
            <w:r>
              <w:rPr>
                <w:szCs w:val="24"/>
              </w:rPr>
              <w:t>12,995,761.70</w:t>
            </w:r>
          </w:p>
        </w:tc>
        <w:tc>
          <w:tcPr>
            <w:tcW w:w="1914" w:type="dxa"/>
            <w:tcBorders>
              <w:top w:val="single" w:sz="4" w:space="0" w:color="auto"/>
              <w:left w:val="single" w:sz="4" w:space="0" w:color="auto"/>
              <w:bottom w:val="single" w:sz="4" w:space="0" w:color="auto"/>
              <w:right w:val="single" w:sz="4" w:space="0" w:color="auto"/>
            </w:tcBorders>
            <w:vAlign w:val="center"/>
          </w:tcPr>
          <w:p w14:paraId="641D7897" w14:textId="77777777" w:rsidR="003153F9" w:rsidRDefault="003153F9">
            <w:pPr>
              <w:jc w:val="right"/>
              <w:rPr>
                <w:szCs w:val="24"/>
              </w:rPr>
            </w:pPr>
            <w:r>
              <w:rPr>
                <w:szCs w:val="24"/>
              </w:rPr>
              <w:t>13,033,255.11</w:t>
            </w:r>
          </w:p>
        </w:tc>
        <w:tc>
          <w:tcPr>
            <w:tcW w:w="1914" w:type="dxa"/>
            <w:tcBorders>
              <w:top w:val="single" w:sz="4" w:space="0" w:color="auto"/>
              <w:left w:val="single" w:sz="4" w:space="0" w:color="auto"/>
              <w:bottom w:val="single" w:sz="4" w:space="0" w:color="auto"/>
              <w:right w:val="single" w:sz="4" w:space="0" w:color="auto"/>
            </w:tcBorders>
            <w:vAlign w:val="center"/>
          </w:tcPr>
          <w:p w14:paraId="59A826ED" w14:textId="77777777" w:rsidR="003153F9" w:rsidRDefault="003153F9">
            <w:pPr>
              <w:jc w:val="right"/>
              <w:rPr>
                <w:szCs w:val="24"/>
              </w:rPr>
            </w:pPr>
            <w:r>
              <w:rPr>
                <w:szCs w:val="24"/>
              </w:rPr>
              <w:t>358,695.41</w:t>
            </w:r>
          </w:p>
        </w:tc>
      </w:tr>
    </w:tbl>
    <w:p w14:paraId="0BAA531D" w14:textId="77777777" w:rsidR="003153F9" w:rsidRDefault="003153F9">
      <w:pPr>
        <w:jc w:val="left"/>
        <w:rPr>
          <w:szCs w:val="24"/>
        </w:rPr>
      </w:pPr>
      <w:r>
        <w:rPr>
          <w:rFonts w:hint="eastAsia"/>
          <w:szCs w:val="24"/>
        </w:rPr>
        <w:t>其他说明：</w:t>
      </w:r>
    </w:p>
    <w:p w14:paraId="20433FD3"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年，本集团向职工提供非货币性福利（职工宿舍、公司班车以及免费提供伙食），该等伙食费、公司班车及房租费为人民币</w:t>
      </w:r>
      <w:r>
        <w:rPr>
          <w:rFonts w:eastAsia="Times New Roman"/>
          <w:kern w:val="0"/>
          <w:szCs w:val="24"/>
          <w:lang w:val="zh-CN"/>
        </w:rPr>
        <w:t>24,909,576.87</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年：人民币</w:t>
      </w:r>
      <w:r>
        <w:rPr>
          <w:rFonts w:eastAsia="Times New Roman"/>
          <w:kern w:val="0"/>
          <w:szCs w:val="24"/>
          <w:lang w:val="zh-CN"/>
        </w:rPr>
        <w:t>28,932,298.25</w:t>
      </w:r>
      <w:r>
        <w:rPr>
          <w:rFonts w:ascii="宋体" w:hAnsi="宋体" w:cs="宋体" w:hint="eastAsia"/>
          <w:kern w:val="0"/>
          <w:szCs w:val="24"/>
          <w:lang w:val="zh-CN"/>
        </w:rPr>
        <w:t>元）。</w:t>
      </w:r>
    </w:p>
    <w:p w14:paraId="4EF455A5"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2019</w:t>
      </w:r>
      <w:r>
        <w:rPr>
          <w:rFonts w:ascii="宋体" w:hAnsi="宋体" w:cs="宋体" w:hint="eastAsia"/>
          <w:kern w:val="0"/>
          <w:szCs w:val="24"/>
          <w:lang w:val="zh-CN"/>
        </w:rPr>
        <w:t>年，本集团将劳务外包至农村专业合作社，实际支付农村专业合作社劳务费用人民币</w:t>
      </w:r>
      <w:r>
        <w:rPr>
          <w:rFonts w:eastAsia="Times New Roman"/>
          <w:kern w:val="0"/>
          <w:szCs w:val="24"/>
          <w:lang w:val="zh-CN"/>
        </w:rPr>
        <w:t>208,324,343.11</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年：人民币</w:t>
      </w:r>
      <w:r>
        <w:rPr>
          <w:rFonts w:eastAsia="Times New Roman"/>
          <w:kern w:val="0"/>
          <w:szCs w:val="24"/>
          <w:lang w:val="zh-CN"/>
        </w:rPr>
        <w:t>200,102,088.85</w:t>
      </w:r>
      <w:r>
        <w:rPr>
          <w:rFonts w:ascii="宋体" w:hAnsi="宋体" w:cs="宋体" w:hint="eastAsia"/>
          <w:kern w:val="0"/>
          <w:szCs w:val="24"/>
          <w:lang w:val="zh-CN"/>
        </w:rPr>
        <w:t>元），已包含在上述</w:t>
      </w:r>
      <w:r>
        <w:rPr>
          <w:rFonts w:eastAsia="Times New Roman"/>
          <w:kern w:val="0"/>
          <w:szCs w:val="24"/>
          <w:lang w:val="zh-CN"/>
        </w:rPr>
        <w:t>“</w:t>
      </w:r>
      <w:r>
        <w:rPr>
          <w:rFonts w:ascii="宋体" w:hAnsi="宋体" w:cs="宋体" w:hint="eastAsia"/>
          <w:kern w:val="0"/>
          <w:szCs w:val="24"/>
          <w:lang w:val="zh-CN"/>
        </w:rPr>
        <w:t>应付职工薪酬</w:t>
      </w:r>
      <w:r>
        <w:rPr>
          <w:rFonts w:eastAsia="Times New Roman"/>
          <w:kern w:val="0"/>
          <w:szCs w:val="24"/>
          <w:lang w:val="zh-CN"/>
        </w:rPr>
        <w:t>-</w:t>
      </w:r>
      <w:r>
        <w:rPr>
          <w:rFonts w:ascii="宋体" w:hAnsi="宋体" w:cs="宋体" w:hint="eastAsia"/>
          <w:kern w:val="0"/>
          <w:szCs w:val="24"/>
          <w:lang w:val="zh-CN"/>
        </w:rPr>
        <w:t>工资、奖金、津贴和补贴</w:t>
      </w:r>
      <w:r>
        <w:rPr>
          <w:rFonts w:eastAsia="Times New Roman"/>
          <w:kern w:val="0"/>
          <w:szCs w:val="24"/>
          <w:lang w:val="zh-CN"/>
        </w:rPr>
        <w:t>”</w:t>
      </w:r>
      <w:r>
        <w:rPr>
          <w:rFonts w:ascii="宋体" w:hAnsi="宋体" w:cs="宋体" w:hint="eastAsia"/>
          <w:kern w:val="0"/>
          <w:szCs w:val="24"/>
          <w:lang w:val="zh-CN"/>
        </w:rPr>
        <w:t>项内。</w:t>
      </w:r>
    </w:p>
    <w:p w14:paraId="0E868C89" w14:textId="77777777" w:rsidR="003153F9" w:rsidRDefault="003153F9">
      <w:pPr>
        <w:autoSpaceDE w:val="0"/>
        <w:autoSpaceDN w:val="0"/>
        <w:adjustRightInd w:val="0"/>
        <w:spacing w:before="0" w:after="0"/>
        <w:rPr>
          <w:rFonts w:eastAsia="Times New Roman"/>
          <w:kern w:val="0"/>
          <w:sz w:val="24"/>
          <w:szCs w:val="24"/>
          <w:lang w:val="zh-CN"/>
        </w:rPr>
      </w:pPr>
    </w:p>
    <w:p w14:paraId="5ACA2555" w14:textId="77777777" w:rsidR="003153F9" w:rsidRDefault="003153F9">
      <w:pPr>
        <w:autoSpaceDE w:val="0"/>
        <w:autoSpaceDN w:val="0"/>
        <w:adjustRightInd w:val="0"/>
        <w:spacing w:before="0" w:after="0"/>
        <w:jc w:val="left"/>
        <w:rPr>
          <w:rFonts w:eastAsia="Times New Roman"/>
          <w:kern w:val="0"/>
          <w:szCs w:val="24"/>
          <w:lang w:val="zh-CN"/>
        </w:rPr>
      </w:pPr>
    </w:p>
    <w:p w14:paraId="18070540" w14:textId="77777777" w:rsidR="003153F9" w:rsidRDefault="003153F9">
      <w:pPr>
        <w:pStyle w:val="Section"/>
        <w:outlineLvl w:val="2"/>
        <w:rPr>
          <w:bCs w:val="0"/>
          <w:szCs w:val="24"/>
        </w:rPr>
      </w:pPr>
      <w:r>
        <w:rPr>
          <w:bCs w:val="0"/>
          <w:szCs w:val="24"/>
        </w:rPr>
        <w:t>40</w:t>
      </w:r>
      <w:r>
        <w:rPr>
          <w:rFonts w:hint="eastAsia"/>
          <w:bCs w:val="0"/>
          <w:szCs w:val="24"/>
        </w:rPr>
        <w:t>、应交税费</w:t>
      </w:r>
    </w:p>
    <w:p w14:paraId="606113C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676A9A6F"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740CDF4"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5C29CB80"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A70E0BD" w14:textId="77777777" w:rsidR="003153F9" w:rsidRDefault="003153F9">
            <w:pPr>
              <w:jc w:val="center"/>
              <w:rPr>
                <w:szCs w:val="24"/>
              </w:rPr>
            </w:pPr>
            <w:r>
              <w:rPr>
                <w:rFonts w:hint="eastAsia"/>
                <w:szCs w:val="24"/>
              </w:rPr>
              <w:t>期初余额</w:t>
            </w:r>
          </w:p>
        </w:tc>
      </w:tr>
      <w:tr w:rsidR="003153F9" w14:paraId="0DB7DDB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FB3841D" w14:textId="77777777" w:rsidR="003153F9" w:rsidRDefault="003153F9">
            <w:pPr>
              <w:jc w:val="left"/>
              <w:rPr>
                <w:szCs w:val="24"/>
              </w:rPr>
            </w:pPr>
            <w:r>
              <w:rPr>
                <w:rFonts w:hint="eastAsia"/>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24E04D0A" w14:textId="77777777" w:rsidR="003153F9" w:rsidRDefault="003153F9">
            <w:pPr>
              <w:jc w:val="right"/>
              <w:rPr>
                <w:szCs w:val="24"/>
              </w:rPr>
            </w:pPr>
            <w:r>
              <w:rPr>
                <w:szCs w:val="24"/>
              </w:rPr>
              <w:t>76,840.19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BF83FE4" w14:textId="77777777" w:rsidR="003153F9" w:rsidRDefault="003153F9">
            <w:pPr>
              <w:jc w:val="right"/>
              <w:rPr>
                <w:szCs w:val="24"/>
              </w:rPr>
            </w:pPr>
            <w:r>
              <w:rPr>
                <w:szCs w:val="24"/>
              </w:rPr>
              <w:t>128,133.49</w:t>
            </w:r>
          </w:p>
        </w:tc>
      </w:tr>
      <w:tr w:rsidR="003153F9" w14:paraId="32FE5A3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1C10DFE" w14:textId="77777777" w:rsidR="003153F9" w:rsidRDefault="003153F9">
            <w:pPr>
              <w:jc w:val="left"/>
              <w:rPr>
                <w:szCs w:val="24"/>
              </w:rPr>
            </w:pPr>
            <w:r>
              <w:rPr>
                <w:rFonts w:hint="eastAsia"/>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642ADAD" w14:textId="77777777" w:rsidR="003153F9" w:rsidRDefault="003153F9">
            <w:pPr>
              <w:jc w:val="right"/>
              <w:rPr>
                <w:szCs w:val="24"/>
              </w:rPr>
            </w:pPr>
            <w:r>
              <w:rPr>
                <w:szCs w:val="24"/>
              </w:rPr>
              <w:t>324,928.24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70DAEFA" w14:textId="77777777" w:rsidR="003153F9" w:rsidRDefault="003153F9">
            <w:pPr>
              <w:jc w:val="right"/>
              <w:rPr>
                <w:szCs w:val="24"/>
              </w:rPr>
            </w:pPr>
            <w:r>
              <w:rPr>
                <w:szCs w:val="24"/>
              </w:rPr>
              <w:t>8,132,243.09</w:t>
            </w:r>
          </w:p>
        </w:tc>
      </w:tr>
      <w:tr w:rsidR="003153F9" w14:paraId="515B5BD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2D83FC1" w14:textId="77777777" w:rsidR="003153F9" w:rsidRDefault="003153F9">
            <w:pPr>
              <w:jc w:val="left"/>
              <w:rPr>
                <w:szCs w:val="24"/>
              </w:rPr>
            </w:pPr>
            <w:r>
              <w:rPr>
                <w:rFonts w:hint="eastAsia"/>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D12C368" w14:textId="77777777" w:rsidR="003153F9" w:rsidRDefault="003153F9">
            <w:pPr>
              <w:jc w:val="right"/>
              <w:rPr>
                <w:szCs w:val="24"/>
              </w:rPr>
            </w:pPr>
            <w:r>
              <w:rPr>
                <w:szCs w:val="24"/>
              </w:rPr>
              <w:t>180,088.88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3DF1CA8" w14:textId="77777777" w:rsidR="003153F9" w:rsidRDefault="003153F9">
            <w:pPr>
              <w:jc w:val="right"/>
              <w:rPr>
                <w:szCs w:val="24"/>
              </w:rPr>
            </w:pPr>
            <w:r>
              <w:rPr>
                <w:szCs w:val="24"/>
              </w:rPr>
              <w:t>120,795.07</w:t>
            </w:r>
          </w:p>
        </w:tc>
      </w:tr>
      <w:tr w:rsidR="003153F9" w14:paraId="20E55F14"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8DFC018" w14:textId="77777777" w:rsidR="003153F9" w:rsidRDefault="003153F9">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7AD922E5" w14:textId="77777777" w:rsidR="003153F9" w:rsidRDefault="003153F9">
            <w:pPr>
              <w:jc w:val="right"/>
              <w:rPr>
                <w:szCs w:val="24"/>
              </w:rPr>
            </w:pPr>
            <w:r>
              <w:rPr>
                <w:szCs w:val="24"/>
              </w:rPr>
              <w:t>2,984.30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71CA4A6" w14:textId="77777777" w:rsidR="003153F9" w:rsidRDefault="003153F9">
            <w:pPr>
              <w:jc w:val="right"/>
              <w:rPr>
                <w:szCs w:val="24"/>
              </w:rPr>
            </w:pPr>
            <w:r>
              <w:rPr>
                <w:szCs w:val="24"/>
              </w:rPr>
              <w:t>6,966.92</w:t>
            </w:r>
          </w:p>
        </w:tc>
      </w:tr>
      <w:tr w:rsidR="003153F9" w14:paraId="6A646F8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1A7D55F7" w14:textId="77777777" w:rsidR="003153F9" w:rsidRDefault="003153F9">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5579416" w14:textId="77777777" w:rsidR="003153F9" w:rsidRDefault="003153F9">
            <w:pPr>
              <w:jc w:val="right"/>
              <w:rPr>
                <w:szCs w:val="24"/>
              </w:rPr>
            </w:pPr>
            <w:r>
              <w:rPr>
                <w:szCs w:val="24"/>
              </w:rPr>
              <w:t>2,212.00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BD8E20B" w14:textId="77777777" w:rsidR="003153F9" w:rsidRDefault="003153F9">
            <w:pPr>
              <w:jc w:val="right"/>
              <w:rPr>
                <w:szCs w:val="24"/>
              </w:rPr>
            </w:pPr>
            <w:r>
              <w:rPr>
                <w:szCs w:val="24"/>
              </w:rPr>
              <w:t>4,155.89</w:t>
            </w:r>
          </w:p>
        </w:tc>
      </w:tr>
      <w:tr w:rsidR="003153F9" w14:paraId="0B1FACE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2A16617C" w14:textId="77777777" w:rsidR="003153F9" w:rsidRDefault="003153F9">
            <w:pPr>
              <w:jc w:val="left"/>
              <w:rPr>
                <w:szCs w:val="24"/>
              </w:rPr>
            </w:pPr>
            <w:r>
              <w:rPr>
                <w:rFonts w:hint="eastAsia"/>
                <w:szCs w:val="24"/>
              </w:rPr>
              <w:t>地方教育费附加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7A69FAC" w14:textId="77777777" w:rsidR="003153F9" w:rsidRDefault="003153F9">
            <w:pPr>
              <w:jc w:val="right"/>
              <w:rPr>
                <w:szCs w:val="24"/>
              </w:rPr>
            </w:pPr>
            <w:r>
              <w:rPr>
                <w:szCs w:val="24"/>
              </w:rPr>
              <w:t>1,474.66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E486A38" w14:textId="77777777" w:rsidR="003153F9" w:rsidRDefault="003153F9">
            <w:pPr>
              <w:jc w:val="right"/>
              <w:rPr>
                <w:szCs w:val="24"/>
              </w:rPr>
            </w:pPr>
            <w:r>
              <w:rPr>
                <w:szCs w:val="24"/>
              </w:rPr>
              <w:t>2,285.59</w:t>
            </w:r>
          </w:p>
        </w:tc>
      </w:tr>
      <w:tr w:rsidR="003153F9" w14:paraId="597AE83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939DDFB" w14:textId="77777777" w:rsidR="003153F9" w:rsidRDefault="003153F9">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C05D6E1" w14:textId="77777777" w:rsidR="003153F9" w:rsidRDefault="003153F9">
            <w:pPr>
              <w:jc w:val="right"/>
              <w:rPr>
                <w:szCs w:val="24"/>
              </w:rPr>
            </w:pPr>
            <w:r>
              <w:rPr>
                <w:szCs w:val="24"/>
              </w:rPr>
              <w:t>467,174.40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7113069" w14:textId="77777777" w:rsidR="003153F9" w:rsidRDefault="003153F9">
            <w:pPr>
              <w:jc w:val="right"/>
              <w:rPr>
                <w:szCs w:val="24"/>
              </w:rPr>
            </w:pPr>
            <w:r>
              <w:rPr>
                <w:szCs w:val="24"/>
              </w:rPr>
              <w:t>176,677.07</w:t>
            </w:r>
          </w:p>
        </w:tc>
      </w:tr>
      <w:tr w:rsidR="003153F9" w14:paraId="433E97F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B2C398F" w14:textId="77777777" w:rsidR="003153F9" w:rsidRDefault="003153F9">
            <w:pPr>
              <w:jc w:val="left"/>
              <w:rPr>
                <w:szCs w:val="24"/>
              </w:rPr>
            </w:pPr>
            <w:r>
              <w:rPr>
                <w:rFonts w:hint="eastAsia"/>
                <w:szCs w:val="24"/>
              </w:rPr>
              <w:t>土地增值税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AA91524" w14:textId="77777777" w:rsidR="003153F9" w:rsidRDefault="003153F9">
            <w:pPr>
              <w:jc w:val="right"/>
              <w:rPr>
                <w:szCs w:val="24"/>
              </w:rPr>
            </w:pPr>
            <w:r>
              <w:rPr>
                <w:szCs w:val="24"/>
              </w:rPr>
              <w:t>9,374.97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39CD906" w14:textId="77777777" w:rsidR="003153F9" w:rsidRDefault="003153F9">
            <w:pPr>
              <w:jc w:val="right"/>
              <w:rPr>
                <w:szCs w:val="24"/>
              </w:rPr>
            </w:pPr>
            <w:r>
              <w:rPr>
                <w:szCs w:val="24"/>
              </w:rPr>
              <w:t>5,209.38</w:t>
            </w:r>
          </w:p>
        </w:tc>
      </w:tr>
      <w:tr w:rsidR="003153F9" w14:paraId="5201CA2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357CD72" w14:textId="77777777" w:rsidR="003153F9" w:rsidRDefault="003153F9">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A716089" w14:textId="77777777" w:rsidR="003153F9" w:rsidRDefault="003153F9">
            <w:pPr>
              <w:jc w:val="right"/>
              <w:rPr>
                <w:szCs w:val="24"/>
              </w:rPr>
            </w:pPr>
            <w:r>
              <w:rPr>
                <w:szCs w:val="24"/>
              </w:rPr>
              <w:t>2,373,387.96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A91449C" w14:textId="77777777" w:rsidR="003153F9" w:rsidRDefault="003153F9">
            <w:pPr>
              <w:jc w:val="right"/>
              <w:rPr>
                <w:szCs w:val="24"/>
              </w:rPr>
            </w:pPr>
            <w:r>
              <w:rPr>
                <w:szCs w:val="24"/>
              </w:rPr>
              <w:t>178,401.21</w:t>
            </w:r>
          </w:p>
        </w:tc>
      </w:tr>
      <w:tr w:rsidR="003153F9" w14:paraId="2606B6B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29B5C7FD" w14:textId="77777777" w:rsidR="003153F9" w:rsidRDefault="003153F9">
            <w:pPr>
              <w:jc w:val="left"/>
              <w:rPr>
                <w:szCs w:val="24"/>
              </w:rPr>
            </w:pPr>
            <w:r>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DC5EBC2" w14:textId="77777777" w:rsidR="003153F9" w:rsidRDefault="003153F9">
            <w:pPr>
              <w:jc w:val="right"/>
              <w:rPr>
                <w:szCs w:val="24"/>
              </w:rPr>
            </w:pPr>
            <w:r>
              <w:rPr>
                <w:szCs w:val="24"/>
              </w:rPr>
              <w:t>245,136.44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CF249D1" w14:textId="77777777" w:rsidR="003153F9" w:rsidRDefault="003153F9">
            <w:pPr>
              <w:jc w:val="right"/>
              <w:rPr>
                <w:szCs w:val="24"/>
              </w:rPr>
            </w:pPr>
            <w:r>
              <w:rPr>
                <w:szCs w:val="24"/>
              </w:rPr>
              <w:t>571,493.00</w:t>
            </w:r>
          </w:p>
        </w:tc>
      </w:tr>
      <w:tr w:rsidR="003153F9" w14:paraId="49A4914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A9B36CE" w14:textId="77777777" w:rsidR="003153F9" w:rsidRDefault="003153F9">
            <w:pPr>
              <w:jc w:val="left"/>
              <w:rPr>
                <w:szCs w:val="24"/>
              </w:rPr>
            </w:pPr>
            <w:r>
              <w:rPr>
                <w:rFonts w:hint="eastAsia"/>
                <w:szCs w:val="24"/>
              </w:rPr>
              <w:t>代扣代缴税金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F9277DE" w14:textId="77777777" w:rsidR="003153F9" w:rsidRDefault="003153F9">
            <w:pPr>
              <w:jc w:val="right"/>
              <w:rPr>
                <w:szCs w:val="24"/>
              </w:rPr>
            </w:pPr>
            <w:r>
              <w:rPr>
                <w:szCs w:val="24"/>
              </w:rPr>
              <w:t>168,624.47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10D633B" w14:textId="77777777" w:rsidR="003153F9" w:rsidRDefault="003153F9">
            <w:pPr>
              <w:jc w:val="right"/>
              <w:rPr>
                <w:szCs w:val="24"/>
              </w:rPr>
            </w:pPr>
            <w:r>
              <w:rPr>
                <w:szCs w:val="24"/>
              </w:rPr>
              <w:t>167,932.39</w:t>
            </w:r>
          </w:p>
        </w:tc>
      </w:tr>
      <w:tr w:rsidR="003153F9" w14:paraId="4853939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965DECE" w14:textId="77777777" w:rsidR="003153F9" w:rsidRDefault="003153F9">
            <w:pPr>
              <w:jc w:val="left"/>
              <w:rPr>
                <w:szCs w:val="24"/>
              </w:rPr>
            </w:pPr>
            <w:r>
              <w:rPr>
                <w:rFonts w:hint="eastAsia"/>
                <w:szCs w:val="24"/>
              </w:rPr>
              <w:t>水利建设基金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4215D66" w14:textId="77777777" w:rsidR="003153F9" w:rsidRDefault="003153F9">
            <w:pPr>
              <w:jc w:val="right"/>
              <w:rPr>
                <w:szCs w:val="24"/>
              </w:rPr>
            </w:pPr>
            <w:r>
              <w:rPr>
                <w:szCs w:val="24"/>
              </w:rPr>
              <w:t>143,775.12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F0906B7" w14:textId="77777777" w:rsidR="003153F9" w:rsidRDefault="003153F9">
            <w:pPr>
              <w:jc w:val="right"/>
              <w:rPr>
                <w:szCs w:val="24"/>
              </w:rPr>
            </w:pPr>
            <w:r>
              <w:rPr>
                <w:szCs w:val="24"/>
              </w:rPr>
              <w:t>425.27</w:t>
            </w:r>
          </w:p>
        </w:tc>
      </w:tr>
      <w:tr w:rsidR="003153F9" w14:paraId="6F82148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950E988" w14:textId="77777777" w:rsidR="003153F9" w:rsidRDefault="003153F9">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01BE7AA" w14:textId="77777777" w:rsidR="003153F9" w:rsidRDefault="003153F9">
            <w:pPr>
              <w:jc w:val="right"/>
              <w:rPr>
                <w:szCs w:val="24"/>
              </w:rPr>
            </w:pPr>
            <w:r>
              <w:rPr>
                <w:szCs w:val="24"/>
              </w:rPr>
              <w:t>32,898.04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99335C2" w14:textId="77777777" w:rsidR="003153F9" w:rsidRDefault="003153F9">
            <w:pPr>
              <w:jc w:val="right"/>
              <w:rPr>
                <w:szCs w:val="24"/>
              </w:rPr>
            </w:pPr>
            <w:r>
              <w:rPr>
                <w:szCs w:val="24"/>
              </w:rPr>
              <w:t>39,300.63</w:t>
            </w:r>
          </w:p>
        </w:tc>
      </w:tr>
      <w:tr w:rsidR="003153F9" w14:paraId="50C9B77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C59D8E7" w14:textId="77777777" w:rsidR="003153F9" w:rsidRDefault="003153F9">
            <w:pPr>
              <w:jc w:val="left"/>
              <w:rPr>
                <w:szCs w:val="24"/>
              </w:rPr>
            </w:pPr>
            <w:r>
              <w:rPr>
                <w:rFonts w:hint="eastAsia"/>
                <w:szCs w:val="24"/>
              </w:rPr>
              <w:lastRenderedPageBreak/>
              <w:t>合计</w:t>
            </w:r>
          </w:p>
        </w:tc>
        <w:tc>
          <w:tcPr>
            <w:tcW w:w="3193" w:type="dxa"/>
            <w:tcBorders>
              <w:top w:val="single" w:sz="4" w:space="0" w:color="auto"/>
              <w:left w:val="single" w:sz="4" w:space="0" w:color="auto"/>
              <w:bottom w:val="single" w:sz="4" w:space="0" w:color="auto"/>
              <w:right w:val="single" w:sz="4" w:space="0" w:color="auto"/>
            </w:tcBorders>
            <w:vAlign w:val="center"/>
          </w:tcPr>
          <w:p w14:paraId="4DE304BD" w14:textId="77777777" w:rsidR="003153F9" w:rsidRDefault="003153F9">
            <w:pPr>
              <w:jc w:val="right"/>
              <w:rPr>
                <w:szCs w:val="24"/>
              </w:rPr>
            </w:pPr>
            <w:r>
              <w:rPr>
                <w:szCs w:val="24"/>
              </w:rPr>
              <w:t>4,028,899.67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9399304" w14:textId="77777777" w:rsidR="003153F9" w:rsidRDefault="003153F9">
            <w:pPr>
              <w:jc w:val="right"/>
              <w:rPr>
                <w:szCs w:val="24"/>
              </w:rPr>
            </w:pPr>
            <w:r>
              <w:rPr>
                <w:szCs w:val="24"/>
              </w:rPr>
              <w:t>9,534,019.00</w:t>
            </w:r>
          </w:p>
        </w:tc>
      </w:tr>
    </w:tbl>
    <w:p w14:paraId="658F9D0D" w14:textId="77777777" w:rsidR="003153F9" w:rsidRDefault="003153F9">
      <w:pPr>
        <w:jc w:val="left"/>
        <w:rPr>
          <w:szCs w:val="24"/>
        </w:rPr>
      </w:pPr>
      <w:r>
        <w:rPr>
          <w:rFonts w:hint="eastAsia"/>
          <w:szCs w:val="24"/>
        </w:rPr>
        <w:t>其他说明：</w:t>
      </w:r>
    </w:p>
    <w:p w14:paraId="5188F99A" w14:textId="77777777" w:rsidR="003153F9" w:rsidRDefault="003153F9">
      <w:pPr>
        <w:pStyle w:val="Section"/>
        <w:outlineLvl w:val="2"/>
        <w:rPr>
          <w:bCs w:val="0"/>
          <w:szCs w:val="24"/>
        </w:rPr>
      </w:pPr>
      <w:r>
        <w:rPr>
          <w:bCs w:val="0"/>
          <w:szCs w:val="24"/>
        </w:rPr>
        <w:t>41</w:t>
      </w:r>
      <w:r>
        <w:rPr>
          <w:rFonts w:hint="eastAsia"/>
          <w:bCs w:val="0"/>
          <w:szCs w:val="24"/>
        </w:rPr>
        <w:t>、其他应付款</w:t>
      </w:r>
    </w:p>
    <w:p w14:paraId="0EDC68C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15E3215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8AC8059"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4CC498F1"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D2C41C0" w14:textId="77777777" w:rsidR="003153F9" w:rsidRDefault="003153F9">
            <w:pPr>
              <w:jc w:val="center"/>
              <w:rPr>
                <w:szCs w:val="24"/>
              </w:rPr>
            </w:pPr>
            <w:r>
              <w:rPr>
                <w:rFonts w:hint="eastAsia"/>
                <w:szCs w:val="24"/>
              </w:rPr>
              <w:t>期初余额</w:t>
            </w:r>
          </w:p>
        </w:tc>
      </w:tr>
      <w:tr w:rsidR="003153F9" w14:paraId="05E74CA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581ED9A" w14:textId="77777777" w:rsidR="003153F9" w:rsidRDefault="003153F9">
            <w:pPr>
              <w:jc w:val="left"/>
              <w:rPr>
                <w:szCs w:val="24"/>
              </w:rPr>
            </w:pPr>
            <w:r>
              <w:rPr>
                <w:rFonts w:hint="eastAsia"/>
                <w:szCs w:val="24"/>
              </w:rPr>
              <w:t>应付利息</w:t>
            </w:r>
          </w:p>
        </w:tc>
        <w:tc>
          <w:tcPr>
            <w:tcW w:w="3193" w:type="dxa"/>
            <w:tcBorders>
              <w:top w:val="single" w:sz="4" w:space="0" w:color="auto"/>
              <w:left w:val="single" w:sz="4" w:space="0" w:color="auto"/>
              <w:bottom w:val="single" w:sz="4" w:space="0" w:color="auto"/>
              <w:right w:val="single" w:sz="4" w:space="0" w:color="auto"/>
            </w:tcBorders>
            <w:vAlign w:val="center"/>
          </w:tcPr>
          <w:p w14:paraId="24850A3C" w14:textId="77777777" w:rsidR="003153F9" w:rsidRDefault="003153F9">
            <w:pPr>
              <w:jc w:val="right"/>
              <w:rPr>
                <w:szCs w:val="24"/>
              </w:rPr>
            </w:pPr>
            <w:r>
              <w:rPr>
                <w:szCs w:val="24"/>
              </w:rPr>
              <w:t>2,007,373.99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EE658BF" w14:textId="77777777" w:rsidR="003153F9" w:rsidRDefault="003153F9">
            <w:pPr>
              <w:jc w:val="right"/>
              <w:rPr>
                <w:szCs w:val="24"/>
              </w:rPr>
            </w:pPr>
            <w:r>
              <w:rPr>
                <w:szCs w:val="24"/>
              </w:rPr>
              <w:t>1,897,010.66</w:t>
            </w:r>
          </w:p>
        </w:tc>
      </w:tr>
      <w:tr w:rsidR="003153F9" w14:paraId="227B88F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574CEDB" w14:textId="77777777" w:rsidR="003153F9" w:rsidRDefault="003153F9">
            <w:pPr>
              <w:jc w:val="left"/>
              <w:rPr>
                <w:szCs w:val="24"/>
              </w:rPr>
            </w:pPr>
            <w:r>
              <w:rPr>
                <w:rFonts w:hint="eastAsia"/>
                <w:szCs w:val="24"/>
              </w:rPr>
              <w:t>应付股利</w:t>
            </w:r>
          </w:p>
        </w:tc>
        <w:tc>
          <w:tcPr>
            <w:tcW w:w="3193" w:type="dxa"/>
            <w:tcBorders>
              <w:top w:val="single" w:sz="4" w:space="0" w:color="auto"/>
              <w:left w:val="single" w:sz="4" w:space="0" w:color="auto"/>
              <w:bottom w:val="single" w:sz="4" w:space="0" w:color="auto"/>
              <w:right w:val="single" w:sz="4" w:space="0" w:color="auto"/>
            </w:tcBorders>
            <w:vAlign w:val="center"/>
          </w:tcPr>
          <w:p w14:paraId="3D306AC5"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57CDEC9" w14:textId="77777777" w:rsidR="003153F9" w:rsidRDefault="003153F9">
            <w:pPr>
              <w:jc w:val="right"/>
              <w:rPr>
                <w:szCs w:val="24"/>
              </w:rPr>
            </w:pPr>
            <w:r>
              <w:rPr>
                <w:szCs w:val="24"/>
              </w:rPr>
              <w:t>7,576,700.00</w:t>
            </w:r>
          </w:p>
        </w:tc>
      </w:tr>
      <w:tr w:rsidR="003153F9" w14:paraId="5E38BC6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842D55B" w14:textId="77777777" w:rsidR="003153F9" w:rsidRDefault="003153F9">
            <w:pPr>
              <w:jc w:val="left"/>
              <w:rPr>
                <w:szCs w:val="24"/>
              </w:rPr>
            </w:pPr>
            <w:r>
              <w:rPr>
                <w:rFonts w:hint="eastAsia"/>
                <w:szCs w:val="24"/>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6FFEB89" w14:textId="77777777" w:rsidR="003153F9" w:rsidRDefault="003153F9">
            <w:pPr>
              <w:jc w:val="right"/>
              <w:rPr>
                <w:szCs w:val="24"/>
              </w:rPr>
            </w:pPr>
            <w:r>
              <w:rPr>
                <w:szCs w:val="24"/>
              </w:rPr>
              <w:t>242,529,145.62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2FBBAC4" w14:textId="77777777" w:rsidR="003153F9" w:rsidRDefault="003153F9">
            <w:pPr>
              <w:jc w:val="right"/>
              <w:rPr>
                <w:szCs w:val="24"/>
              </w:rPr>
            </w:pPr>
            <w:r>
              <w:rPr>
                <w:szCs w:val="24"/>
              </w:rPr>
              <w:t>223,460,576.57</w:t>
            </w:r>
          </w:p>
        </w:tc>
      </w:tr>
      <w:tr w:rsidR="003153F9" w14:paraId="48BF72C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1A1AFE3"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72E56ED4" w14:textId="77777777" w:rsidR="003153F9" w:rsidRDefault="003153F9">
            <w:pPr>
              <w:jc w:val="right"/>
              <w:rPr>
                <w:szCs w:val="24"/>
              </w:rPr>
            </w:pPr>
            <w:r>
              <w:rPr>
                <w:szCs w:val="24"/>
              </w:rPr>
              <w:t>244,536,519.61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6D9B346" w14:textId="77777777" w:rsidR="003153F9" w:rsidRDefault="003153F9">
            <w:pPr>
              <w:jc w:val="right"/>
              <w:rPr>
                <w:szCs w:val="24"/>
              </w:rPr>
            </w:pPr>
            <w:r>
              <w:rPr>
                <w:szCs w:val="24"/>
              </w:rPr>
              <w:t>232,934,287.23</w:t>
            </w:r>
          </w:p>
        </w:tc>
      </w:tr>
    </w:tbl>
    <w:p w14:paraId="73A3EB4D"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）应付利息</w:t>
      </w:r>
    </w:p>
    <w:p w14:paraId="7286D81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66BCB18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A1CD295"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7EC76B14"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363CD03" w14:textId="77777777" w:rsidR="003153F9" w:rsidRDefault="003153F9">
            <w:pPr>
              <w:jc w:val="center"/>
              <w:rPr>
                <w:szCs w:val="24"/>
              </w:rPr>
            </w:pPr>
            <w:r>
              <w:rPr>
                <w:rFonts w:hint="eastAsia"/>
                <w:szCs w:val="24"/>
              </w:rPr>
              <w:t>期初余额</w:t>
            </w:r>
          </w:p>
        </w:tc>
      </w:tr>
      <w:tr w:rsidR="003153F9" w14:paraId="6DF2B38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FF4304F" w14:textId="77777777" w:rsidR="003153F9" w:rsidRDefault="003153F9">
            <w:pPr>
              <w:jc w:val="left"/>
              <w:rPr>
                <w:szCs w:val="24"/>
              </w:rPr>
            </w:pPr>
            <w:r>
              <w:rPr>
                <w:rFonts w:hint="eastAsia"/>
                <w:szCs w:val="24"/>
              </w:rPr>
              <w:t>分期付息到期还本的长期借款利息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5EE287C" w14:textId="77777777" w:rsidR="003153F9" w:rsidRDefault="003153F9">
            <w:pPr>
              <w:jc w:val="right"/>
              <w:rPr>
                <w:szCs w:val="24"/>
              </w:rPr>
            </w:pPr>
            <w:r>
              <w:rPr>
                <w:szCs w:val="24"/>
              </w:rPr>
              <w:t>1,308,917.05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C93D22C" w14:textId="77777777" w:rsidR="003153F9" w:rsidRDefault="003153F9">
            <w:pPr>
              <w:jc w:val="right"/>
              <w:rPr>
                <w:szCs w:val="24"/>
              </w:rPr>
            </w:pPr>
            <w:r>
              <w:rPr>
                <w:szCs w:val="24"/>
              </w:rPr>
              <w:t>1,084,756.90</w:t>
            </w:r>
          </w:p>
        </w:tc>
      </w:tr>
      <w:tr w:rsidR="003153F9" w14:paraId="477A92E4"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2DD4DAF" w14:textId="77777777" w:rsidR="003153F9" w:rsidRDefault="003153F9">
            <w:pPr>
              <w:jc w:val="left"/>
              <w:rPr>
                <w:szCs w:val="24"/>
              </w:rPr>
            </w:pPr>
            <w:r>
              <w:rPr>
                <w:rFonts w:hint="eastAsia"/>
                <w:szCs w:val="24"/>
              </w:rPr>
              <w:t>短期借款应付利息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EF9E2C1" w14:textId="77777777" w:rsidR="003153F9" w:rsidRDefault="003153F9">
            <w:pPr>
              <w:jc w:val="right"/>
              <w:rPr>
                <w:szCs w:val="24"/>
              </w:rPr>
            </w:pPr>
            <w:r>
              <w:rPr>
                <w:szCs w:val="24"/>
              </w:rPr>
              <w:t>698,456.94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37CD815" w14:textId="77777777" w:rsidR="003153F9" w:rsidRDefault="003153F9">
            <w:pPr>
              <w:jc w:val="right"/>
              <w:rPr>
                <w:szCs w:val="24"/>
              </w:rPr>
            </w:pPr>
            <w:r>
              <w:rPr>
                <w:szCs w:val="24"/>
              </w:rPr>
              <w:t>812,253.76</w:t>
            </w:r>
          </w:p>
        </w:tc>
      </w:tr>
      <w:tr w:rsidR="003153F9" w14:paraId="265508B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46218EF"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02635614" w14:textId="77777777" w:rsidR="003153F9" w:rsidRDefault="003153F9">
            <w:pPr>
              <w:jc w:val="right"/>
              <w:rPr>
                <w:szCs w:val="24"/>
              </w:rPr>
            </w:pPr>
            <w:r>
              <w:rPr>
                <w:szCs w:val="24"/>
              </w:rPr>
              <w:t>2,007,373.99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7E9FB28" w14:textId="77777777" w:rsidR="003153F9" w:rsidRDefault="003153F9">
            <w:pPr>
              <w:jc w:val="right"/>
              <w:rPr>
                <w:szCs w:val="24"/>
              </w:rPr>
            </w:pPr>
            <w:r>
              <w:rPr>
                <w:szCs w:val="24"/>
              </w:rPr>
              <w:t>1,897,010.66</w:t>
            </w:r>
          </w:p>
        </w:tc>
      </w:tr>
    </w:tbl>
    <w:p w14:paraId="273C6DDC" w14:textId="77777777" w:rsidR="003153F9" w:rsidRDefault="003153F9">
      <w:pPr>
        <w:jc w:val="left"/>
        <w:rPr>
          <w:szCs w:val="24"/>
        </w:rPr>
      </w:pPr>
      <w:r>
        <w:rPr>
          <w:rFonts w:hint="eastAsia"/>
          <w:szCs w:val="24"/>
        </w:rPr>
        <w:t>重要的已逾期未支付的利息情况：</w:t>
      </w:r>
    </w:p>
    <w:p w14:paraId="544F63C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0290AF96"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4B4388B" w14:textId="77777777" w:rsidR="003153F9" w:rsidRDefault="003153F9">
            <w:pPr>
              <w:jc w:val="center"/>
              <w:rPr>
                <w:szCs w:val="24"/>
              </w:rPr>
            </w:pPr>
            <w:r>
              <w:rPr>
                <w:rFonts w:hint="eastAsia"/>
                <w:szCs w:val="24"/>
              </w:rPr>
              <w:t>借款单位</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10E9DF27" w14:textId="77777777" w:rsidR="003153F9" w:rsidRDefault="003153F9">
            <w:pPr>
              <w:jc w:val="center"/>
              <w:rPr>
                <w:szCs w:val="24"/>
              </w:rPr>
            </w:pPr>
            <w:r>
              <w:rPr>
                <w:rFonts w:hint="eastAsia"/>
                <w:szCs w:val="24"/>
              </w:rPr>
              <w:t>逾期金额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722868C" w14:textId="77777777" w:rsidR="003153F9" w:rsidRDefault="003153F9">
            <w:pPr>
              <w:jc w:val="center"/>
              <w:rPr>
                <w:szCs w:val="24"/>
              </w:rPr>
            </w:pPr>
            <w:r>
              <w:rPr>
                <w:rFonts w:hint="eastAsia"/>
                <w:szCs w:val="24"/>
              </w:rPr>
              <w:t>逾期原因</w:t>
            </w:r>
          </w:p>
        </w:tc>
      </w:tr>
    </w:tbl>
    <w:p w14:paraId="03ACB163" w14:textId="77777777" w:rsidR="003153F9" w:rsidRDefault="003153F9">
      <w:pPr>
        <w:jc w:val="left"/>
        <w:rPr>
          <w:szCs w:val="24"/>
        </w:rPr>
      </w:pPr>
      <w:r>
        <w:rPr>
          <w:rFonts w:hint="eastAsia"/>
          <w:szCs w:val="24"/>
        </w:rPr>
        <w:t>其他说明：</w:t>
      </w:r>
    </w:p>
    <w:p w14:paraId="131DD6AC"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）应付股利</w:t>
      </w:r>
    </w:p>
    <w:p w14:paraId="7AC1355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5E122AA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127B297"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4AFB2FA2"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15F3F75" w14:textId="77777777" w:rsidR="003153F9" w:rsidRDefault="003153F9">
            <w:pPr>
              <w:jc w:val="center"/>
              <w:rPr>
                <w:szCs w:val="24"/>
              </w:rPr>
            </w:pPr>
            <w:r>
              <w:rPr>
                <w:rFonts w:hint="eastAsia"/>
                <w:szCs w:val="24"/>
              </w:rPr>
              <w:t>期初余额</w:t>
            </w:r>
          </w:p>
        </w:tc>
      </w:tr>
      <w:tr w:rsidR="003153F9" w14:paraId="267CB40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79FBC0AD" w14:textId="77777777" w:rsidR="003153F9" w:rsidRDefault="003153F9">
            <w:pPr>
              <w:jc w:val="left"/>
              <w:rPr>
                <w:szCs w:val="24"/>
              </w:rPr>
            </w:pPr>
            <w:r>
              <w:rPr>
                <w:rFonts w:hint="eastAsia"/>
                <w:szCs w:val="24"/>
              </w:rPr>
              <w:t>日本株式会社雪国舞</w:t>
            </w:r>
            <w:proofErr w:type="gramStart"/>
            <w:r>
              <w:rPr>
                <w:rFonts w:hint="eastAsia"/>
                <w:szCs w:val="24"/>
              </w:rPr>
              <w:t>茸</w:t>
            </w:r>
            <w:proofErr w:type="gramEnd"/>
            <w:r>
              <w:rPr>
                <w:rFonts w:hint="eastAsia"/>
                <w:szCs w:val="24"/>
              </w:rPr>
              <w:t>（</w:t>
            </w:r>
            <w:r>
              <w:rPr>
                <w:szCs w:val="24"/>
              </w:rPr>
              <w:t>“</w:t>
            </w:r>
            <w:r>
              <w:rPr>
                <w:rFonts w:hint="eastAsia"/>
                <w:szCs w:val="24"/>
              </w:rPr>
              <w:t>雪国舞</w:t>
            </w:r>
            <w:proofErr w:type="gramStart"/>
            <w:r>
              <w:rPr>
                <w:rFonts w:hint="eastAsia"/>
                <w:szCs w:val="24"/>
              </w:rPr>
              <w:t>茸</w:t>
            </w:r>
            <w:proofErr w:type="gramEnd"/>
            <w:r>
              <w:rPr>
                <w:szCs w:val="24"/>
              </w:rPr>
              <w:t>”</w:t>
            </w:r>
            <w:r>
              <w:rPr>
                <w:rFonts w:hint="eastAsia"/>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A1BB5E4"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41DCE36" w14:textId="77777777" w:rsidR="003153F9" w:rsidRDefault="003153F9">
            <w:pPr>
              <w:jc w:val="right"/>
              <w:rPr>
                <w:szCs w:val="24"/>
              </w:rPr>
            </w:pPr>
            <w:r>
              <w:rPr>
                <w:szCs w:val="24"/>
              </w:rPr>
              <w:t>7,576,700.00</w:t>
            </w:r>
          </w:p>
        </w:tc>
      </w:tr>
      <w:tr w:rsidR="003153F9" w14:paraId="2CD953A6"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91426AD"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351C670E"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DAA645F" w14:textId="77777777" w:rsidR="003153F9" w:rsidRDefault="003153F9">
            <w:pPr>
              <w:jc w:val="right"/>
              <w:rPr>
                <w:szCs w:val="24"/>
              </w:rPr>
            </w:pPr>
            <w:r>
              <w:rPr>
                <w:szCs w:val="24"/>
              </w:rPr>
              <w:t>7,576,700.00</w:t>
            </w:r>
          </w:p>
        </w:tc>
      </w:tr>
    </w:tbl>
    <w:p w14:paraId="286AD78E" w14:textId="77777777" w:rsidR="003153F9" w:rsidRDefault="003153F9">
      <w:pPr>
        <w:jc w:val="left"/>
        <w:rPr>
          <w:szCs w:val="24"/>
        </w:rPr>
      </w:pPr>
      <w:r>
        <w:rPr>
          <w:rFonts w:hint="eastAsia"/>
          <w:szCs w:val="24"/>
        </w:rPr>
        <w:t>其他说明，包括重要的超过</w:t>
      </w:r>
      <w:r>
        <w:rPr>
          <w:szCs w:val="24"/>
        </w:rPr>
        <w:t>1</w:t>
      </w:r>
      <w:r>
        <w:rPr>
          <w:rFonts w:hint="eastAsia"/>
          <w:szCs w:val="24"/>
        </w:rPr>
        <w:t>年未支付的应付股利，应披露未支付原因：</w:t>
      </w:r>
    </w:p>
    <w:p w14:paraId="25DC2AAB"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年，本集团已向雪国舞</w:t>
      </w:r>
      <w:proofErr w:type="gramStart"/>
      <w:r>
        <w:rPr>
          <w:rFonts w:ascii="宋体" w:hAnsi="宋体" w:cs="宋体" w:hint="eastAsia"/>
          <w:kern w:val="0"/>
          <w:szCs w:val="24"/>
          <w:lang w:val="zh-CN"/>
        </w:rPr>
        <w:t>茸</w:t>
      </w:r>
      <w:proofErr w:type="gramEnd"/>
      <w:r>
        <w:rPr>
          <w:rFonts w:ascii="宋体" w:hAnsi="宋体" w:cs="宋体" w:hint="eastAsia"/>
          <w:kern w:val="0"/>
          <w:szCs w:val="24"/>
          <w:lang w:val="zh-CN"/>
        </w:rPr>
        <w:t>支付了上述股利。</w:t>
      </w:r>
    </w:p>
    <w:p w14:paraId="0A5DB1EC" w14:textId="77777777" w:rsidR="003153F9" w:rsidRDefault="003153F9">
      <w:pPr>
        <w:autoSpaceDE w:val="0"/>
        <w:autoSpaceDN w:val="0"/>
        <w:adjustRightInd w:val="0"/>
        <w:spacing w:before="0" w:after="0"/>
        <w:jc w:val="left"/>
        <w:rPr>
          <w:rFonts w:eastAsia="Times New Roman"/>
          <w:kern w:val="0"/>
          <w:szCs w:val="24"/>
          <w:lang w:val="zh-CN"/>
        </w:rPr>
      </w:pPr>
    </w:p>
    <w:p w14:paraId="477F6F5E"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）其他应付款</w:t>
      </w:r>
    </w:p>
    <w:p w14:paraId="7EE051AB" w14:textId="77777777" w:rsidR="003153F9" w:rsidRDefault="003153F9">
      <w:pPr>
        <w:pStyle w:val="Section"/>
        <w:outlineLvl w:val="4"/>
        <w:rPr>
          <w:bCs w:val="0"/>
          <w:szCs w:val="24"/>
        </w:rPr>
      </w:pPr>
      <w:r>
        <w:rPr>
          <w:bCs w:val="0"/>
          <w:szCs w:val="24"/>
        </w:rPr>
        <w:t>1</w:t>
      </w:r>
      <w:r>
        <w:rPr>
          <w:rFonts w:hint="eastAsia"/>
          <w:bCs w:val="0"/>
          <w:szCs w:val="24"/>
        </w:rPr>
        <w:t>）按款项性质列示其他应付款</w:t>
      </w:r>
    </w:p>
    <w:p w14:paraId="7EAA1C3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2C4C093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5F0A013D" w14:textId="77777777" w:rsidR="003153F9" w:rsidRDefault="003153F9">
            <w:pPr>
              <w:jc w:val="center"/>
              <w:rPr>
                <w:szCs w:val="24"/>
              </w:rPr>
            </w:pPr>
            <w:r>
              <w:rPr>
                <w:rFonts w:hint="eastAsia"/>
                <w:szCs w:val="24"/>
              </w:rPr>
              <w:lastRenderedPageBreak/>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1DDE5A1A"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6336239" w14:textId="77777777" w:rsidR="003153F9" w:rsidRDefault="003153F9">
            <w:pPr>
              <w:jc w:val="center"/>
              <w:rPr>
                <w:szCs w:val="24"/>
              </w:rPr>
            </w:pPr>
            <w:r>
              <w:rPr>
                <w:rFonts w:hint="eastAsia"/>
                <w:szCs w:val="24"/>
              </w:rPr>
              <w:t>期初余额</w:t>
            </w:r>
          </w:p>
        </w:tc>
      </w:tr>
      <w:tr w:rsidR="003153F9" w14:paraId="45CD3998"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7C09403D" w14:textId="77777777" w:rsidR="003153F9" w:rsidRDefault="003153F9">
            <w:pPr>
              <w:jc w:val="left"/>
              <w:rPr>
                <w:szCs w:val="24"/>
              </w:rPr>
            </w:pPr>
            <w:r>
              <w:rPr>
                <w:rFonts w:hint="eastAsia"/>
                <w:szCs w:val="24"/>
              </w:rPr>
              <w:t>工程设备款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9F26125" w14:textId="77777777" w:rsidR="003153F9" w:rsidRDefault="003153F9">
            <w:pPr>
              <w:jc w:val="right"/>
              <w:rPr>
                <w:szCs w:val="24"/>
              </w:rPr>
            </w:pPr>
            <w:r>
              <w:rPr>
                <w:szCs w:val="24"/>
              </w:rPr>
              <w:t>165,420,153.08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2857B05" w14:textId="77777777" w:rsidR="003153F9" w:rsidRDefault="003153F9">
            <w:pPr>
              <w:jc w:val="right"/>
              <w:rPr>
                <w:szCs w:val="24"/>
              </w:rPr>
            </w:pPr>
            <w:r>
              <w:rPr>
                <w:szCs w:val="24"/>
              </w:rPr>
              <w:t>134,868,071.12</w:t>
            </w:r>
          </w:p>
        </w:tc>
      </w:tr>
      <w:tr w:rsidR="003153F9" w14:paraId="29DF1EB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D2760B2" w14:textId="77777777" w:rsidR="003153F9" w:rsidRDefault="003153F9">
            <w:pPr>
              <w:jc w:val="left"/>
              <w:rPr>
                <w:szCs w:val="24"/>
              </w:rPr>
            </w:pPr>
            <w:r>
              <w:rPr>
                <w:rFonts w:hint="eastAsia"/>
                <w:szCs w:val="24"/>
              </w:rPr>
              <w:t>项目扶持及奖励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AB57CC2" w14:textId="77777777" w:rsidR="003153F9" w:rsidRDefault="003153F9">
            <w:pPr>
              <w:jc w:val="right"/>
              <w:rPr>
                <w:szCs w:val="24"/>
              </w:rPr>
            </w:pPr>
            <w:r>
              <w:rPr>
                <w:szCs w:val="24"/>
              </w:rPr>
              <w:t>30,000,000.00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F7FEE20" w14:textId="77777777" w:rsidR="003153F9" w:rsidRDefault="003153F9">
            <w:pPr>
              <w:jc w:val="right"/>
              <w:rPr>
                <w:szCs w:val="24"/>
              </w:rPr>
            </w:pPr>
            <w:r>
              <w:rPr>
                <w:szCs w:val="24"/>
              </w:rPr>
              <w:t>30,000,000.00</w:t>
            </w:r>
          </w:p>
        </w:tc>
      </w:tr>
      <w:tr w:rsidR="003153F9" w14:paraId="02EAC8B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FA91057" w14:textId="77777777" w:rsidR="003153F9" w:rsidRDefault="003153F9">
            <w:pPr>
              <w:jc w:val="left"/>
              <w:rPr>
                <w:szCs w:val="24"/>
              </w:rPr>
            </w:pPr>
            <w:r>
              <w:rPr>
                <w:rFonts w:hint="eastAsia"/>
                <w:szCs w:val="24"/>
              </w:rPr>
              <w:t>限制性股票回购义务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3E4C19B"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9E435A5" w14:textId="77777777" w:rsidR="003153F9" w:rsidRDefault="003153F9">
            <w:pPr>
              <w:jc w:val="right"/>
              <w:rPr>
                <w:szCs w:val="24"/>
              </w:rPr>
            </w:pPr>
            <w:r>
              <w:rPr>
                <w:szCs w:val="24"/>
              </w:rPr>
              <w:t>25,051,810.56</w:t>
            </w:r>
          </w:p>
        </w:tc>
      </w:tr>
      <w:tr w:rsidR="003153F9" w14:paraId="12F327D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04230327" w14:textId="77777777" w:rsidR="003153F9" w:rsidRDefault="003153F9">
            <w:pPr>
              <w:jc w:val="left"/>
              <w:rPr>
                <w:szCs w:val="24"/>
              </w:rPr>
            </w:pPr>
            <w:r>
              <w:rPr>
                <w:rFonts w:hint="eastAsia"/>
                <w:szCs w:val="24"/>
              </w:rPr>
              <w:t>销售返利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E3CAD83" w14:textId="77777777" w:rsidR="003153F9" w:rsidRDefault="003153F9">
            <w:pPr>
              <w:jc w:val="right"/>
              <w:rPr>
                <w:szCs w:val="24"/>
              </w:rPr>
            </w:pPr>
            <w:r>
              <w:rPr>
                <w:szCs w:val="24"/>
              </w:rPr>
              <w:t>6,113,181.51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8D949DC" w14:textId="77777777" w:rsidR="003153F9" w:rsidRDefault="003153F9">
            <w:pPr>
              <w:jc w:val="right"/>
              <w:rPr>
                <w:szCs w:val="24"/>
              </w:rPr>
            </w:pPr>
            <w:r>
              <w:rPr>
                <w:szCs w:val="24"/>
              </w:rPr>
              <w:t>9,407,007.91</w:t>
            </w:r>
          </w:p>
        </w:tc>
      </w:tr>
      <w:tr w:rsidR="003153F9" w14:paraId="4D77F3E8"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154CD979" w14:textId="77777777" w:rsidR="003153F9" w:rsidRDefault="003153F9">
            <w:pPr>
              <w:jc w:val="left"/>
              <w:rPr>
                <w:szCs w:val="24"/>
              </w:rPr>
            </w:pPr>
            <w:r>
              <w:rPr>
                <w:rFonts w:hint="eastAsia"/>
                <w:szCs w:val="24"/>
              </w:rPr>
              <w:t>履约保证金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03FB36D" w14:textId="77777777" w:rsidR="003153F9" w:rsidRDefault="003153F9">
            <w:pPr>
              <w:jc w:val="right"/>
              <w:rPr>
                <w:szCs w:val="24"/>
              </w:rPr>
            </w:pPr>
            <w:r>
              <w:rPr>
                <w:szCs w:val="24"/>
              </w:rPr>
              <w:t>27,529,516.71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6D3267A" w14:textId="77777777" w:rsidR="003153F9" w:rsidRDefault="003153F9">
            <w:pPr>
              <w:jc w:val="right"/>
              <w:rPr>
                <w:szCs w:val="24"/>
              </w:rPr>
            </w:pPr>
            <w:r>
              <w:rPr>
                <w:szCs w:val="24"/>
              </w:rPr>
              <w:t>14,293,169.06</w:t>
            </w:r>
          </w:p>
        </w:tc>
      </w:tr>
      <w:tr w:rsidR="003153F9" w14:paraId="5DE9EF9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0DD4E01A" w14:textId="77777777" w:rsidR="003153F9" w:rsidRDefault="003153F9">
            <w:pPr>
              <w:jc w:val="left"/>
              <w:rPr>
                <w:szCs w:val="24"/>
              </w:rPr>
            </w:pPr>
            <w:r>
              <w:rPr>
                <w:rFonts w:hint="eastAsia"/>
                <w:szCs w:val="24"/>
              </w:rPr>
              <w:t>菌种使用费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AA61099" w14:textId="77777777" w:rsidR="003153F9" w:rsidRDefault="003153F9">
            <w:pPr>
              <w:jc w:val="right"/>
              <w:rPr>
                <w:szCs w:val="24"/>
              </w:rPr>
            </w:pPr>
            <w:r>
              <w:rPr>
                <w:szCs w:val="24"/>
              </w:rPr>
              <w:t>936,646.23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FD79E8B" w14:textId="77777777" w:rsidR="003153F9" w:rsidRDefault="003153F9">
            <w:pPr>
              <w:jc w:val="right"/>
              <w:rPr>
                <w:szCs w:val="24"/>
              </w:rPr>
            </w:pPr>
            <w:r>
              <w:rPr>
                <w:szCs w:val="24"/>
              </w:rPr>
              <w:t>1,443,702.83</w:t>
            </w:r>
          </w:p>
        </w:tc>
      </w:tr>
      <w:tr w:rsidR="003153F9" w14:paraId="108427F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729A7848" w14:textId="77777777" w:rsidR="003153F9" w:rsidRDefault="003153F9">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2B0553F9" w14:textId="77777777" w:rsidR="003153F9" w:rsidRDefault="003153F9">
            <w:pPr>
              <w:jc w:val="right"/>
              <w:rPr>
                <w:szCs w:val="24"/>
              </w:rPr>
            </w:pPr>
            <w:r>
              <w:rPr>
                <w:szCs w:val="24"/>
              </w:rPr>
              <w:t>12,529,648.09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6734E01" w14:textId="77777777" w:rsidR="003153F9" w:rsidRDefault="003153F9">
            <w:pPr>
              <w:jc w:val="right"/>
              <w:rPr>
                <w:szCs w:val="24"/>
              </w:rPr>
            </w:pPr>
            <w:r>
              <w:rPr>
                <w:szCs w:val="24"/>
              </w:rPr>
              <w:t>8,396,815.09</w:t>
            </w:r>
          </w:p>
        </w:tc>
      </w:tr>
      <w:tr w:rsidR="003153F9" w14:paraId="21E6887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8FE4A5B"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0E77692B" w14:textId="77777777" w:rsidR="003153F9" w:rsidRDefault="003153F9">
            <w:pPr>
              <w:jc w:val="right"/>
              <w:rPr>
                <w:szCs w:val="24"/>
              </w:rPr>
            </w:pPr>
            <w:r>
              <w:rPr>
                <w:szCs w:val="24"/>
              </w:rPr>
              <w:t>242,529,145.62</w:t>
            </w:r>
          </w:p>
        </w:tc>
        <w:tc>
          <w:tcPr>
            <w:tcW w:w="3189" w:type="dxa"/>
            <w:tcBorders>
              <w:top w:val="single" w:sz="4" w:space="0" w:color="auto"/>
              <w:left w:val="single" w:sz="4" w:space="0" w:color="auto"/>
              <w:bottom w:val="single" w:sz="4" w:space="0" w:color="auto"/>
              <w:right w:val="single" w:sz="4" w:space="0" w:color="auto"/>
            </w:tcBorders>
            <w:vAlign w:val="center"/>
          </w:tcPr>
          <w:p w14:paraId="160A3D83" w14:textId="77777777" w:rsidR="003153F9" w:rsidRDefault="003153F9">
            <w:pPr>
              <w:jc w:val="right"/>
              <w:rPr>
                <w:szCs w:val="24"/>
              </w:rPr>
            </w:pPr>
            <w:r>
              <w:rPr>
                <w:szCs w:val="24"/>
              </w:rPr>
              <w:t>223,460,576.57</w:t>
            </w:r>
          </w:p>
        </w:tc>
      </w:tr>
    </w:tbl>
    <w:p w14:paraId="240EB1E0" w14:textId="77777777" w:rsidR="003153F9" w:rsidRDefault="003153F9">
      <w:pPr>
        <w:pStyle w:val="Section"/>
        <w:outlineLvl w:val="4"/>
        <w:rPr>
          <w:bCs w:val="0"/>
          <w:szCs w:val="24"/>
        </w:rPr>
      </w:pPr>
      <w:r>
        <w:rPr>
          <w:bCs w:val="0"/>
          <w:szCs w:val="24"/>
        </w:rPr>
        <w:t>2</w:t>
      </w:r>
      <w:r>
        <w:rPr>
          <w:rFonts w:hint="eastAsia"/>
          <w:bCs w:val="0"/>
          <w:szCs w:val="24"/>
        </w:rPr>
        <w:t>）账龄超过</w:t>
      </w:r>
      <w:r>
        <w:rPr>
          <w:bCs w:val="0"/>
          <w:szCs w:val="24"/>
        </w:rPr>
        <w:t>1</w:t>
      </w:r>
      <w:r>
        <w:rPr>
          <w:rFonts w:hint="eastAsia"/>
          <w:bCs w:val="0"/>
          <w:szCs w:val="24"/>
        </w:rPr>
        <w:t>年的重要其他应付款</w:t>
      </w:r>
    </w:p>
    <w:p w14:paraId="62CA940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20DC7D6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09D861F"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062F01DF"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4677ABD" w14:textId="77777777" w:rsidR="003153F9" w:rsidRDefault="003153F9">
            <w:pPr>
              <w:jc w:val="center"/>
              <w:rPr>
                <w:szCs w:val="24"/>
              </w:rPr>
            </w:pPr>
            <w:proofErr w:type="gramStart"/>
            <w:r>
              <w:rPr>
                <w:rFonts w:hint="eastAsia"/>
                <w:szCs w:val="24"/>
              </w:rPr>
              <w:t>未偿</w:t>
            </w:r>
            <w:proofErr w:type="gramEnd"/>
            <w:r>
              <w:rPr>
                <w:rFonts w:hint="eastAsia"/>
                <w:szCs w:val="24"/>
              </w:rPr>
              <w:t>还或结转的原因</w:t>
            </w:r>
          </w:p>
        </w:tc>
      </w:tr>
      <w:tr w:rsidR="003153F9" w14:paraId="57D076A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5C2A81D" w14:textId="77777777" w:rsidR="003153F9" w:rsidRDefault="003153F9">
            <w:pPr>
              <w:jc w:val="left"/>
              <w:rPr>
                <w:szCs w:val="24"/>
              </w:rPr>
            </w:pPr>
            <w:r>
              <w:rPr>
                <w:rFonts w:hint="eastAsia"/>
                <w:szCs w:val="24"/>
              </w:rPr>
              <w:t>上海能誉科技股份有限公司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7B82B03" w14:textId="77777777" w:rsidR="003153F9" w:rsidRDefault="003153F9">
            <w:pPr>
              <w:jc w:val="right"/>
              <w:rPr>
                <w:szCs w:val="24"/>
              </w:rPr>
            </w:pPr>
            <w:r>
              <w:rPr>
                <w:szCs w:val="24"/>
              </w:rPr>
              <w:t>9,766,470.63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F57010F" w14:textId="77777777" w:rsidR="003153F9" w:rsidRDefault="003153F9">
            <w:pPr>
              <w:jc w:val="left"/>
              <w:rPr>
                <w:szCs w:val="24"/>
              </w:rPr>
            </w:pPr>
            <w:r>
              <w:rPr>
                <w:rFonts w:hint="eastAsia"/>
                <w:szCs w:val="24"/>
              </w:rPr>
              <w:t>工程未结算</w:t>
            </w:r>
          </w:p>
        </w:tc>
      </w:tr>
      <w:tr w:rsidR="003153F9" w14:paraId="30869BB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736525E8" w14:textId="77777777" w:rsidR="003153F9" w:rsidRDefault="003153F9">
            <w:pPr>
              <w:jc w:val="left"/>
              <w:rPr>
                <w:szCs w:val="24"/>
              </w:rPr>
            </w:pPr>
            <w:r>
              <w:rPr>
                <w:rFonts w:hint="eastAsia"/>
                <w:szCs w:val="24"/>
              </w:rPr>
              <w:t>上海嘉顿商业工程发展有限公司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A6C206F" w14:textId="77777777" w:rsidR="003153F9" w:rsidRDefault="003153F9">
            <w:pPr>
              <w:jc w:val="right"/>
              <w:rPr>
                <w:szCs w:val="24"/>
              </w:rPr>
            </w:pPr>
            <w:r>
              <w:rPr>
                <w:szCs w:val="24"/>
              </w:rPr>
              <w:t>6,965,246.00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124EC35" w14:textId="77777777" w:rsidR="003153F9" w:rsidRDefault="003153F9">
            <w:pPr>
              <w:jc w:val="left"/>
              <w:rPr>
                <w:szCs w:val="24"/>
              </w:rPr>
            </w:pPr>
            <w:r>
              <w:rPr>
                <w:rFonts w:hint="eastAsia"/>
                <w:szCs w:val="24"/>
              </w:rPr>
              <w:t>工程未结算</w:t>
            </w:r>
          </w:p>
        </w:tc>
      </w:tr>
      <w:tr w:rsidR="003153F9" w14:paraId="32E33C3F"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370FF1FA" w14:textId="77777777" w:rsidR="003153F9" w:rsidRDefault="003153F9">
            <w:pPr>
              <w:jc w:val="left"/>
              <w:rPr>
                <w:szCs w:val="24"/>
              </w:rPr>
            </w:pPr>
            <w:r>
              <w:rPr>
                <w:rFonts w:hint="eastAsia"/>
                <w:szCs w:val="24"/>
              </w:rPr>
              <w:t>昆山</w:t>
            </w:r>
            <w:proofErr w:type="gramStart"/>
            <w:r>
              <w:rPr>
                <w:rFonts w:hint="eastAsia"/>
                <w:szCs w:val="24"/>
              </w:rPr>
              <w:t>拇熙隆</w:t>
            </w:r>
            <w:proofErr w:type="gramEnd"/>
            <w:r>
              <w:rPr>
                <w:rFonts w:hint="eastAsia"/>
                <w:szCs w:val="24"/>
              </w:rPr>
              <w:t>机械有限公司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79C2D663" w14:textId="77777777" w:rsidR="003153F9" w:rsidRDefault="003153F9">
            <w:pPr>
              <w:jc w:val="right"/>
              <w:rPr>
                <w:szCs w:val="24"/>
              </w:rPr>
            </w:pPr>
            <w:r>
              <w:rPr>
                <w:szCs w:val="24"/>
              </w:rPr>
              <w:t>5,763,049.00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2A79A9C" w14:textId="77777777" w:rsidR="003153F9" w:rsidRDefault="003153F9">
            <w:pPr>
              <w:jc w:val="left"/>
              <w:rPr>
                <w:szCs w:val="24"/>
              </w:rPr>
            </w:pPr>
            <w:r>
              <w:rPr>
                <w:rFonts w:hint="eastAsia"/>
                <w:szCs w:val="24"/>
              </w:rPr>
              <w:t>工程未结算</w:t>
            </w:r>
          </w:p>
        </w:tc>
      </w:tr>
      <w:tr w:rsidR="003153F9" w14:paraId="1C85062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28B141A" w14:textId="77777777" w:rsidR="003153F9" w:rsidRDefault="003153F9">
            <w:pPr>
              <w:jc w:val="left"/>
              <w:rPr>
                <w:szCs w:val="24"/>
              </w:rPr>
            </w:pPr>
            <w:r>
              <w:rPr>
                <w:rFonts w:hint="eastAsia"/>
                <w:szCs w:val="24"/>
              </w:rPr>
              <w:t>浙江北峰制冷设备有限公司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C8F13C5" w14:textId="77777777" w:rsidR="003153F9" w:rsidRDefault="003153F9">
            <w:pPr>
              <w:jc w:val="right"/>
              <w:rPr>
                <w:szCs w:val="24"/>
              </w:rPr>
            </w:pPr>
            <w:r>
              <w:rPr>
                <w:szCs w:val="24"/>
              </w:rPr>
              <w:t>3,438,709.00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7F63CBD" w14:textId="77777777" w:rsidR="003153F9" w:rsidRDefault="003153F9">
            <w:pPr>
              <w:jc w:val="left"/>
              <w:rPr>
                <w:szCs w:val="24"/>
              </w:rPr>
            </w:pPr>
            <w:r>
              <w:rPr>
                <w:rFonts w:hint="eastAsia"/>
                <w:szCs w:val="24"/>
              </w:rPr>
              <w:t>工程未结算</w:t>
            </w:r>
          </w:p>
        </w:tc>
      </w:tr>
      <w:tr w:rsidR="003153F9" w14:paraId="6F37CC5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364940A3" w14:textId="77777777" w:rsidR="003153F9" w:rsidRDefault="003153F9">
            <w:pPr>
              <w:jc w:val="left"/>
              <w:rPr>
                <w:szCs w:val="24"/>
              </w:rPr>
            </w:pPr>
            <w:r>
              <w:rPr>
                <w:rFonts w:hint="eastAsia"/>
                <w:szCs w:val="24"/>
              </w:rPr>
              <w:t>上海高氏工贸有限公司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341717A" w14:textId="77777777" w:rsidR="003153F9" w:rsidRDefault="003153F9">
            <w:pPr>
              <w:jc w:val="right"/>
              <w:rPr>
                <w:szCs w:val="24"/>
              </w:rPr>
            </w:pPr>
            <w:r>
              <w:rPr>
                <w:szCs w:val="24"/>
              </w:rPr>
              <w:t>3,385,606.23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0AB1B00" w14:textId="77777777" w:rsidR="003153F9" w:rsidRDefault="003153F9">
            <w:pPr>
              <w:jc w:val="left"/>
              <w:rPr>
                <w:szCs w:val="24"/>
              </w:rPr>
            </w:pPr>
            <w:r>
              <w:rPr>
                <w:rFonts w:hint="eastAsia"/>
                <w:szCs w:val="24"/>
              </w:rPr>
              <w:t>工程未结算</w:t>
            </w:r>
          </w:p>
        </w:tc>
      </w:tr>
      <w:tr w:rsidR="003153F9" w14:paraId="3775263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AA7948D"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9FAC8CE" w14:textId="77777777" w:rsidR="003153F9" w:rsidRDefault="003153F9">
            <w:pPr>
              <w:jc w:val="right"/>
              <w:rPr>
                <w:szCs w:val="24"/>
              </w:rPr>
            </w:pPr>
            <w:r>
              <w:rPr>
                <w:szCs w:val="24"/>
              </w:rPr>
              <w:t>29,319,080.86</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4F649AC" w14:textId="77777777" w:rsidR="003153F9" w:rsidRDefault="003153F9">
            <w:pPr>
              <w:jc w:val="center"/>
              <w:rPr>
                <w:szCs w:val="24"/>
              </w:rPr>
            </w:pPr>
            <w:r>
              <w:rPr>
                <w:szCs w:val="24"/>
              </w:rPr>
              <w:t>--</w:t>
            </w:r>
          </w:p>
        </w:tc>
      </w:tr>
    </w:tbl>
    <w:p w14:paraId="24483146" w14:textId="77777777" w:rsidR="003153F9" w:rsidRDefault="003153F9">
      <w:pPr>
        <w:jc w:val="left"/>
        <w:rPr>
          <w:szCs w:val="24"/>
        </w:rPr>
      </w:pPr>
      <w:r>
        <w:rPr>
          <w:rFonts w:hint="eastAsia"/>
          <w:szCs w:val="24"/>
        </w:rPr>
        <w:t>其他说明</w:t>
      </w:r>
    </w:p>
    <w:p w14:paraId="009718BC" w14:textId="77777777" w:rsidR="003153F9" w:rsidRDefault="003153F9">
      <w:pPr>
        <w:pStyle w:val="Section"/>
        <w:outlineLvl w:val="2"/>
        <w:rPr>
          <w:bCs w:val="0"/>
          <w:szCs w:val="24"/>
        </w:rPr>
      </w:pPr>
      <w:r>
        <w:rPr>
          <w:bCs w:val="0"/>
          <w:szCs w:val="24"/>
        </w:rPr>
        <w:t>42</w:t>
      </w:r>
      <w:r>
        <w:rPr>
          <w:rFonts w:hint="eastAsia"/>
          <w:bCs w:val="0"/>
          <w:szCs w:val="24"/>
        </w:rPr>
        <w:t>、持有待售负债</w:t>
      </w:r>
    </w:p>
    <w:p w14:paraId="3F9C90A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6E651E6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46644E3"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126DA530"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366EB7F" w14:textId="77777777" w:rsidR="003153F9" w:rsidRDefault="003153F9">
            <w:pPr>
              <w:jc w:val="center"/>
              <w:rPr>
                <w:szCs w:val="24"/>
              </w:rPr>
            </w:pPr>
            <w:r>
              <w:rPr>
                <w:rFonts w:hint="eastAsia"/>
                <w:szCs w:val="24"/>
              </w:rPr>
              <w:t>期初余额</w:t>
            </w:r>
          </w:p>
        </w:tc>
      </w:tr>
    </w:tbl>
    <w:p w14:paraId="384D641D" w14:textId="77777777" w:rsidR="003153F9" w:rsidRDefault="003153F9">
      <w:pPr>
        <w:jc w:val="left"/>
        <w:rPr>
          <w:szCs w:val="24"/>
        </w:rPr>
      </w:pPr>
      <w:r>
        <w:rPr>
          <w:rFonts w:hint="eastAsia"/>
          <w:szCs w:val="24"/>
        </w:rPr>
        <w:t>其他说明：</w:t>
      </w:r>
    </w:p>
    <w:p w14:paraId="0C0673A5" w14:textId="77777777" w:rsidR="003153F9" w:rsidRDefault="003153F9">
      <w:pPr>
        <w:pStyle w:val="Section"/>
        <w:outlineLvl w:val="2"/>
        <w:rPr>
          <w:bCs w:val="0"/>
          <w:szCs w:val="24"/>
        </w:rPr>
      </w:pPr>
      <w:r>
        <w:rPr>
          <w:bCs w:val="0"/>
          <w:szCs w:val="24"/>
        </w:rPr>
        <w:t>43</w:t>
      </w:r>
      <w:r>
        <w:rPr>
          <w:rFonts w:hint="eastAsia"/>
          <w:bCs w:val="0"/>
          <w:szCs w:val="24"/>
        </w:rPr>
        <w:t>、一年内到期的非流动负债</w:t>
      </w:r>
    </w:p>
    <w:p w14:paraId="6E8F42E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39BDEF2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9058596"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33E288DC"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4A930B3" w14:textId="77777777" w:rsidR="003153F9" w:rsidRDefault="003153F9">
            <w:pPr>
              <w:jc w:val="center"/>
              <w:rPr>
                <w:szCs w:val="24"/>
              </w:rPr>
            </w:pPr>
            <w:r>
              <w:rPr>
                <w:rFonts w:hint="eastAsia"/>
                <w:szCs w:val="24"/>
              </w:rPr>
              <w:t>期初余额</w:t>
            </w:r>
          </w:p>
        </w:tc>
      </w:tr>
      <w:tr w:rsidR="003153F9" w14:paraId="51A602D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68CD135" w14:textId="77777777" w:rsidR="003153F9" w:rsidRDefault="003153F9">
            <w:pPr>
              <w:jc w:val="left"/>
              <w:rPr>
                <w:szCs w:val="24"/>
              </w:rPr>
            </w:pPr>
            <w:r>
              <w:rPr>
                <w:rFonts w:hint="eastAsia"/>
                <w:szCs w:val="24"/>
              </w:rPr>
              <w:t>融资租赁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2342CBE0" w14:textId="77777777" w:rsidR="003153F9" w:rsidRDefault="003153F9">
            <w:pPr>
              <w:jc w:val="right"/>
              <w:rPr>
                <w:szCs w:val="24"/>
              </w:rPr>
            </w:pPr>
            <w:r>
              <w:rPr>
                <w:szCs w:val="24"/>
              </w:rPr>
              <w:t>39,711,496.71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494203F" w14:textId="77777777" w:rsidR="003153F9" w:rsidRDefault="003153F9">
            <w:pPr>
              <w:jc w:val="right"/>
              <w:rPr>
                <w:szCs w:val="24"/>
              </w:rPr>
            </w:pPr>
            <w:r>
              <w:rPr>
                <w:szCs w:val="24"/>
              </w:rPr>
              <w:t>64,527,483.64</w:t>
            </w:r>
          </w:p>
        </w:tc>
      </w:tr>
      <w:tr w:rsidR="003153F9" w14:paraId="04C8AB5F"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8C84999" w14:textId="77777777" w:rsidR="003153F9" w:rsidRDefault="003153F9">
            <w:pPr>
              <w:jc w:val="left"/>
              <w:rPr>
                <w:szCs w:val="24"/>
              </w:rPr>
            </w:pPr>
            <w:r>
              <w:rPr>
                <w:rFonts w:hint="eastAsia"/>
                <w:szCs w:val="24"/>
              </w:rPr>
              <w:t>一年内到期的长期抵押借款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6BC5BB4" w14:textId="77777777" w:rsidR="003153F9" w:rsidRDefault="003153F9">
            <w:pPr>
              <w:jc w:val="right"/>
              <w:rPr>
                <w:szCs w:val="24"/>
              </w:rPr>
            </w:pPr>
            <w:r>
              <w:rPr>
                <w:szCs w:val="24"/>
              </w:rPr>
              <w:t>132,677,998.55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3170286" w14:textId="77777777" w:rsidR="003153F9" w:rsidRDefault="003153F9">
            <w:pPr>
              <w:jc w:val="right"/>
              <w:rPr>
                <w:szCs w:val="24"/>
              </w:rPr>
            </w:pPr>
            <w:r>
              <w:rPr>
                <w:szCs w:val="24"/>
              </w:rPr>
              <w:t>115,852,992.00</w:t>
            </w:r>
          </w:p>
        </w:tc>
      </w:tr>
      <w:tr w:rsidR="003153F9" w14:paraId="0AF35E7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21630313" w14:textId="77777777" w:rsidR="003153F9" w:rsidRDefault="003153F9">
            <w:pPr>
              <w:jc w:val="left"/>
              <w:rPr>
                <w:szCs w:val="24"/>
              </w:rPr>
            </w:pPr>
            <w:r>
              <w:rPr>
                <w:rFonts w:hint="eastAsia"/>
                <w:szCs w:val="24"/>
              </w:rPr>
              <w:t>一年内到期的长期质押借款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E79C624" w14:textId="77777777" w:rsidR="003153F9" w:rsidRDefault="003153F9">
            <w:pPr>
              <w:jc w:val="right"/>
              <w:rPr>
                <w:szCs w:val="24"/>
              </w:rPr>
            </w:pPr>
            <w:r>
              <w:rPr>
                <w:szCs w:val="24"/>
              </w:rPr>
              <w:t>53,200,000.00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0B355E7" w14:textId="77777777" w:rsidR="003153F9" w:rsidRDefault="003153F9">
            <w:pPr>
              <w:jc w:val="right"/>
              <w:rPr>
                <w:szCs w:val="24"/>
              </w:rPr>
            </w:pPr>
            <w:r>
              <w:rPr>
                <w:szCs w:val="24"/>
              </w:rPr>
              <w:t>42,600,000.00</w:t>
            </w:r>
          </w:p>
        </w:tc>
      </w:tr>
      <w:tr w:rsidR="003153F9" w14:paraId="1AB5C32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57B5252"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5711E6E2" w14:textId="77777777" w:rsidR="003153F9" w:rsidRDefault="003153F9">
            <w:pPr>
              <w:jc w:val="right"/>
              <w:rPr>
                <w:szCs w:val="24"/>
              </w:rPr>
            </w:pPr>
            <w:r>
              <w:rPr>
                <w:szCs w:val="24"/>
              </w:rPr>
              <w:t>225,589,495.26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4D356CC" w14:textId="77777777" w:rsidR="003153F9" w:rsidRDefault="003153F9">
            <w:pPr>
              <w:jc w:val="right"/>
              <w:rPr>
                <w:szCs w:val="24"/>
              </w:rPr>
            </w:pPr>
            <w:r>
              <w:rPr>
                <w:szCs w:val="24"/>
              </w:rPr>
              <w:t>222,980,475.64</w:t>
            </w:r>
          </w:p>
        </w:tc>
      </w:tr>
    </w:tbl>
    <w:p w14:paraId="4A0B757F" w14:textId="77777777" w:rsidR="003153F9" w:rsidRDefault="003153F9">
      <w:pPr>
        <w:jc w:val="left"/>
        <w:rPr>
          <w:szCs w:val="24"/>
        </w:rPr>
      </w:pPr>
      <w:r>
        <w:rPr>
          <w:rFonts w:hint="eastAsia"/>
          <w:szCs w:val="24"/>
        </w:rPr>
        <w:t>其他说明：</w:t>
      </w:r>
    </w:p>
    <w:p w14:paraId="34A75EE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lastRenderedPageBreak/>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日，上述一年内到期的长期借款利率为</w:t>
      </w:r>
      <w:r>
        <w:rPr>
          <w:rFonts w:eastAsia="Times New Roman"/>
          <w:kern w:val="0"/>
          <w:szCs w:val="24"/>
          <w:lang w:val="zh-CN"/>
        </w:rPr>
        <w:t>4.50%-6.13%</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4.75%-6.13%</w:t>
      </w:r>
      <w:r>
        <w:rPr>
          <w:rFonts w:ascii="宋体" w:hAnsi="宋体" w:cs="宋体" w:hint="eastAsia"/>
          <w:kern w:val="0"/>
          <w:szCs w:val="24"/>
          <w:lang w:val="zh-CN"/>
        </w:rPr>
        <w:t>）。</w:t>
      </w:r>
    </w:p>
    <w:p w14:paraId="13F1A97B" w14:textId="77777777" w:rsidR="003153F9" w:rsidRDefault="003153F9">
      <w:pPr>
        <w:autoSpaceDE w:val="0"/>
        <w:autoSpaceDN w:val="0"/>
        <w:adjustRightInd w:val="0"/>
        <w:spacing w:before="0" w:after="0"/>
        <w:rPr>
          <w:rFonts w:eastAsia="Times New Roman"/>
          <w:kern w:val="0"/>
          <w:sz w:val="24"/>
          <w:szCs w:val="24"/>
          <w:lang w:val="zh-CN"/>
        </w:rPr>
      </w:pPr>
    </w:p>
    <w:p w14:paraId="38FF7F11" w14:textId="77777777" w:rsidR="003153F9" w:rsidRDefault="003153F9">
      <w:pPr>
        <w:autoSpaceDE w:val="0"/>
        <w:autoSpaceDN w:val="0"/>
        <w:adjustRightInd w:val="0"/>
        <w:spacing w:before="0" w:after="0"/>
        <w:jc w:val="left"/>
        <w:rPr>
          <w:rFonts w:eastAsia="Times New Roman"/>
          <w:kern w:val="0"/>
          <w:szCs w:val="24"/>
          <w:lang w:val="zh-CN"/>
        </w:rPr>
      </w:pPr>
    </w:p>
    <w:p w14:paraId="3CBA8F89" w14:textId="77777777" w:rsidR="003153F9" w:rsidRDefault="003153F9">
      <w:pPr>
        <w:pStyle w:val="Section"/>
        <w:outlineLvl w:val="2"/>
        <w:rPr>
          <w:bCs w:val="0"/>
          <w:szCs w:val="24"/>
        </w:rPr>
      </w:pPr>
      <w:r>
        <w:rPr>
          <w:bCs w:val="0"/>
          <w:szCs w:val="24"/>
        </w:rPr>
        <w:t>44</w:t>
      </w:r>
      <w:r>
        <w:rPr>
          <w:rFonts w:hint="eastAsia"/>
          <w:bCs w:val="0"/>
          <w:szCs w:val="24"/>
        </w:rPr>
        <w:t>、其他流动负债</w:t>
      </w:r>
    </w:p>
    <w:p w14:paraId="5C2144DF" w14:textId="77777777" w:rsidR="003153F9" w:rsidRDefault="003153F9">
      <w:pPr>
        <w:jc w:val="left"/>
        <w:rPr>
          <w:szCs w:val="24"/>
        </w:rPr>
      </w:pPr>
      <w:r>
        <w:rPr>
          <w:rFonts w:hint="eastAsia"/>
          <w:szCs w:val="24"/>
        </w:rPr>
        <w:t>是否已执行新收入准则</w:t>
      </w:r>
    </w:p>
    <w:p w14:paraId="035C1182"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7E184A5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6A663ED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4E7F812"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52247AB8"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C84B6D0" w14:textId="77777777" w:rsidR="003153F9" w:rsidRDefault="003153F9">
            <w:pPr>
              <w:jc w:val="center"/>
              <w:rPr>
                <w:szCs w:val="24"/>
              </w:rPr>
            </w:pPr>
            <w:r>
              <w:rPr>
                <w:rFonts w:hint="eastAsia"/>
                <w:szCs w:val="24"/>
              </w:rPr>
              <w:t>期初余额</w:t>
            </w:r>
          </w:p>
        </w:tc>
      </w:tr>
    </w:tbl>
    <w:p w14:paraId="6F8508C1" w14:textId="77777777" w:rsidR="003153F9" w:rsidRDefault="003153F9">
      <w:pPr>
        <w:jc w:val="left"/>
        <w:rPr>
          <w:szCs w:val="24"/>
        </w:rPr>
      </w:pPr>
      <w:r>
        <w:rPr>
          <w:rFonts w:hint="eastAsia"/>
          <w:szCs w:val="24"/>
        </w:rPr>
        <w:t>短期应付债券的增减变动：</w:t>
      </w:r>
    </w:p>
    <w:p w14:paraId="5DADC7B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98"/>
        <w:gridCol w:w="798"/>
        <w:gridCol w:w="798"/>
        <w:gridCol w:w="798"/>
        <w:gridCol w:w="798"/>
        <w:gridCol w:w="798"/>
        <w:gridCol w:w="798"/>
        <w:gridCol w:w="798"/>
        <w:gridCol w:w="798"/>
        <w:gridCol w:w="798"/>
        <w:gridCol w:w="798"/>
        <w:gridCol w:w="798"/>
      </w:tblGrid>
      <w:tr w:rsidR="003153F9" w14:paraId="1BBF0782" w14:textId="77777777">
        <w:trPr>
          <w:cantSplit/>
        </w:trPr>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6ED40EE6" w14:textId="77777777" w:rsidR="003153F9" w:rsidRDefault="003153F9">
            <w:pPr>
              <w:jc w:val="center"/>
              <w:rPr>
                <w:szCs w:val="24"/>
              </w:rPr>
            </w:pPr>
            <w:r>
              <w:rPr>
                <w:rFonts w:hint="eastAsia"/>
                <w:szCs w:val="24"/>
              </w:rPr>
              <w:t>债券名称</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584C6FB6" w14:textId="77777777" w:rsidR="003153F9" w:rsidRDefault="003153F9">
            <w:pPr>
              <w:jc w:val="center"/>
              <w:rPr>
                <w:szCs w:val="24"/>
              </w:rPr>
            </w:pPr>
            <w:r>
              <w:rPr>
                <w:rFonts w:hint="eastAsia"/>
                <w:szCs w:val="24"/>
              </w:rPr>
              <w:t>面值</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07667129" w14:textId="77777777" w:rsidR="003153F9" w:rsidRDefault="003153F9">
            <w:pPr>
              <w:jc w:val="center"/>
              <w:rPr>
                <w:szCs w:val="24"/>
              </w:rPr>
            </w:pPr>
            <w:r>
              <w:rPr>
                <w:rFonts w:hint="eastAsia"/>
                <w:szCs w:val="24"/>
              </w:rPr>
              <w:t>发行日期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000FF5C9" w14:textId="77777777" w:rsidR="003153F9" w:rsidRDefault="003153F9">
            <w:pPr>
              <w:jc w:val="center"/>
              <w:rPr>
                <w:szCs w:val="24"/>
              </w:rPr>
            </w:pPr>
            <w:r>
              <w:rPr>
                <w:rFonts w:hint="eastAsia"/>
                <w:szCs w:val="24"/>
              </w:rPr>
              <w:t>债券期限</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7F54C2DC" w14:textId="77777777" w:rsidR="003153F9" w:rsidRDefault="003153F9">
            <w:pPr>
              <w:jc w:val="center"/>
              <w:rPr>
                <w:szCs w:val="24"/>
              </w:rPr>
            </w:pPr>
            <w:r>
              <w:rPr>
                <w:rFonts w:hint="eastAsia"/>
                <w:szCs w:val="24"/>
              </w:rPr>
              <w:t>发行金额</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71C45D85" w14:textId="77777777" w:rsidR="003153F9" w:rsidRDefault="003153F9">
            <w:pPr>
              <w:jc w:val="center"/>
              <w:rPr>
                <w:szCs w:val="24"/>
              </w:rPr>
            </w:pPr>
            <w:r>
              <w:rPr>
                <w:rFonts w:hint="eastAsia"/>
                <w:szCs w:val="24"/>
              </w:rPr>
              <w:t>期初余额</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154498A7" w14:textId="77777777" w:rsidR="003153F9" w:rsidRDefault="003153F9">
            <w:pPr>
              <w:jc w:val="center"/>
              <w:rPr>
                <w:szCs w:val="24"/>
              </w:rPr>
            </w:pPr>
            <w:r>
              <w:rPr>
                <w:rFonts w:hint="eastAsia"/>
                <w:szCs w:val="24"/>
              </w:rPr>
              <w:t>本期发行</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03A0F059" w14:textId="77777777" w:rsidR="003153F9" w:rsidRDefault="003153F9">
            <w:pPr>
              <w:jc w:val="center"/>
              <w:rPr>
                <w:szCs w:val="24"/>
              </w:rPr>
            </w:pPr>
            <w:r>
              <w:rPr>
                <w:rFonts w:hint="eastAsia"/>
                <w:szCs w:val="24"/>
              </w:rPr>
              <w:t>按面值计提利息</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50314A37" w14:textId="77777777" w:rsidR="003153F9" w:rsidRDefault="003153F9">
            <w:pPr>
              <w:jc w:val="center"/>
              <w:rPr>
                <w:szCs w:val="24"/>
              </w:rPr>
            </w:pPr>
            <w:proofErr w:type="gramStart"/>
            <w:r>
              <w:rPr>
                <w:rFonts w:hint="eastAsia"/>
                <w:szCs w:val="24"/>
              </w:rPr>
              <w:t>溢</w:t>
            </w:r>
            <w:proofErr w:type="gramEnd"/>
            <w:r>
              <w:rPr>
                <w:rFonts w:hint="eastAsia"/>
                <w:szCs w:val="24"/>
              </w:rPr>
              <w:t>折价摊销</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0DF90F8D" w14:textId="77777777" w:rsidR="003153F9" w:rsidRDefault="003153F9">
            <w:pPr>
              <w:jc w:val="center"/>
              <w:rPr>
                <w:szCs w:val="24"/>
              </w:rPr>
            </w:pPr>
            <w:r>
              <w:rPr>
                <w:rFonts w:hint="eastAsia"/>
                <w:szCs w:val="24"/>
              </w:rPr>
              <w:t>本期偿还</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26D65975" w14:textId="77777777" w:rsidR="003153F9" w:rsidRDefault="003153F9">
            <w:pPr>
              <w:jc w:val="center"/>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0832B10D" w14:textId="77777777" w:rsidR="003153F9" w:rsidRDefault="003153F9">
            <w:pPr>
              <w:jc w:val="center"/>
              <w:rPr>
                <w:szCs w:val="24"/>
              </w:rPr>
            </w:pPr>
            <w:r>
              <w:rPr>
                <w:rFonts w:hint="eastAsia"/>
                <w:szCs w:val="24"/>
              </w:rPr>
              <w:t>期末余额</w:t>
            </w:r>
          </w:p>
        </w:tc>
      </w:tr>
    </w:tbl>
    <w:p w14:paraId="0A8FBA28" w14:textId="77777777" w:rsidR="003153F9" w:rsidRDefault="003153F9">
      <w:pPr>
        <w:jc w:val="left"/>
        <w:rPr>
          <w:szCs w:val="24"/>
        </w:rPr>
      </w:pPr>
      <w:r>
        <w:rPr>
          <w:rFonts w:hint="eastAsia"/>
          <w:szCs w:val="24"/>
        </w:rPr>
        <w:t>其他说明：</w:t>
      </w:r>
    </w:p>
    <w:p w14:paraId="46E53F49" w14:textId="77777777" w:rsidR="003153F9" w:rsidRDefault="003153F9">
      <w:pPr>
        <w:pStyle w:val="Section"/>
        <w:outlineLvl w:val="2"/>
        <w:rPr>
          <w:bCs w:val="0"/>
          <w:szCs w:val="24"/>
        </w:rPr>
      </w:pPr>
      <w:r>
        <w:rPr>
          <w:bCs w:val="0"/>
          <w:szCs w:val="24"/>
        </w:rPr>
        <w:t>45</w:t>
      </w:r>
      <w:r>
        <w:rPr>
          <w:rFonts w:hint="eastAsia"/>
          <w:bCs w:val="0"/>
          <w:szCs w:val="24"/>
        </w:rPr>
        <w:t>、长期借款</w:t>
      </w:r>
    </w:p>
    <w:p w14:paraId="63B9BA8B"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）长期借款分类</w:t>
      </w:r>
    </w:p>
    <w:p w14:paraId="67365D5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026702B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2BA762DE"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4F88A215"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7BEEBC0" w14:textId="77777777" w:rsidR="003153F9" w:rsidRDefault="003153F9">
            <w:pPr>
              <w:jc w:val="center"/>
              <w:rPr>
                <w:szCs w:val="24"/>
              </w:rPr>
            </w:pPr>
            <w:r>
              <w:rPr>
                <w:rFonts w:hint="eastAsia"/>
                <w:szCs w:val="24"/>
              </w:rPr>
              <w:t>期初余额</w:t>
            </w:r>
          </w:p>
        </w:tc>
      </w:tr>
      <w:tr w:rsidR="003153F9" w14:paraId="3D39A69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4DFD16A" w14:textId="77777777" w:rsidR="003153F9" w:rsidRDefault="003153F9">
            <w:pPr>
              <w:jc w:val="left"/>
              <w:rPr>
                <w:szCs w:val="24"/>
              </w:rPr>
            </w:pPr>
            <w:r>
              <w:rPr>
                <w:rFonts w:hint="eastAsia"/>
                <w:szCs w:val="24"/>
              </w:rPr>
              <w:t>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971AC6C" w14:textId="77777777" w:rsidR="003153F9" w:rsidRDefault="003153F9">
            <w:pPr>
              <w:jc w:val="right"/>
              <w:rPr>
                <w:szCs w:val="24"/>
              </w:rPr>
            </w:pPr>
            <w:r>
              <w:rPr>
                <w:szCs w:val="24"/>
              </w:rPr>
              <w:t>325,500,000.00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8F07EB4" w14:textId="77777777" w:rsidR="003153F9" w:rsidRDefault="003153F9">
            <w:pPr>
              <w:jc w:val="right"/>
              <w:rPr>
                <w:szCs w:val="24"/>
              </w:rPr>
            </w:pPr>
            <w:r>
              <w:rPr>
                <w:szCs w:val="24"/>
              </w:rPr>
              <w:t>378,700,000.00</w:t>
            </w:r>
          </w:p>
        </w:tc>
      </w:tr>
      <w:tr w:rsidR="003153F9" w14:paraId="350334C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7B7E729" w14:textId="77777777" w:rsidR="003153F9" w:rsidRDefault="003153F9">
            <w:pPr>
              <w:jc w:val="left"/>
              <w:rPr>
                <w:szCs w:val="24"/>
              </w:rPr>
            </w:pPr>
            <w:r>
              <w:rPr>
                <w:rFonts w:hint="eastAsia"/>
                <w:szCs w:val="24"/>
              </w:rPr>
              <w:t>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52BEB9C" w14:textId="77777777" w:rsidR="003153F9" w:rsidRDefault="003153F9">
            <w:pPr>
              <w:jc w:val="right"/>
              <w:rPr>
                <w:szCs w:val="24"/>
              </w:rPr>
            </w:pPr>
            <w:r>
              <w:rPr>
                <w:szCs w:val="24"/>
              </w:rPr>
              <w:t>356,361,322.57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0FA7FBC" w14:textId="77777777" w:rsidR="003153F9" w:rsidRDefault="003153F9">
            <w:pPr>
              <w:jc w:val="right"/>
              <w:rPr>
                <w:szCs w:val="24"/>
              </w:rPr>
            </w:pPr>
            <w:r>
              <w:rPr>
                <w:szCs w:val="24"/>
              </w:rPr>
              <w:t>397,494,980.00</w:t>
            </w:r>
          </w:p>
        </w:tc>
      </w:tr>
      <w:tr w:rsidR="003153F9" w14:paraId="2EB85F8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570B8157"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F6DCD68" w14:textId="77777777" w:rsidR="003153F9" w:rsidRDefault="003153F9">
            <w:pPr>
              <w:jc w:val="right"/>
              <w:rPr>
                <w:szCs w:val="24"/>
              </w:rPr>
            </w:pPr>
            <w:r>
              <w:rPr>
                <w:szCs w:val="24"/>
              </w:rPr>
              <w:t>681,861,322.57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26DF0B6" w14:textId="77777777" w:rsidR="003153F9" w:rsidRDefault="003153F9">
            <w:pPr>
              <w:jc w:val="right"/>
              <w:rPr>
                <w:szCs w:val="24"/>
              </w:rPr>
            </w:pPr>
            <w:r>
              <w:rPr>
                <w:szCs w:val="24"/>
              </w:rPr>
              <w:t>776,194,980.00</w:t>
            </w:r>
          </w:p>
        </w:tc>
      </w:tr>
    </w:tbl>
    <w:p w14:paraId="723620C6" w14:textId="77777777" w:rsidR="003153F9" w:rsidRDefault="003153F9">
      <w:pPr>
        <w:jc w:val="left"/>
        <w:rPr>
          <w:szCs w:val="24"/>
        </w:rPr>
      </w:pPr>
      <w:r>
        <w:rPr>
          <w:rFonts w:hint="eastAsia"/>
          <w:szCs w:val="24"/>
        </w:rPr>
        <w:t>长期借款分类的说明：</w:t>
      </w:r>
    </w:p>
    <w:p w14:paraId="21943E7F" w14:textId="77777777" w:rsidR="003153F9" w:rsidRDefault="003153F9">
      <w:pPr>
        <w:jc w:val="left"/>
        <w:rPr>
          <w:szCs w:val="24"/>
        </w:rPr>
      </w:pPr>
      <w:r>
        <w:rPr>
          <w:rFonts w:hint="eastAsia"/>
          <w:szCs w:val="24"/>
        </w:rPr>
        <w:t>其他说明，包括利率区间：</w:t>
      </w:r>
    </w:p>
    <w:p w14:paraId="4F2E5DA3"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日，上述长期借款利率为</w:t>
      </w:r>
      <w:r>
        <w:rPr>
          <w:rFonts w:eastAsia="Times New Roman"/>
          <w:kern w:val="0"/>
          <w:szCs w:val="24"/>
          <w:lang w:val="zh-CN"/>
        </w:rPr>
        <w:t>4.50%-6.13%</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4.75%-6.13%</w:t>
      </w:r>
      <w:r>
        <w:rPr>
          <w:rFonts w:ascii="宋体" w:hAnsi="宋体" w:cs="宋体" w:hint="eastAsia"/>
          <w:kern w:val="0"/>
          <w:szCs w:val="24"/>
          <w:lang w:val="zh-CN"/>
        </w:rPr>
        <w:t>）。</w:t>
      </w:r>
    </w:p>
    <w:p w14:paraId="40CB0557" w14:textId="77777777" w:rsidR="003153F9" w:rsidRDefault="003153F9">
      <w:pPr>
        <w:pStyle w:val="Section"/>
        <w:outlineLvl w:val="2"/>
        <w:rPr>
          <w:bCs w:val="0"/>
          <w:szCs w:val="24"/>
        </w:rPr>
      </w:pPr>
      <w:r>
        <w:rPr>
          <w:bCs w:val="0"/>
          <w:szCs w:val="24"/>
        </w:rPr>
        <w:t>46</w:t>
      </w:r>
      <w:r>
        <w:rPr>
          <w:rFonts w:hint="eastAsia"/>
          <w:bCs w:val="0"/>
          <w:szCs w:val="24"/>
        </w:rPr>
        <w:t>、应付债券</w:t>
      </w:r>
    </w:p>
    <w:p w14:paraId="4798AD40"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）应付债券</w:t>
      </w:r>
    </w:p>
    <w:p w14:paraId="473B578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3B61A38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A98AEE1"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5E79BE5C"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F88BA57" w14:textId="77777777" w:rsidR="003153F9" w:rsidRDefault="003153F9">
            <w:pPr>
              <w:jc w:val="center"/>
              <w:rPr>
                <w:szCs w:val="24"/>
              </w:rPr>
            </w:pPr>
            <w:r>
              <w:rPr>
                <w:rFonts w:hint="eastAsia"/>
                <w:szCs w:val="24"/>
              </w:rPr>
              <w:t>期初余额</w:t>
            </w:r>
          </w:p>
        </w:tc>
      </w:tr>
    </w:tbl>
    <w:p w14:paraId="2BCB38B4"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）应付债券的增减变动（不包括划分为金融负债的优先股、永续债等其他金融工具）</w:t>
      </w:r>
    </w:p>
    <w:p w14:paraId="2E4B0FE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98"/>
        <w:gridCol w:w="798"/>
        <w:gridCol w:w="798"/>
        <w:gridCol w:w="798"/>
        <w:gridCol w:w="798"/>
        <w:gridCol w:w="798"/>
        <w:gridCol w:w="798"/>
        <w:gridCol w:w="798"/>
        <w:gridCol w:w="798"/>
        <w:gridCol w:w="798"/>
        <w:gridCol w:w="798"/>
        <w:gridCol w:w="798"/>
      </w:tblGrid>
      <w:tr w:rsidR="003153F9" w14:paraId="06717158" w14:textId="77777777">
        <w:trPr>
          <w:cantSplit/>
        </w:trPr>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10AD1750" w14:textId="77777777" w:rsidR="003153F9" w:rsidRDefault="003153F9">
            <w:pPr>
              <w:jc w:val="center"/>
              <w:rPr>
                <w:szCs w:val="24"/>
              </w:rPr>
            </w:pPr>
            <w:r>
              <w:rPr>
                <w:rFonts w:hint="eastAsia"/>
                <w:szCs w:val="24"/>
              </w:rPr>
              <w:lastRenderedPageBreak/>
              <w:t>债券名称</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5B64131B" w14:textId="77777777" w:rsidR="003153F9" w:rsidRDefault="003153F9">
            <w:pPr>
              <w:jc w:val="center"/>
              <w:rPr>
                <w:szCs w:val="24"/>
              </w:rPr>
            </w:pPr>
            <w:r>
              <w:rPr>
                <w:rFonts w:hint="eastAsia"/>
                <w:szCs w:val="24"/>
              </w:rPr>
              <w:t>面值</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293DD1BF" w14:textId="77777777" w:rsidR="003153F9" w:rsidRDefault="003153F9">
            <w:pPr>
              <w:jc w:val="center"/>
              <w:rPr>
                <w:szCs w:val="24"/>
              </w:rPr>
            </w:pPr>
            <w:r>
              <w:rPr>
                <w:rFonts w:hint="eastAsia"/>
                <w:szCs w:val="24"/>
              </w:rPr>
              <w:t>发行日期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43A4452F" w14:textId="77777777" w:rsidR="003153F9" w:rsidRDefault="003153F9">
            <w:pPr>
              <w:jc w:val="center"/>
              <w:rPr>
                <w:szCs w:val="24"/>
              </w:rPr>
            </w:pPr>
            <w:r>
              <w:rPr>
                <w:rFonts w:hint="eastAsia"/>
                <w:szCs w:val="24"/>
              </w:rPr>
              <w:t>债券期限</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0FFEE9C7" w14:textId="77777777" w:rsidR="003153F9" w:rsidRDefault="003153F9">
            <w:pPr>
              <w:jc w:val="center"/>
              <w:rPr>
                <w:szCs w:val="24"/>
              </w:rPr>
            </w:pPr>
            <w:r>
              <w:rPr>
                <w:rFonts w:hint="eastAsia"/>
                <w:szCs w:val="24"/>
              </w:rPr>
              <w:t>发行金额</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415B38A1" w14:textId="77777777" w:rsidR="003153F9" w:rsidRDefault="003153F9">
            <w:pPr>
              <w:jc w:val="center"/>
              <w:rPr>
                <w:szCs w:val="24"/>
              </w:rPr>
            </w:pPr>
            <w:r>
              <w:rPr>
                <w:rFonts w:hint="eastAsia"/>
                <w:szCs w:val="24"/>
              </w:rPr>
              <w:t>期初余额</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63986150" w14:textId="77777777" w:rsidR="003153F9" w:rsidRDefault="003153F9">
            <w:pPr>
              <w:jc w:val="center"/>
              <w:rPr>
                <w:szCs w:val="24"/>
              </w:rPr>
            </w:pPr>
            <w:r>
              <w:rPr>
                <w:rFonts w:hint="eastAsia"/>
                <w:szCs w:val="24"/>
              </w:rPr>
              <w:t>本期发行</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67DA1852" w14:textId="77777777" w:rsidR="003153F9" w:rsidRDefault="003153F9">
            <w:pPr>
              <w:jc w:val="center"/>
              <w:rPr>
                <w:szCs w:val="24"/>
              </w:rPr>
            </w:pPr>
            <w:r>
              <w:rPr>
                <w:rFonts w:hint="eastAsia"/>
                <w:szCs w:val="24"/>
              </w:rPr>
              <w:t>按面值计提利息</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34E3EEF6" w14:textId="77777777" w:rsidR="003153F9" w:rsidRDefault="003153F9">
            <w:pPr>
              <w:jc w:val="center"/>
              <w:rPr>
                <w:szCs w:val="24"/>
              </w:rPr>
            </w:pPr>
            <w:proofErr w:type="gramStart"/>
            <w:r>
              <w:rPr>
                <w:rFonts w:hint="eastAsia"/>
                <w:szCs w:val="24"/>
              </w:rPr>
              <w:t>溢</w:t>
            </w:r>
            <w:proofErr w:type="gramEnd"/>
            <w:r>
              <w:rPr>
                <w:rFonts w:hint="eastAsia"/>
                <w:szCs w:val="24"/>
              </w:rPr>
              <w:t>折价摊销</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27531FCC" w14:textId="77777777" w:rsidR="003153F9" w:rsidRDefault="003153F9">
            <w:pPr>
              <w:jc w:val="center"/>
              <w:rPr>
                <w:szCs w:val="24"/>
              </w:rPr>
            </w:pPr>
            <w:r>
              <w:rPr>
                <w:rFonts w:hint="eastAsia"/>
                <w:szCs w:val="24"/>
              </w:rPr>
              <w:t>本期偿还</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3AF79313" w14:textId="77777777" w:rsidR="003153F9" w:rsidRDefault="003153F9">
            <w:pPr>
              <w:jc w:val="center"/>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46D2220F" w14:textId="77777777" w:rsidR="003153F9" w:rsidRDefault="003153F9">
            <w:pPr>
              <w:jc w:val="center"/>
              <w:rPr>
                <w:szCs w:val="24"/>
              </w:rPr>
            </w:pPr>
            <w:r>
              <w:rPr>
                <w:rFonts w:hint="eastAsia"/>
                <w:szCs w:val="24"/>
              </w:rPr>
              <w:t>期末余额</w:t>
            </w:r>
          </w:p>
        </w:tc>
      </w:tr>
      <w:tr w:rsidR="003153F9" w14:paraId="1D25F0EE" w14:textId="77777777">
        <w:trPr>
          <w:cantSplit/>
        </w:trPr>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4915F2EB" w14:textId="77777777" w:rsidR="003153F9" w:rsidRDefault="003153F9">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A14F2D1"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0B426C6" w14:textId="77777777" w:rsidR="003153F9" w:rsidRDefault="003153F9">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A405484" w14:textId="77777777" w:rsidR="003153F9" w:rsidRDefault="003153F9">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0F73CF1"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7E9E675"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33AE88D"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5F83F17"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F993556"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3A0183C"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FCE702A"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DB1E834" w14:textId="77777777" w:rsidR="003153F9" w:rsidRDefault="003153F9">
            <w:pPr>
              <w:jc w:val="right"/>
              <w:rPr>
                <w:szCs w:val="24"/>
              </w:rPr>
            </w:pPr>
          </w:p>
        </w:tc>
      </w:tr>
      <w:tr w:rsidR="003153F9" w14:paraId="19DB7131" w14:textId="77777777">
        <w:trPr>
          <w:cantSplit/>
        </w:trPr>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53988C5D" w14:textId="77777777" w:rsidR="003153F9" w:rsidRDefault="003153F9">
            <w:pPr>
              <w:jc w:val="center"/>
              <w:rPr>
                <w:szCs w:val="24"/>
              </w:rPr>
            </w:pPr>
            <w:r>
              <w:rPr>
                <w:rFonts w:hint="eastAsia"/>
                <w:szCs w:val="24"/>
              </w:rPr>
              <w:t>合计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1E4DA494" w14:textId="77777777" w:rsidR="003153F9" w:rsidRDefault="003153F9">
            <w:pPr>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23AF7E9C" w14:textId="77777777" w:rsidR="003153F9" w:rsidRDefault="003153F9">
            <w:pPr>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1E98ED08" w14:textId="77777777" w:rsidR="003153F9" w:rsidRDefault="003153F9">
            <w:pPr>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BCA14E2"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2901F28"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E082184"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8FA9295"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FD61880"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376AD16"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ADADC84"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94A7E48" w14:textId="77777777" w:rsidR="003153F9" w:rsidRDefault="003153F9">
            <w:pPr>
              <w:jc w:val="right"/>
              <w:rPr>
                <w:szCs w:val="24"/>
              </w:rPr>
            </w:pPr>
          </w:p>
        </w:tc>
      </w:tr>
    </w:tbl>
    <w:p w14:paraId="129220E5"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）可转换公司债</w:t>
      </w:r>
      <w:proofErr w:type="gramStart"/>
      <w:r>
        <w:rPr>
          <w:rFonts w:hint="eastAsia"/>
          <w:bCs w:val="0"/>
          <w:szCs w:val="24"/>
        </w:rPr>
        <w:t>券</w:t>
      </w:r>
      <w:proofErr w:type="gramEnd"/>
      <w:r>
        <w:rPr>
          <w:rFonts w:hint="eastAsia"/>
          <w:bCs w:val="0"/>
          <w:szCs w:val="24"/>
        </w:rPr>
        <w:t>的转股条件、转</w:t>
      </w:r>
      <w:proofErr w:type="gramStart"/>
      <w:r>
        <w:rPr>
          <w:rFonts w:hint="eastAsia"/>
          <w:bCs w:val="0"/>
          <w:szCs w:val="24"/>
        </w:rPr>
        <w:t>股时间</w:t>
      </w:r>
      <w:proofErr w:type="gramEnd"/>
      <w:r>
        <w:rPr>
          <w:rFonts w:hint="eastAsia"/>
          <w:bCs w:val="0"/>
          <w:szCs w:val="24"/>
        </w:rPr>
        <w:t>说明</w:t>
      </w:r>
    </w:p>
    <w:p w14:paraId="0B04BE99"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）划分为金融负债的其他金融工具说明</w:t>
      </w:r>
    </w:p>
    <w:p w14:paraId="5010990C" w14:textId="77777777" w:rsidR="003153F9" w:rsidRDefault="003153F9">
      <w:pPr>
        <w:jc w:val="left"/>
        <w:rPr>
          <w:szCs w:val="24"/>
        </w:rPr>
      </w:pPr>
      <w:r>
        <w:rPr>
          <w:rFonts w:hint="eastAsia"/>
          <w:szCs w:val="24"/>
        </w:rPr>
        <w:t>期末发行在外的优先股、永续债等其他金融工具基本情况</w:t>
      </w:r>
    </w:p>
    <w:p w14:paraId="27CC344F" w14:textId="77777777" w:rsidR="003153F9" w:rsidRDefault="003153F9">
      <w:pPr>
        <w:jc w:val="left"/>
        <w:rPr>
          <w:szCs w:val="24"/>
        </w:rPr>
      </w:pPr>
      <w:r>
        <w:rPr>
          <w:rFonts w:hint="eastAsia"/>
          <w:szCs w:val="24"/>
        </w:rPr>
        <w:t>期末发行在外的优先股、永续债等金融工具变动情况表</w:t>
      </w:r>
    </w:p>
    <w:p w14:paraId="5FFF711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5"/>
        <w:gridCol w:w="1067"/>
        <w:gridCol w:w="1063"/>
        <w:gridCol w:w="1063"/>
        <w:gridCol w:w="1063"/>
        <w:gridCol w:w="1062"/>
        <w:gridCol w:w="1062"/>
        <w:gridCol w:w="1062"/>
        <w:gridCol w:w="1062"/>
      </w:tblGrid>
      <w:tr w:rsidR="003153F9" w14:paraId="6ED3A0A9" w14:textId="77777777">
        <w:trPr>
          <w:cantSplit/>
        </w:trPr>
        <w:tc>
          <w:tcPr>
            <w:tcW w:w="10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5A2A0F9" w14:textId="77777777" w:rsidR="003153F9" w:rsidRDefault="003153F9">
            <w:pPr>
              <w:jc w:val="center"/>
              <w:rPr>
                <w:szCs w:val="24"/>
              </w:rPr>
            </w:pPr>
            <w:r>
              <w:rPr>
                <w:rFonts w:hint="eastAsia"/>
                <w:szCs w:val="24"/>
              </w:rPr>
              <w:t>发行在外的金融工具</w:t>
            </w:r>
          </w:p>
        </w:tc>
        <w:tc>
          <w:tcPr>
            <w:tcW w:w="21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2B0668F1" w14:textId="77777777" w:rsidR="003153F9" w:rsidRDefault="003153F9">
            <w:pPr>
              <w:jc w:val="center"/>
              <w:rPr>
                <w:szCs w:val="24"/>
              </w:rPr>
            </w:pPr>
            <w:r>
              <w:rPr>
                <w:rFonts w:hint="eastAsia"/>
                <w:szCs w:val="24"/>
              </w:rPr>
              <w:t>期初</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2FF4C263" w14:textId="77777777" w:rsidR="003153F9" w:rsidRDefault="003153F9">
            <w:pPr>
              <w:jc w:val="center"/>
              <w:rPr>
                <w:szCs w:val="24"/>
              </w:rPr>
            </w:pPr>
            <w:r>
              <w:rPr>
                <w:rFonts w:hint="eastAsia"/>
                <w:szCs w:val="24"/>
              </w:rPr>
              <w:t>本期增加</w:t>
            </w:r>
          </w:p>
        </w:tc>
        <w:tc>
          <w:tcPr>
            <w:tcW w:w="212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BD22BD3" w14:textId="77777777" w:rsidR="003153F9" w:rsidRDefault="003153F9">
            <w:pPr>
              <w:jc w:val="center"/>
              <w:rPr>
                <w:szCs w:val="24"/>
              </w:rPr>
            </w:pPr>
            <w:r>
              <w:rPr>
                <w:rFonts w:hint="eastAsia"/>
                <w:szCs w:val="24"/>
              </w:rPr>
              <w:t>本期减少</w:t>
            </w:r>
          </w:p>
        </w:tc>
        <w:tc>
          <w:tcPr>
            <w:tcW w:w="212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28E83205" w14:textId="77777777" w:rsidR="003153F9" w:rsidRDefault="003153F9">
            <w:pPr>
              <w:jc w:val="center"/>
              <w:rPr>
                <w:szCs w:val="24"/>
              </w:rPr>
            </w:pPr>
            <w:r>
              <w:rPr>
                <w:rFonts w:hint="eastAsia"/>
                <w:szCs w:val="24"/>
              </w:rPr>
              <w:t>期末</w:t>
            </w:r>
          </w:p>
        </w:tc>
      </w:tr>
      <w:tr w:rsidR="003153F9" w14:paraId="2DA88AAD" w14:textId="77777777">
        <w:trPr>
          <w:cantSplit/>
        </w:trPr>
        <w:tc>
          <w:tcPr>
            <w:tcW w:w="1065" w:type="dxa"/>
            <w:vMerge/>
            <w:tcBorders>
              <w:top w:val="single" w:sz="4" w:space="0" w:color="auto"/>
              <w:left w:val="single" w:sz="4" w:space="0" w:color="auto"/>
              <w:bottom w:val="single" w:sz="4" w:space="0" w:color="auto"/>
              <w:right w:val="single" w:sz="4" w:space="0" w:color="auto"/>
            </w:tcBorders>
            <w:vAlign w:val="center"/>
          </w:tcPr>
          <w:p w14:paraId="47C77219" w14:textId="77777777" w:rsidR="003153F9" w:rsidRDefault="003153F9">
            <w:pPr>
              <w:jc w:val="center"/>
              <w:rPr>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D3D3D3"/>
            <w:vAlign w:val="center"/>
          </w:tcPr>
          <w:p w14:paraId="497108EA" w14:textId="77777777" w:rsidR="003153F9" w:rsidRDefault="003153F9">
            <w:pPr>
              <w:jc w:val="center"/>
              <w:rPr>
                <w:szCs w:val="24"/>
              </w:rPr>
            </w:pPr>
            <w:r>
              <w:rPr>
                <w:rFonts w:hint="eastAsia"/>
                <w:szCs w:val="24"/>
              </w:rPr>
              <w:t>数量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106FDF10" w14:textId="77777777" w:rsidR="003153F9" w:rsidRDefault="003153F9">
            <w:pPr>
              <w:jc w:val="center"/>
              <w:rPr>
                <w:szCs w:val="24"/>
              </w:rPr>
            </w:pPr>
            <w:r>
              <w:rPr>
                <w:rFonts w:hint="eastAsia"/>
                <w:szCs w:val="24"/>
              </w:rPr>
              <w:t>账面价值</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2ECD2B6D" w14:textId="77777777" w:rsidR="003153F9" w:rsidRDefault="003153F9">
            <w:pPr>
              <w:jc w:val="center"/>
              <w:rPr>
                <w:szCs w:val="24"/>
              </w:rPr>
            </w:pPr>
            <w:r>
              <w:rPr>
                <w:rFonts w:hint="eastAsia"/>
                <w:szCs w:val="24"/>
              </w:rPr>
              <w:t>数量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1007BA6F" w14:textId="77777777" w:rsidR="003153F9" w:rsidRDefault="003153F9">
            <w:pPr>
              <w:jc w:val="center"/>
              <w:rPr>
                <w:szCs w:val="24"/>
              </w:rPr>
            </w:pPr>
            <w:r>
              <w:rPr>
                <w:rFonts w:hint="eastAsia"/>
                <w:szCs w:val="24"/>
              </w:rPr>
              <w:t>账面价值</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1387F2E4" w14:textId="77777777" w:rsidR="003153F9" w:rsidRDefault="003153F9">
            <w:pPr>
              <w:jc w:val="center"/>
              <w:rPr>
                <w:szCs w:val="24"/>
              </w:rPr>
            </w:pPr>
            <w:r>
              <w:rPr>
                <w:rFonts w:hint="eastAsia"/>
                <w:szCs w:val="24"/>
              </w:rPr>
              <w:t>数量</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617DE201" w14:textId="77777777" w:rsidR="003153F9" w:rsidRDefault="003153F9">
            <w:pPr>
              <w:jc w:val="center"/>
              <w:rPr>
                <w:szCs w:val="24"/>
              </w:rPr>
            </w:pPr>
            <w:r>
              <w:rPr>
                <w:rFonts w:hint="eastAsia"/>
                <w:szCs w:val="24"/>
              </w:rPr>
              <w:t>账面价值</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35541DA6" w14:textId="77777777" w:rsidR="003153F9" w:rsidRDefault="003153F9">
            <w:pPr>
              <w:jc w:val="center"/>
              <w:rPr>
                <w:szCs w:val="24"/>
              </w:rPr>
            </w:pPr>
            <w:r>
              <w:rPr>
                <w:rFonts w:hint="eastAsia"/>
                <w:szCs w:val="24"/>
              </w:rPr>
              <w:t>数量</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7702489C" w14:textId="77777777" w:rsidR="003153F9" w:rsidRDefault="003153F9">
            <w:pPr>
              <w:jc w:val="center"/>
              <w:rPr>
                <w:szCs w:val="24"/>
              </w:rPr>
            </w:pPr>
            <w:r>
              <w:rPr>
                <w:rFonts w:hint="eastAsia"/>
                <w:szCs w:val="24"/>
              </w:rPr>
              <w:t>账面价值</w:t>
            </w:r>
          </w:p>
        </w:tc>
      </w:tr>
    </w:tbl>
    <w:p w14:paraId="35DCC805" w14:textId="77777777" w:rsidR="003153F9" w:rsidRDefault="003153F9">
      <w:pPr>
        <w:jc w:val="left"/>
        <w:rPr>
          <w:szCs w:val="24"/>
        </w:rPr>
      </w:pPr>
      <w:r>
        <w:rPr>
          <w:rFonts w:hint="eastAsia"/>
          <w:szCs w:val="24"/>
        </w:rPr>
        <w:t>其他金融工具划分为金融负债的依据说明</w:t>
      </w:r>
    </w:p>
    <w:p w14:paraId="71F231FE" w14:textId="77777777" w:rsidR="003153F9" w:rsidRDefault="003153F9">
      <w:pPr>
        <w:jc w:val="left"/>
        <w:rPr>
          <w:szCs w:val="24"/>
        </w:rPr>
      </w:pPr>
      <w:r>
        <w:rPr>
          <w:rFonts w:hint="eastAsia"/>
          <w:szCs w:val="24"/>
        </w:rPr>
        <w:t>其他说明</w:t>
      </w:r>
    </w:p>
    <w:p w14:paraId="7374D6BB" w14:textId="77777777" w:rsidR="003153F9" w:rsidRDefault="003153F9">
      <w:pPr>
        <w:pStyle w:val="Section"/>
        <w:outlineLvl w:val="2"/>
        <w:rPr>
          <w:bCs w:val="0"/>
          <w:szCs w:val="24"/>
        </w:rPr>
      </w:pPr>
      <w:r>
        <w:rPr>
          <w:bCs w:val="0"/>
          <w:szCs w:val="24"/>
        </w:rPr>
        <w:t>47</w:t>
      </w:r>
      <w:r>
        <w:rPr>
          <w:rFonts w:hint="eastAsia"/>
          <w:bCs w:val="0"/>
          <w:szCs w:val="24"/>
        </w:rPr>
        <w:t>、租赁负债</w:t>
      </w:r>
    </w:p>
    <w:p w14:paraId="645EAEB4" w14:textId="77777777" w:rsidR="003153F9" w:rsidRDefault="003153F9">
      <w:pPr>
        <w:jc w:val="right"/>
        <w:rPr>
          <w:szCs w:val="24"/>
        </w:rPr>
      </w:pPr>
      <w:r>
        <w:rPr>
          <w:rFonts w:hint="eastAsia"/>
          <w:szCs w:val="24"/>
        </w:rPr>
        <w:t>单位：</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2C18390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F612973"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D7FF67E"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120382E" w14:textId="77777777" w:rsidR="003153F9" w:rsidRDefault="003153F9">
            <w:pPr>
              <w:jc w:val="center"/>
              <w:rPr>
                <w:szCs w:val="24"/>
              </w:rPr>
            </w:pPr>
            <w:r>
              <w:rPr>
                <w:rFonts w:hint="eastAsia"/>
                <w:szCs w:val="24"/>
              </w:rPr>
              <w:t>期初余额</w:t>
            </w:r>
          </w:p>
        </w:tc>
      </w:tr>
    </w:tbl>
    <w:p w14:paraId="38503568" w14:textId="77777777" w:rsidR="003153F9" w:rsidRDefault="003153F9">
      <w:pPr>
        <w:jc w:val="left"/>
        <w:rPr>
          <w:szCs w:val="24"/>
        </w:rPr>
      </w:pPr>
      <w:r>
        <w:rPr>
          <w:rFonts w:hint="eastAsia"/>
          <w:szCs w:val="24"/>
        </w:rPr>
        <w:t>其他说明</w:t>
      </w:r>
    </w:p>
    <w:p w14:paraId="781DA048" w14:textId="77777777" w:rsidR="003153F9" w:rsidRDefault="003153F9">
      <w:pPr>
        <w:pStyle w:val="Section"/>
        <w:outlineLvl w:val="2"/>
        <w:rPr>
          <w:bCs w:val="0"/>
          <w:szCs w:val="24"/>
        </w:rPr>
      </w:pPr>
      <w:r>
        <w:rPr>
          <w:bCs w:val="0"/>
          <w:szCs w:val="24"/>
        </w:rPr>
        <w:t>48</w:t>
      </w:r>
      <w:r>
        <w:rPr>
          <w:rFonts w:hint="eastAsia"/>
          <w:bCs w:val="0"/>
          <w:szCs w:val="24"/>
        </w:rPr>
        <w:t>、长期应付款</w:t>
      </w:r>
    </w:p>
    <w:p w14:paraId="239AF1A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228A429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A34708D"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18CE9A81"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90A1311" w14:textId="77777777" w:rsidR="003153F9" w:rsidRDefault="003153F9">
            <w:pPr>
              <w:jc w:val="center"/>
              <w:rPr>
                <w:szCs w:val="24"/>
              </w:rPr>
            </w:pPr>
            <w:r>
              <w:rPr>
                <w:rFonts w:hint="eastAsia"/>
                <w:szCs w:val="24"/>
              </w:rPr>
              <w:t>期初余额</w:t>
            </w:r>
          </w:p>
        </w:tc>
      </w:tr>
      <w:tr w:rsidR="003153F9" w14:paraId="6164DAA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2D29D61A" w14:textId="77777777" w:rsidR="003153F9" w:rsidRDefault="003153F9">
            <w:pPr>
              <w:jc w:val="left"/>
              <w:rPr>
                <w:szCs w:val="24"/>
              </w:rPr>
            </w:pPr>
            <w:r>
              <w:rPr>
                <w:rFonts w:hint="eastAsia"/>
                <w:szCs w:val="24"/>
              </w:rPr>
              <w:t>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9077A37" w14:textId="77777777" w:rsidR="003153F9" w:rsidRDefault="003153F9">
            <w:pPr>
              <w:jc w:val="right"/>
              <w:rPr>
                <w:szCs w:val="24"/>
              </w:rPr>
            </w:pPr>
            <w:r>
              <w:rPr>
                <w:szCs w:val="24"/>
              </w:rPr>
              <w:t>80,379,012.03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EE8507E" w14:textId="77777777" w:rsidR="003153F9" w:rsidRDefault="003153F9">
            <w:pPr>
              <w:jc w:val="right"/>
              <w:rPr>
                <w:szCs w:val="24"/>
              </w:rPr>
            </w:pPr>
            <w:r>
              <w:rPr>
                <w:szCs w:val="24"/>
              </w:rPr>
              <w:t>97,083,080.40</w:t>
            </w:r>
          </w:p>
        </w:tc>
      </w:tr>
      <w:tr w:rsidR="003153F9" w14:paraId="5FF98DC8"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525DDB6" w14:textId="77777777" w:rsidR="003153F9" w:rsidRDefault="003153F9">
            <w:pPr>
              <w:jc w:val="left"/>
              <w:rPr>
                <w:szCs w:val="24"/>
              </w:rPr>
            </w:pPr>
            <w:r>
              <w:rPr>
                <w:rFonts w:hint="eastAsia"/>
                <w:szCs w:val="24"/>
              </w:rPr>
              <w:t>专项应付款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8B7782B" w14:textId="77777777" w:rsidR="003153F9" w:rsidRDefault="003153F9">
            <w:pPr>
              <w:jc w:val="right"/>
              <w:rPr>
                <w:szCs w:val="24"/>
              </w:rPr>
            </w:pPr>
            <w:r>
              <w:rPr>
                <w:szCs w:val="24"/>
              </w:rPr>
              <w:t>206,394.81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189D693" w14:textId="77777777" w:rsidR="003153F9" w:rsidRDefault="003153F9">
            <w:pPr>
              <w:jc w:val="right"/>
              <w:rPr>
                <w:szCs w:val="24"/>
              </w:rPr>
            </w:pPr>
            <w:r>
              <w:rPr>
                <w:szCs w:val="24"/>
              </w:rPr>
              <w:t>237,734.81</w:t>
            </w:r>
          </w:p>
        </w:tc>
      </w:tr>
      <w:tr w:rsidR="003153F9" w14:paraId="388D3D5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3C11D55"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228EFA08" w14:textId="77777777" w:rsidR="003153F9" w:rsidRDefault="003153F9">
            <w:pPr>
              <w:jc w:val="right"/>
              <w:rPr>
                <w:szCs w:val="24"/>
              </w:rPr>
            </w:pPr>
            <w:r>
              <w:rPr>
                <w:szCs w:val="24"/>
              </w:rPr>
              <w:t>80,585,406.84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21AC891" w14:textId="77777777" w:rsidR="003153F9" w:rsidRDefault="003153F9">
            <w:pPr>
              <w:jc w:val="right"/>
              <w:rPr>
                <w:szCs w:val="24"/>
              </w:rPr>
            </w:pPr>
            <w:r>
              <w:rPr>
                <w:szCs w:val="24"/>
              </w:rPr>
              <w:t>97,320,815.21</w:t>
            </w:r>
          </w:p>
        </w:tc>
      </w:tr>
    </w:tbl>
    <w:p w14:paraId="1D770434"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）按款项性质列示长期应付款</w:t>
      </w:r>
    </w:p>
    <w:p w14:paraId="79E9114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4B8ABC9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D49FC68"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1A65139A"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2ADAB20" w14:textId="77777777" w:rsidR="003153F9" w:rsidRDefault="003153F9">
            <w:pPr>
              <w:jc w:val="center"/>
              <w:rPr>
                <w:szCs w:val="24"/>
              </w:rPr>
            </w:pPr>
            <w:r>
              <w:rPr>
                <w:rFonts w:hint="eastAsia"/>
                <w:szCs w:val="24"/>
              </w:rPr>
              <w:t>期初余额</w:t>
            </w:r>
          </w:p>
        </w:tc>
      </w:tr>
      <w:tr w:rsidR="003153F9" w14:paraId="5C123F1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2472087C" w14:textId="77777777" w:rsidR="003153F9" w:rsidRDefault="003153F9">
            <w:pPr>
              <w:jc w:val="left"/>
              <w:rPr>
                <w:szCs w:val="24"/>
              </w:rPr>
            </w:pPr>
            <w:r>
              <w:rPr>
                <w:rFonts w:hint="eastAsia"/>
                <w:szCs w:val="24"/>
              </w:rPr>
              <w:t>融资租赁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5BC3ACA" w14:textId="77777777" w:rsidR="003153F9" w:rsidRDefault="003153F9">
            <w:pPr>
              <w:jc w:val="right"/>
              <w:rPr>
                <w:szCs w:val="24"/>
              </w:rPr>
            </w:pPr>
            <w:r>
              <w:rPr>
                <w:szCs w:val="24"/>
              </w:rPr>
              <w:t>34,439,434.16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12824A2" w14:textId="77777777" w:rsidR="003153F9" w:rsidRDefault="003153F9">
            <w:pPr>
              <w:jc w:val="right"/>
              <w:rPr>
                <w:szCs w:val="24"/>
              </w:rPr>
            </w:pPr>
            <w:r>
              <w:rPr>
                <w:szCs w:val="24"/>
              </w:rPr>
              <w:t>97,083,080.40</w:t>
            </w:r>
          </w:p>
        </w:tc>
      </w:tr>
      <w:tr w:rsidR="003153F9" w14:paraId="3E597A7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30BC9FF" w14:textId="77777777" w:rsidR="003153F9" w:rsidRDefault="003153F9">
            <w:pPr>
              <w:jc w:val="left"/>
              <w:rPr>
                <w:szCs w:val="24"/>
              </w:rPr>
            </w:pPr>
            <w:r>
              <w:rPr>
                <w:rFonts w:hint="eastAsia"/>
                <w:szCs w:val="24"/>
              </w:rPr>
              <w:t>股权回购</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65117A6" w14:textId="77777777" w:rsidR="003153F9" w:rsidRDefault="003153F9">
            <w:pPr>
              <w:jc w:val="right"/>
              <w:rPr>
                <w:szCs w:val="24"/>
              </w:rPr>
            </w:pPr>
            <w:r>
              <w:rPr>
                <w:szCs w:val="24"/>
              </w:rPr>
              <w:t>45,939,577.87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005173D" w14:textId="77777777" w:rsidR="003153F9" w:rsidRDefault="003153F9">
            <w:pPr>
              <w:jc w:val="right"/>
              <w:rPr>
                <w:szCs w:val="24"/>
              </w:rPr>
            </w:pPr>
          </w:p>
        </w:tc>
      </w:tr>
      <w:tr w:rsidR="003153F9" w14:paraId="2CED05A4"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09BD0CDE" w14:textId="77777777" w:rsidR="003153F9" w:rsidRDefault="003153F9">
            <w:pPr>
              <w:jc w:val="left"/>
              <w:rPr>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4A35300" w14:textId="77777777" w:rsidR="003153F9" w:rsidRDefault="003153F9">
            <w:pPr>
              <w:jc w:val="right"/>
              <w:rPr>
                <w:szCs w:val="24"/>
              </w:rPr>
            </w:pPr>
            <w:r>
              <w:rPr>
                <w:szCs w:val="24"/>
              </w:rPr>
              <w:t>80,379,012.03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8B4033C" w14:textId="77777777" w:rsidR="003153F9" w:rsidRDefault="003153F9">
            <w:pPr>
              <w:jc w:val="right"/>
              <w:rPr>
                <w:szCs w:val="24"/>
              </w:rPr>
            </w:pPr>
            <w:r>
              <w:rPr>
                <w:szCs w:val="24"/>
              </w:rPr>
              <w:t>97,083,080.40</w:t>
            </w:r>
          </w:p>
        </w:tc>
      </w:tr>
    </w:tbl>
    <w:p w14:paraId="1BFE2D56" w14:textId="77777777" w:rsidR="003153F9" w:rsidRDefault="003153F9">
      <w:pPr>
        <w:jc w:val="left"/>
        <w:rPr>
          <w:szCs w:val="24"/>
        </w:rPr>
      </w:pPr>
      <w:r>
        <w:rPr>
          <w:rFonts w:hint="eastAsia"/>
          <w:szCs w:val="24"/>
        </w:rPr>
        <w:t>其他说明：</w:t>
      </w:r>
    </w:p>
    <w:p w14:paraId="011DFE09"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lastRenderedPageBreak/>
        <w:t>2019</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日甘肃省绿色生态产业发展政府引导基金管理有限公司（</w:t>
      </w:r>
      <w:r>
        <w:rPr>
          <w:rFonts w:eastAsia="Times New Roman"/>
          <w:kern w:val="0"/>
          <w:szCs w:val="24"/>
          <w:lang w:val="zh-CN"/>
        </w:rPr>
        <w:t>“</w:t>
      </w:r>
      <w:r>
        <w:rPr>
          <w:rFonts w:ascii="宋体" w:hAnsi="宋体" w:cs="宋体" w:hint="eastAsia"/>
          <w:kern w:val="0"/>
          <w:szCs w:val="24"/>
          <w:lang w:val="zh-CN"/>
        </w:rPr>
        <w:t>甘肃省政府引导基金</w:t>
      </w:r>
      <w:r>
        <w:rPr>
          <w:rFonts w:eastAsia="Times New Roman"/>
          <w:kern w:val="0"/>
          <w:szCs w:val="24"/>
          <w:lang w:val="zh-CN"/>
        </w:rPr>
        <w:t>”</w:t>
      </w:r>
      <w:r>
        <w:rPr>
          <w:rFonts w:ascii="宋体" w:hAnsi="宋体" w:cs="宋体" w:hint="eastAsia"/>
          <w:kern w:val="0"/>
          <w:szCs w:val="24"/>
          <w:lang w:val="zh-CN"/>
        </w:rPr>
        <w:t>）和本公司子公司临洮雪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签署《临洮雪榕生物科技有限责任公司增资扩股协议》及《临洮雪榕生物科技有限责任公司增资扩股协议之补充协议》，甘肃省政府引导基金以现金形式对临洮雪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进行增资，增资金额为人民币</w:t>
      </w:r>
      <w:r>
        <w:rPr>
          <w:rFonts w:eastAsia="Times New Roman"/>
          <w:kern w:val="0"/>
          <w:szCs w:val="24"/>
          <w:lang w:val="zh-CN"/>
        </w:rPr>
        <w:t>4,500</w:t>
      </w:r>
      <w:r>
        <w:rPr>
          <w:rFonts w:ascii="宋体" w:hAnsi="宋体" w:cs="宋体" w:hint="eastAsia"/>
          <w:kern w:val="0"/>
          <w:szCs w:val="24"/>
          <w:lang w:val="zh-CN"/>
        </w:rPr>
        <w:t>万元。于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收到相应增资款。增资完成后，临洮雪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注册资本由人民币</w:t>
      </w:r>
      <w:r>
        <w:rPr>
          <w:rFonts w:eastAsia="Times New Roman"/>
          <w:kern w:val="0"/>
          <w:szCs w:val="24"/>
          <w:lang w:val="zh-CN"/>
        </w:rPr>
        <w:t>10,000</w:t>
      </w:r>
      <w:r>
        <w:rPr>
          <w:rFonts w:ascii="宋体" w:hAnsi="宋体" w:cs="宋体" w:hint="eastAsia"/>
          <w:kern w:val="0"/>
          <w:szCs w:val="24"/>
          <w:lang w:val="zh-CN"/>
        </w:rPr>
        <w:t>万元增加至人民币</w:t>
      </w:r>
      <w:r>
        <w:rPr>
          <w:rFonts w:eastAsia="Times New Roman"/>
          <w:kern w:val="0"/>
          <w:szCs w:val="24"/>
          <w:lang w:val="zh-CN"/>
        </w:rPr>
        <w:t>14,500</w:t>
      </w:r>
      <w:r>
        <w:rPr>
          <w:rFonts w:ascii="宋体" w:hAnsi="宋体" w:cs="宋体" w:hint="eastAsia"/>
          <w:kern w:val="0"/>
          <w:szCs w:val="24"/>
          <w:lang w:val="zh-CN"/>
        </w:rPr>
        <w:t>万元，本公司持有临洮雪</w:t>
      </w:r>
      <w:proofErr w:type="gramStart"/>
      <w:r>
        <w:rPr>
          <w:rFonts w:ascii="宋体" w:hAnsi="宋体" w:cs="宋体" w:hint="eastAsia"/>
          <w:kern w:val="0"/>
          <w:szCs w:val="24"/>
          <w:lang w:val="zh-CN"/>
        </w:rPr>
        <w:t>榕</w:t>
      </w:r>
      <w:proofErr w:type="gramEnd"/>
      <w:r>
        <w:rPr>
          <w:rFonts w:eastAsia="Times New Roman"/>
          <w:kern w:val="0"/>
          <w:szCs w:val="24"/>
          <w:lang w:val="zh-CN"/>
        </w:rPr>
        <w:t>68.97%</w:t>
      </w:r>
      <w:r>
        <w:rPr>
          <w:rFonts w:ascii="宋体" w:hAnsi="宋体" w:cs="宋体" w:hint="eastAsia"/>
          <w:kern w:val="0"/>
          <w:szCs w:val="24"/>
          <w:lang w:val="zh-CN"/>
        </w:rPr>
        <w:t>的股权，甘肃省政府引导基金持有临洮雪</w:t>
      </w:r>
      <w:proofErr w:type="gramStart"/>
      <w:r>
        <w:rPr>
          <w:rFonts w:ascii="宋体" w:hAnsi="宋体" w:cs="宋体" w:hint="eastAsia"/>
          <w:kern w:val="0"/>
          <w:szCs w:val="24"/>
          <w:lang w:val="zh-CN"/>
        </w:rPr>
        <w:t>榕</w:t>
      </w:r>
      <w:proofErr w:type="gramEnd"/>
      <w:r>
        <w:rPr>
          <w:rFonts w:eastAsia="Times New Roman"/>
          <w:kern w:val="0"/>
          <w:szCs w:val="24"/>
          <w:lang w:val="zh-CN"/>
        </w:rPr>
        <w:t>31.03%</w:t>
      </w:r>
      <w:r>
        <w:rPr>
          <w:rFonts w:ascii="宋体" w:hAnsi="宋体" w:cs="宋体" w:hint="eastAsia"/>
          <w:kern w:val="0"/>
          <w:szCs w:val="24"/>
          <w:lang w:val="zh-CN"/>
        </w:rPr>
        <w:t>的股权。增资后甘肃省绿色生态产业发展政府引导基金管理有限公司未派董事、监事及高级管理人员，同时，为满足国有资产保值、增值的要求，本公司承诺自增资款到账之日起</w:t>
      </w:r>
      <w:r>
        <w:rPr>
          <w:rFonts w:eastAsia="Times New Roman"/>
          <w:kern w:val="0"/>
          <w:szCs w:val="24"/>
          <w:lang w:val="zh-CN"/>
        </w:rPr>
        <w:t>5</w:t>
      </w:r>
      <w:r>
        <w:rPr>
          <w:rFonts w:ascii="宋体" w:hAnsi="宋体" w:cs="宋体" w:hint="eastAsia"/>
          <w:kern w:val="0"/>
          <w:szCs w:val="24"/>
          <w:lang w:val="zh-CN"/>
        </w:rPr>
        <w:t>年内回购甘肃省政府引导基金持有的全部临洮雪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股权，并以持有的临洮雪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股权做等额质押担保。本集团在合并报表层面将以上业务按</w:t>
      </w:r>
      <w:r>
        <w:rPr>
          <w:rFonts w:eastAsia="Times New Roman"/>
          <w:kern w:val="0"/>
          <w:szCs w:val="24"/>
          <w:lang w:val="zh-CN"/>
        </w:rPr>
        <w:t>“</w:t>
      </w:r>
      <w:r>
        <w:rPr>
          <w:rFonts w:ascii="宋体" w:hAnsi="宋体" w:cs="宋体" w:hint="eastAsia"/>
          <w:kern w:val="0"/>
          <w:szCs w:val="24"/>
          <w:lang w:val="zh-CN"/>
        </w:rPr>
        <w:t>明股实债</w:t>
      </w:r>
      <w:r>
        <w:rPr>
          <w:rFonts w:eastAsia="Times New Roman"/>
          <w:kern w:val="0"/>
          <w:szCs w:val="24"/>
          <w:lang w:val="zh-CN"/>
        </w:rPr>
        <w:t>”</w:t>
      </w:r>
      <w:r>
        <w:rPr>
          <w:rFonts w:ascii="宋体" w:hAnsi="宋体" w:cs="宋体" w:hint="eastAsia"/>
          <w:kern w:val="0"/>
          <w:szCs w:val="24"/>
          <w:lang w:val="zh-CN"/>
        </w:rPr>
        <w:t>进行处理。</w:t>
      </w:r>
    </w:p>
    <w:p w14:paraId="76A73ED0" w14:textId="77777777" w:rsidR="003153F9" w:rsidRDefault="003153F9">
      <w:pPr>
        <w:autoSpaceDE w:val="0"/>
        <w:autoSpaceDN w:val="0"/>
        <w:adjustRightInd w:val="0"/>
        <w:spacing w:before="0" w:after="0"/>
        <w:jc w:val="left"/>
        <w:rPr>
          <w:rFonts w:eastAsia="Times New Roman"/>
          <w:kern w:val="0"/>
          <w:szCs w:val="24"/>
          <w:lang w:val="zh-CN"/>
        </w:rPr>
      </w:pPr>
    </w:p>
    <w:p w14:paraId="09219D77"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）专项应付款</w:t>
      </w:r>
    </w:p>
    <w:p w14:paraId="69A28C7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3153F9" w14:paraId="0073B3A4"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BF3677B" w14:textId="77777777" w:rsidR="003153F9" w:rsidRDefault="003153F9">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14:paraId="63D5A0A4" w14:textId="77777777" w:rsidR="003153F9" w:rsidRDefault="003153F9">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5808DF2" w14:textId="77777777" w:rsidR="003153F9" w:rsidRDefault="003153F9">
            <w:pPr>
              <w:jc w:val="center"/>
              <w:rPr>
                <w:szCs w:val="24"/>
              </w:rPr>
            </w:pPr>
            <w:r>
              <w:rPr>
                <w:rFonts w:hint="eastAsia"/>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7FD232A2" w14:textId="77777777" w:rsidR="003153F9" w:rsidRDefault="003153F9">
            <w:pPr>
              <w:jc w:val="center"/>
              <w:rPr>
                <w:szCs w:val="24"/>
              </w:rPr>
            </w:pPr>
            <w:r>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DED7A1F" w14:textId="77777777" w:rsidR="003153F9" w:rsidRDefault="003153F9">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5A72C81C" w14:textId="77777777" w:rsidR="003153F9" w:rsidRDefault="003153F9">
            <w:pPr>
              <w:jc w:val="center"/>
              <w:rPr>
                <w:szCs w:val="24"/>
              </w:rPr>
            </w:pPr>
            <w:r>
              <w:rPr>
                <w:rFonts w:hint="eastAsia"/>
                <w:szCs w:val="24"/>
              </w:rPr>
              <w:t>形成原因</w:t>
            </w:r>
          </w:p>
        </w:tc>
      </w:tr>
      <w:tr w:rsidR="003153F9" w14:paraId="19EE0CDD"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1BF4968" w14:textId="77777777" w:rsidR="003153F9" w:rsidRDefault="003153F9">
            <w:pPr>
              <w:jc w:val="left"/>
              <w:rPr>
                <w:szCs w:val="24"/>
              </w:rPr>
            </w:pPr>
            <w:r>
              <w:rPr>
                <w:szCs w:val="24"/>
              </w:rPr>
              <w:t>2018</w:t>
            </w:r>
            <w:r>
              <w:rPr>
                <w:rFonts w:hint="eastAsia"/>
                <w:szCs w:val="24"/>
              </w:rPr>
              <w:t>年工业发展（民营经济）专项资金</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527008C7" w14:textId="77777777" w:rsidR="003153F9" w:rsidRDefault="003153F9">
            <w:pPr>
              <w:jc w:val="right"/>
              <w:rPr>
                <w:szCs w:val="24"/>
              </w:rPr>
            </w:pPr>
            <w:r>
              <w:rPr>
                <w:szCs w:val="24"/>
              </w:rPr>
              <w:t>237,734.81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F0D922F"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6ADF163" w14:textId="77777777" w:rsidR="003153F9" w:rsidRDefault="003153F9">
            <w:pPr>
              <w:jc w:val="right"/>
              <w:rPr>
                <w:szCs w:val="24"/>
              </w:rPr>
            </w:pPr>
            <w:r>
              <w:rPr>
                <w:szCs w:val="24"/>
              </w:rPr>
              <w:t>31,340.00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A123469" w14:textId="77777777" w:rsidR="003153F9" w:rsidRDefault="003153F9">
            <w:pPr>
              <w:jc w:val="right"/>
              <w:rPr>
                <w:szCs w:val="24"/>
              </w:rPr>
            </w:pPr>
            <w:r>
              <w:rPr>
                <w:szCs w:val="24"/>
              </w:rPr>
              <w:t>206,394.81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7718AFE" w14:textId="77777777" w:rsidR="003153F9" w:rsidRDefault="003153F9">
            <w:pPr>
              <w:jc w:val="left"/>
              <w:rPr>
                <w:szCs w:val="24"/>
              </w:rPr>
            </w:pPr>
          </w:p>
        </w:tc>
      </w:tr>
      <w:tr w:rsidR="003153F9" w14:paraId="1250E005"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5C7044EA" w14:textId="77777777" w:rsidR="003153F9" w:rsidRDefault="003153F9">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14:paraId="5A109B8C" w14:textId="77777777" w:rsidR="003153F9" w:rsidRDefault="003153F9">
            <w:pPr>
              <w:jc w:val="right"/>
              <w:rPr>
                <w:szCs w:val="24"/>
              </w:rPr>
            </w:pPr>
            <w:r>
              <w:rPr>
                <w:szCs w:val="24"/>
              </w:rPr>
              <w:t>237,734.81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A2C4232" w14:textId="77777777" w:rsidR="003153F9" w:rsidRDefault="003153F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EF44711" w14:textId="77777777" w:rsidR="003153F9" w:rsidRDefault="003153F9">
            <w:pPr>
              <w:jc w:val="right"/>
              <w:rPr>
                <w:szCs w:val="24"/>
              </w:rPr>
            </w:pPr>
            <w:r>
              <w:rPr>
                <w:szCs w:val="24"/>
              </w:rPr>
              <w:t>31,340.00</w:t>
            </w:r>
          </w:p>
        </w:tc>
        <w:tc>
          <w:tcPr>
            <w:tcW w:w="1594" w:type="dxa"/>
            <w:tcBorders>
              <w:top w:val="single" w:sz="4" w:space="0" w:color="auto"/>
              <w:left w:val="single" w:sz="4" w:space="0" w:color="auto"/>
              <w:bottom w:val="single" w:sz="4" w:space="0" w:color="auto"/>
              <w:right w:val="single" w:sz="4" w:space="0" w:color="auto"/>
            </w:tcBorders>
            <w:vAlign w:val="center"/>
          </w:tcPr>
          <w:p w14:paraId="1C5714EB" w14:textId="77777777" w:rsidR="003153F9" w:rsidRDefault="003153F9">
            <w:pPr>
              <w:jc w:val="right"/>
              <w:rPr>
                <w:szCs w:val="24"/>
              </w:rPr>
            </w:pPr>
            <w:r>
              <w:rPr>
                <w:szCs w:val="24"/>
              </w:rPr>
              <w:t>206,394.81</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53CA489F" w14:textId="77777777" w:rsidR="003153F9" w:rsidRDefault="003153F9">
            <w:pPr>
              <w:jc w:val="center"/>
              <w:rPr>
                <w:szCs w:val="24"/>
              </w:rPr>
            </w:pPr>
            <w:r>
              <w:rPr>
                <w:szCs w:val="24"/>
              </w:rPr>
              <w:t>--</w:t>
            </w:r>
          </w:p>
        </w:tc>
      </w:tr>
    </w:tbl>
    <w:p w14:paraId="43AED4A4" w14:textId="77777777" w:rsidR="003153F9" w:rsidRDefault="003153F9">
      <w:pPr>
        <w:jc w:val="left"/>
        <w:rPr>
          <w:szCs w:val="24"/>
        </w:rPr>
      </w:pPr>
      <w:r>
        <w:rPr>
          <w:rFonts w:hint="eastAsia"/>
          <w:szCs w:val="24"/>
        </w:rPr>
        <w:t>其他说明：</w:t>
      </w:r>
    </w:p>
    <w:p w14:paraId="25207398" w14:textId="77777777" w:rsidR="003153F9" w:rsidRDefault="003153F9">
      <w:pPr>
        <w:pStyle w:val="Section"/>
        <w:outlineLvl w:val="2"/>
        <w:rPr>
          <w:bCs w:val="0"/>
          <w:szCs w:val="24"/>
        </w:rPr>
      </w:pPr>
      <w:r>
        <w:rPr>
          <w:bCs w:val="0"/>
          <w:szCs w:val="24"/>
        </w:rPr>
        <w:t>49</w:t>
      </w:r>
      <w:r>
        <w:rPr>
          <w:rFonts w:hint="eastAsia"/>
          <w:bCs w:val="0"/>
          <w:szCs w:val="24"/>
        </w:rPr>
        <w:t>、长期应付职工薪</w:t>
      </w:r>
      <w:proofErr w:type="gramStart"/>
      <w:r>
        <w:rPr>
          <w:rFonts w:hint="eastAsia"/>
          <w:bCs w:val="0"/>
          <w:szCs w:val="24"/>
        </w:rPr>
        <w:t>酬</w:t>
      </w:r>
      <w:proofErr w:type="gramEnd"/>
    </w:p>
    <w:p w14:paraId="68FF43CA"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）长期应付职工薪酬表</w:t>
      </w:r>
    </w:p>
    <w:p w14:paraId="23D897B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4A15D02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7412092"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288B59C2"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4FF1D5B" w14:textId="77777777" w:rsidR="003153F9" w:rsidRDefault="003153F9">
            <w:pPr>
              <w:jc w:val="center"/>
              <w:rPr>
                <w:szCs w:val="24"/>
              </w:rPr>
            </w:pPr>
            <w:r>
              <w:rPr>
                <w:rFonts w:hint="eastAsia"/>
                <w:szCs w:val="24"/>
              </w:rPr>
              <w:t>期初余额</w:t>
            </w:r>
          </w:p>
        </w:tc>
      </w:tr>
    </w:tbl>
    <w:p w14:paraId="41E016F4"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）设定受益计划变动情况</w:t>
      </w:r>
    </w:p>
    <w:p w14:paraId="4CDD68DB" w14:textId="77777777" w:rsidR="003153F9" w:rsidRDefault="003153F9">
      <w:pPr>
        <w:jc w:val="left"/>
        <w:rPr>
          <w:szCs w:val="24"/>
        </w:rPr>
      </w:pPr>
      <w:r>
        <w:rPr>
          <w:rFonts w:hint="eastAsia"/>
          <w:szCs w:val="24"/>
        </w:rPr>
        <w:t>设定受益计划义务现值：</w:t>
      </w:r>
    </w:p>
    <w:p w14:paraId="650C67B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47A95168"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27F375E7"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41FEEF04"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6C244CF5" w14:textId="77777777" w:rsidR="003153F9" w:rsidRDefault="003153F9">
            <w:pPr>
              <w:jc w:val="center"/>
              <w:rPr>
                <w:szCs w:val="24"/>
              </w:rPr>
            </w:pPr>
            <w:r>
              <w:rPr>
                <w:rFonts w:hint="eastAsia"/>
                <w:szCs w:val="24"/>
              </w:rPr>
              <w:t>上期发生额</w:t>
            </w:r>
          </w:p>
        </w:tc>
      </w:tr>
    </w:tbl>
    <w:p w14:paraId="45A4ED1B" w14:textId="77777777" w:rsidR="003153F9" w:rsidRDefault="003153F9">
      <w:pPr>
        <w:jc w:val="left"/>
        <w:rPr>
          <w:szCs w:val="24"/>
        </w:rPr>
      </w:pPr>
      <w:r>
        <w:rPr>
          <w:rFonts w:hint="eastAsia"/>
          <w:szCs w:val="24"/>
        </w:rPr>
        <w:t>计划资产：</w:t>
      </w:r>
    </w:p>
    <w:p w14:paraId="6328F4F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73F4779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54B28A9"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1F63AF51"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E497AAF" w14:textId="77777777" w:rsidR="003153F9" w:rsidRDefault="003153F9">
            <w:pPr>
              <w:jc w:val="center"/>
              <w:rPr>
                <w:szCs w:val="24"/>
              </w:rPr>
            </w:pPr>
            <w:r>
              <w:rPr>
                <w:rFonts w:hint="eastAsia"/>
                <w:szCs w:val="24"/>
              </w:rPr>
              <w:t>上期发生额</w:t>
            </w:r>
          </w:p>
        </w:tc>
      </w:tr>
    </w:tbl>
    <w:p w14:paraId="049DE5C2" w14:textId="77777777" w:rsidR="003153F9" w:rsidRDefault="003153F9">
      <w:pPr>
        <w:jc w:val="left"/>
        <w:rPr>
          <w:szCs w:val="24"/>
        </w:rPr>
      </w:pPr>
      <w:r>
        <w:rPr>
          <w:rFonts w:hint="eastAsia"/>
          <w:szCs w:val="24"/>
        </w:rPr>
        <w:t>设定受益计划净负债（净资产）</w:t>
      </w:r>
    </w:p>
    <w:p w14:paraId="3883F29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147C4C8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8FF07D0"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2ADB98CC"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581829B" w14:textId="77777777" w:rsidR="003153F9" w:rsidRDefault="003153F9">
            <w:pPr>
              <w:jc w:val="center"/>
              <w:rPr>
                <w:szCs w:val="24"/>
              </w:rPr>
            </w:pPr>
            <w:r>
              <w:rPr>
                <w:rFonts w:hint="eastAsia"/>
                <w:szCs w:val="24"/>
              </w:rPr>
              <w:t>上期发生额</w:t>
            </w:r>
          </w:p>
        </w:tc>
      </w:tr>
    </w:tbl>
    <w:p w14:paraId="7F8F9C51" w14:textId="77777777" w:rsidR="003153F9" w:rsidRDefault="003153F9">
      <w:pPr>
        <w:jc w:val="left"/>
        <w:rPr>
          <w:szCs w:val="24"/>
        </w:rPr>
      </w:pPr>
      <w:r>
        <w:rPr>
          <w:rFonts w:hint="eastAsia"/>
          <w:szCs w:val="24"/>
        </w:rPr>
        <w:t>设定受益计划的内容及与之相关风险、对公司未来现金流量、时间和不确定性的影响说明：</w:t>
      </w:r>
    </w:p>
    <w:p w14:paraId="436CDD1E" w14:textId="77777777" w:rsidR="003153F9" w:rsidRDefault="003153F9">
      <w:pPr>
        <w:jc w:val="left"/>
        <w:rPr>
          <w:szCs w:val="24"/>
        </w:rPr>
      </w:pPr>
      <w:r>
        <w:rPr>
          <w:rFonts w:hint="eastAsia"/>
          <w:szCs w:val="24"/>
        </w:rPr>
        <w:t>设定受益计划重大精算假设及敏感性分析结果说明：</w:t>
      </w:r>
    </w:p>
    <w:p w14:paraId="426B8DF5" w14:textId="77777777" w:rsidR="003153F9" w:rsidRDefault="003153F9">
      <w:pPr>
        <w:jc w:val="left"/>
        <w:rPr>
          <w:szCs w:val="24"/>
        </w:rPr>
      </w:pPr>
      <w:r>
        <w:rPr>
          <w:rFonts w:hint="eastAsia"/>
          <w:szCs w:val="24"/>
        </w:rPr>
        <w:t>其他说明：</w:t>
      </w:r>
    </w:p>
    <w:p w14:paraId="3331C37A" w14:textId="77777777" w:rsidR="003153F9" w:rsidRDefault="003153F9">
      <w:pPr>
        <w:pStyle w:val="Section"/>
        <w:outlineLvl w:val="2"/>
        <w:rPr>
          <w:bCs w:val="0"/>
          <w:szCs w:val="24"/>
        </w:rPr>
      </w:pPr>
      <w:r>
        <w:rPr>
          <w:bCs w:val="0"/>
          <w:szCs w:val="24"/>
        </w:rPr>
        <w:lastRenderedPageBreak/>
        <w:t>50</w:t>
      </w:r>
      <w:r>
        <w:rPr>
          <w:rFonts w:hint="eastAsia"/>
          <w:bCs w:val="0"/>
          <w:szCs w:val="24"/>
        </w:rPr>
        <w:t>、预计负债</w:t>
      </w:r>
    </w:p>
    <w:p w14:paraId="1724E023" w14:textId="77777777" w:rsidR="003153F9" w:rsidRDefault="003153F9">
      <w:pPr>
        <w:jc w:val="left"/>
        <w:rPr>
          <w:szCs w:val="24"/>
        </w:rPr>
      </w:pPr>
      <w:r>
        <w:rPr>
          <w:rFonts w:hint="eastAsia"/>
          <w:szCs w:val="24"/>
        </w:rPr>
        <w:t>是否已执行新收入准则</w:t>
      </w:r>
    </w:p>
    <w:p w14:paraId="7CB756C2"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20884B9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3153F9" w14:paraId="66897FD2"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14:paraId="27C87DC1" w14:textId="77777777" w:rsidR="003153F9" w:rsidRDefault="003153F9">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14:paraId="518D1ACC" w14:textId="77777777" w:rsidR="003153F9" w:rsidRDefault="003153F9">
            <w:pPr>
              <w:jc w:val="center"/>
              <w:rPr>
                <w:szCs w:val="24"/>
              </w:rPr>
            </w:pPr>
            <w:r>
              <w:rPr>
                <w:rFonts w:hint="eastAsia"/>
                <w:szCs w:val="24"/>
              </w:rPr>
              <w:t>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D49DB1A" w14:textId="77777777" w:rsidR="003153F9" w:rsidRDefault="003153F9">
            <w:pPr>
              <w:jc w:val="center"/>
              <w:rPr>
                <w:szCs w:val="24"/>
              </w:rPr>
            </w:pPr>
            <w:r>
              <w:rPr>
                <w:rFonts w:hint="eastAsia"/>
                <w:szCs w:val="24"/>
              </w:rPr>
              <w:t>期初余额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056749DE" w14:textId="77777777" w:rsidR="003153F9" w:rsidRDefault="003153F9">
            <w:pPr>
              <w:jc w:val="center"/>
              <w:rPr>
                <w:szCs w:val="24"/>
              </w:rPr>
            </w:pPr>
            <w:r>
              <w:rPr>
                <w:rFonts w:hint="eastAsia"/>
                <w:szCs w:val="24"/>
              </w:rPr>
              <w:t>形成原因</w:t>
            </w:r>
          </w:p>
        </w:tc>
      </w:tr>
    </w:tbl>
    <w:p w14:paraId="43F981A4" w14:textId="77777777" w:rsidR="003153F9" w:rsidRDefault="003153F9">
      <w:pPr>
        <w:jc w:val="left"/>
        <w:rPr>
          <w:szCs w:val="24"/>
        </w:rPr>
      </w:pPr>
      <w:r>
        <w:rPr>
          <w:rFonts w:hint="eastAsia"/>
          <w:szCs w:val="24"/>
        </w:rPr>
        <w:t>其他说明，包括重要预计负债的相关重要假设、估计说明：</w:t>
      </w:r>
    </w:p>
    <w:p w14:paraId="55EF4F10" w14:textId="77777777" w:rsidR="003153F9" w:rsidRDefault="003153F9">
      <w:pPr>
        <w:pStyle w:val="Section"/>
        <w:outlineLvl w:val="2"/>
        <w:rPr>
          <w:bCs w:val="0"/>
          <w:szCs w:val="24"/>
        </w:rPr>
      </w:pPr>
      <w:r>
        <w:rPr>
          <w:bCs w:val="0"/>
          <w:szCs w:val="24"/>
        </w:rPr>
        <w:t>51</w:t>
      </w:r>
      <w:r>
        <w:rPr>
          <w:rFonts w:hint="eastAsia"/>
          <w:bCs w:val="0"/>
          <w:szCs w:val="24"/>
        </w:rPr>
        <w:t>、递延收益</w:t>
      </w:r>
    </w:p>
    <w:p w14:paraId="58B8F48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3153F9" w14:paraId="1B08610E"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A899F1B" w14:textId="77777777" w:rsidR="003153F9" w:rsidRDefault="003153F9">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14:paraId="1CA9B444" w14:textId="77777777" w:rsidR="003153F9" w:rsidRDefault="003153F9">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57545EF" w14:textId="77777777" w:rsidR="003153F9" w:rsidRDefault="003153F9">
            <w:pPr>
              <w:jc w:val="center"/>
              <w:rPr>
                <w:szCs w:val="24"/>
              </w:rPr>
            </w:pPr>
            <w:r>
              <w:rPr>
                <w:rFonts w:hint="eastAsia"/>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6F08A243" w14:textId="77777777" w:rsidR="003153F9" w:rsidRDefault="003153F9">
            <w:pPr>
              <w:jc w:val="center"/>
              <w:rPr>
                <w:szCs w:val="24"/>
              </w:rPr>
            </w:pPr>
            <w:r>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3945C646" w14:textId="77777777" w:rsidR="003153F9" w:rsidRDefault="003153F9">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4D42E7E" w14:textId="77777777" w:rsidR="003153F9" w:rsidRDefault="003153F9">
            <w:pPr>
              <w:jc w:val="center"/>
              <w:rPr>
                <w:szCs w:val="24"/>
              </w:rPr>
            </w:pPr>
            <w:r>
              <w:rPr>
                <w:rFonts w:hint="eastAsia"/>
                <w:szCs w:val="24"/>
              </w:rPr>
              <w:t>形成原因</w:t>
            </w:r>
          </w:p>
        </w:tc>
      </w:tr>
      <w:tr w:rsidR="003153F9" w14:paraId="56F4FA7B"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B80224A" w14:textId="77777777" w:rsidR="003153F9" w:rsidRDefault="003153F9">
            <w:pPr>
              <w:jc w:val="left"/>
              <w:rPr>
                <w:szCs w:val="24"/>
              </w:rPr>
            </w:pPr>
            <w:r>
              <w:rPr>
                <w:rFonts w:hint="eastAsia"/>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6DB0404E" w14:textId="77777777" w:rsidR="003153F9" w:rsidRDefault="003153F9">
            <w:pPr>
              <w:jc w:val="right"/>
              <w:rPr>
                <w:szCs w:val="24"/>
              </w:rPr>
            </w:pPr>
            <w:r>
              <w:rPr>
                <w:szCs w:val="24"/>
              </w:rPr>
              <w:t>55,839,075.85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D9FDEDC" w14:textId="77777777" w:rsidR="003153F9" w:rsidRDefault="003153F9">
            <w:pPr>
              <w:jc w:val="right"/>
              <w:rPr>
                <w:szCs w:val="24"/>
              </w:rPr>
            </w:pPr>
            <w:r>
              <w:rPr>
                <w:szCs w:val="24"/>
              </w:rPr>
              <w:t>5,420,500.00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9354E67" w14:textId="77777777" w:rsidR="003153F9" w:rsidRDefault="003153F9">
            <w:pPr>
              <w:jc w:val="right"/>
              <w:rPr>
                <w:szCs w:val="24"/>
              </w:rPr>
            </w:pPr>
            <w:r>
              <w:rPr>
                <w:szCs w:val="24"/>
              </w:rPr>
              <w:t>8,453,130.41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D0D8CE7" w14:textId="77777777" w:rsidR="003153F9" w:rsidRDefault="003153F9">
            <w:pPr>
              <w:jc w:val="right"/>
              <w:rPr>
                <w:szCs w:val="24"/>
              </w:rPr>
            </w:pPr>
            <w:r>
              <w:rPr>
                <w:szCs w:val="24"/>
              </w:rPr>
              <w:t>52,806,445.44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BE33854" w14:textId="77777777" w:rsidR="003153F9" w:rsidRDefault="003153F9">
            <w:pPr>
              <w:jc w:val="left"/>
              <w:rPr>
                <w:szCs w:val="24"/>
              </w:rPr>
            </w:pPr>
          </w:p>
        </w:tc>
      </w:tr>
      <w:tr w:rsidR="003153F9" w14:paraId="6E4F976D" w14:textId="77777777">
        <w:trPr>
          <w:cantSplit/>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0F3A2637" w14:textId="77777777" w:rsidR="003153F9" w:rsidRDefault="003153F9">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14:paraId="44D8C42D" w14:textId="77777777" w:rsidR="003153F9" w:rsidRDefault="003153F9">
            <w:pPr>
              <w:jc w:val="right"/>
              <w:rPr>
                <w:szCs w:val="24"/>
              </w:rPr>
            </w:pPr>
            <w:r>
              <w:rPr>
                <w:szCs w:val="24"/>
              </w:rPr>
              <w:t>55,839,075.85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AEAD507" w14:textId="77777777" w:rsidR="003153F9" w:rsidRDefault="003153F9">
            <w:pPr>
              <w:jc w:val="right"/>
              <w:rPr>
                <w:szCs w:val="24"/>
              </w:rPr>
            </w:pPr>
            <w:r>
              <w:rPr>
                <w:szCs w:val="24"/>
              </w:rPr>
              <w:t>5,420,500.00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DFB4FDA" w14:textId="77777777" w:rsidR="003153F9" w:rsidRDefault="003153F9">
            <w:pPr>
              <w:jc w:val="right"/>
              <w:rPr>
                <w:szCs w:val="24"/>
              </w:rPr>
            </w:pPr>
            <w:r>
              <w:rPr>
                <w:szCs w:val="24"/>
              </w:rPr>
              <w:t>8,453,130.41</w:t>
            </w:r>
          </w:p>
        </w:tc>
        <w:tc>
          <w:tcPr>
            <w:tcW w:w="1594" w:type="dxa"/>
            <w:tcBorders>
              <w:top w:val="single" w:sz="4" w:space="0" w:color="auto"/>
              <w:left w:val="single" w:sz="4" w:space="0" w:color="auto"/>
              <w:bottom w:val="single" w:sz="4" w:space="0" w:color="auto"/>
              <w:right w:val="single" w:sz="4" w:space="0" w:color="auto"/>
            </w:tcBorders>
            <w:vAlign w:val="center"/>
          </w:tcPr>
          <w:p w14:paraId="1D331DA9" w14:textId="77777777" w:rsidR="003153F9" w:rsidRDefault="003153F9">
            <w:pPr>
              <w:jc w:val="right"/>
              <w:rPr>
                <w:szCs w:val="24"/>
              </w:rPr>
            </w:pPr>
            <w:r>
              <w:rPr>
                <w:szCs w:val="24"/>
              </w:rPr>
              <w:t>52,806,445.44</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D05B077" w14:textId="77777777" w:rsidR="003153F9" w:rsidRDefault="003153F9">
            <w:pPr>
              <w:jc w:val="center"/>
              <w:rPr>
                <w:szCs w:val="24"/>
              </w:rPr>
            </w:pPr>
            <w:r>
              <w:rPr>
                <w:szCs w:val="24"/>
              </w:rPr>
              <w:t>--</w:t>
            </w:r>
          </w:p>
        </w:tc>
      </w:tr>
    </w:tbl>
    <w:p w14:paraId="7E711466" w14:textId="77777777" w:rsidR="003153F9" w:rsidRDefault="003153F9">
      <w:pPr>
        <w:jc w:val="left"/>
        <w:rPr>
          <w:szCs w:val="24"/>
        </w:rPr>
      </w:pPr>
      <w:r>
        <w:rPr>
          <w:rFonts w:hint="eastAsia"/>
          <w:szCs w:val="24"/>
        </w:rPr>
        <w:t>涉及政府补助的项目：</w:t>
      </w:r>
    </w:p>
    <w:p w14:paraId="53288B2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12"/>
        <w:gridCol w:w="1249"/>
        <w:gridCol w:w="1010"/>
        <w:gridCol w:w="1010"/>
        <w:gridCol w:w="1010"/>
        <w:gridCol w:w="1010"/>
        <w:gridCol w:w="1010"/>
        <w:gridCol w:w="1248"/>
        <w:gridCol w:w="1010"/>
      </w:tblGrid>
      <w:tr w:rsidR="003153F9" w14:paraId="0E717C65"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D3D3D3"/>
            <w:vAlign w:val="center"/>
          </w:tcPr>
          <w:p w14:paraId="556F7258" w14:textId="77777777" w:rsidR="003153F9" w:rsidRDefault="003153F9">
            <w:pPr>
              <w:jc w:val="center"/>
              <w:rPr>
                <w:szCs w:val="24"/>
              </w:rPr>
            </w:pPr>
            <w:r>
              <w:rPr>
                <w:rFonts w:hint="eastAsia"/>
                <w:szCs w:val="24"/>
              </w:rPr>
              <w:t>负债项目</w:t>
            </w:r>
          </w:p>
        </w:tc>
        <w:tc>
          <w:tcPr>
            <w:tcW w:w="1249" w:type="dxa"/>
            <w:tcBorders>
              <w:top w:val="single" w:sz="4" w:space="0" w:color="auto"/>
              <w:left w:val="single" w:sz="4" w:space="0" w:color="auto"/>
              <w:bottom w:val="single" w:sz="4" w:space="0" w:color="auto"/>
              <w:right w:val="single" w:sz="4" w:space="0" w:color="auto"/>
            </w:tcBorders>
            <w:shd w:val="clear" w:color="auto" w:fill="D3D3D3"/>
            <w:vAlign w:val="center"/>
          </w:tcPr>
          <w:p w14:paraId="2F827AA1" w14:textId="77777777" w:rsidR="003153F9" w:rsidRDefault="003153F9">
            <w:pPr>
              <w:jc w:val="center"/>
              <w:rPr>
                <w:szCs w:val="24"/>
              </w:rPr>
            </w:pPr>
            <w:r>
              <w:rPr>
                <w:rFonts w:hint="eastAsia"/>
                <w:szCs w:val="24"/>
              </w:rPr>
              <w:t>期初余额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14:paraId="3BA7321A" w14:textId="77777777" w:rsidR="003153F9" w:rsidRDefault="003153F9">
            <w:pPr>
              <w:jc w:val="center"/>
              <w:rPr>
                <w:szCs w:val="24"/>
              </w:rPr>
            </w:pPr>
            <w:r>
              <w:rPr>
                <w:rFonts w:hint="eastAsia"/>
                <w:szCs w:val="24"/>
              </w:rPr>
              <w:t>本期新增补助金额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14:paraId="1839F174" w14:textId="77777777" w:rsidR="003153F9" w:rsidRDefault="003153F9">
            <w:pPr>
              <w:jc w:val="center"/>
              <w:rPr>
                <w:szCs w:val="24"/>
              </w:rPr>
            </w:pPr>
            <w:r>
              <w:rPr>
                <w:rFonts w:hint="eastAsia"/>
                <w:szCs w:val="24"/>
              </w:rPr>
              <w:t>本期计入营业外收入金额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14:paraId="01F0B919" w14:textId="77777777" w:rsidR="003153F9" w:rsidRDefault="003153F9">
            <w:pPr>
              <w:jc w:val="center"/>
              <w:rPr>
                <w:szCs w:val="24"/>
              </w:rPr>
            </w:pPr>
            <w:r>
              <w:rPr>
                <w:rFonts w:hint="eastAsia"/>
                <w:szCs w:val="24"/>
              </w:rPr>
              <w:t>本期计入其他收益金额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14:paraId="0AF9B247" w14:textId="77777777" w:rsidR="003153F9" w:rsidRDefault="003153F9">
            <w:pPr>
              <w:jc w:val="center"/>
              <w:rPr>
                <w:szCs w:val="24"/>
              </w:rPr>
            </w:pPr>
            <w:r>
              <w:rPr>
                <w:rFonts w:hint="eastAsia"/>
                <w:szCs w:val="24"/>
              </w:rPr>
              <w:t>本期冲减成本费用金额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14:paraId="2838F822" w14:textId="77777777" w:rsidR="003153F9" w:rsidRDefault="003153F9">
            <w:pPr>
              <w:jc w:val="center"/>
              <w:rPr>
                <w:szCs w:val="24"/>
              </w:rPr>
            </w:pPr>
            <w:r>
              <w:rPr>
                <w:rFonts w:hint="eastAsia"/>
                <w:szCs w:val="24"/>
              </w:rPr>
              <w:t>其他变动</w:t>
            </w:r>
          </w:p>
        </w:tc>
        <w:tc>
          <w:tcPr>
            <w:tcW w:w="1248" w:type="dxa"/>
            <w:tcBorders>
              <w:top w:val="single" w:sz="4" w:space="0" w:color="auto"/>
              <w:left w:val="single" w:sz="4" w:space="0" w:color="auto"/>
              <w:bottom w:val="single" w:sz="4" w:space="0" w:color="auto"/>
              <w:right w:val="single" w:sz="4" w:space="0" w:color="auto"/>
            </w:tcBorders>
            <w:shd w:val="clear" w:color="auto" w:fill="D3D3D3"/>
            <w:vAlign w:val="center"/>
          </w:tcPr>
          <w:p w14:paraId="2C93EC83" w14:textId="77777777" w:rsidR="003153F9" w:rsidRDefault="003153F9">
            <w:pPr>
              <w:jc w:val="center"/>
              <w:rPr>
                <w:szCs w:val="24"/>
              </w:rPr>
            </w:pPr>
            <w:r>
              <w:rPr>
                <w:rFonts w:hint="eastAsia"/>
                <w:szCs w:val="24"/>
              </w:rPr>
              <w:t>期末余额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14:paraId="41E522B6" w14:textId="77777777" w:rsidR="003153F9" w:rsidRDefault="003153F9">
            <w:pPr>
              <w:jc w:val="center"/>
              <w:rPr>
                <w:szCs w:val="24"/>
              </w:rPr>
            </w:pPr>
            <w:r>
              <w:rPr>
                <w:rFonts w:hint="eastAsia"/>
                <w:szCs w:val="24"/>
              </w:rPr>
              <w:t>与资产相关</w:t>
            </w:r>
            <w:r>
              <w:rPr>
                <w:szCs w:val="24"/>
              </w:rPr>
              <w:t>/</w:t>
            </w:r>
            <w:r>
              <w:rPr>
                <w:rFonts w:hint="eastAsia"/>
                <w:szCs w:val="24"/>
              </w:rPr>
              <w:t>与收益相关</w:t>
            </w:r>
          </w:p>
        </w:tc>
      </w:tr>
      <w:tr w:rsidR="003153F9" w14:paraId="3480C5CA"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32BDE970" w14:textId="77777777" w:rsidR="003153F9" w:rsidRDefault="003153F9">
            <w:pPr>
              <w:jc w:val="left"/>
              <w:rPr>
                <w:szCs w:val="24"/>
              </w:rPr>
            </w:pPr>
            <w:r>
              <w:rPr>
                <w:rFonts w:hint="eastAsia"/>
                <w:szCs w:val="24"/>
              </w:rPr>
              <w:t>三厂大棚区政府补贴</w:t>
            </w:r>
            <w:r>
              <w:rPr>
                <w:szCs w:val="24"/>
              </w:rPr>
              <w:t>*1</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AB130C0" w14:textId="77777777" w:rsidR="003153F9" w:rsidRDefault="003153F9">
            <w:pPr>
              <w:jc w:val="right"/>
              <w:rPr>
                <w:szCs w:val="24"/>
              </w:rPr>
            </w:pPr>
            <w:r>
              <w:rPr>
                <w:szCs w:val="24"/>
              </w:rPr>
              <w:t>18,385,076.46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AA7FF08"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9EFA21B"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92ADB98" w14:textId="77777777" w:rsidR="003153F9" w:rsidRDefault="003153F9">
            <w:pPr>
              <w:jc w:val="right"/>
              <w:rPr>
                <w:szCs w:val="24"/>
              </w:rPr>
            </w:pPr>
            <w:r>
              <w:rPr>
                <w:szCs w:val="24"/>
              </w:rPr>
              <w:t>1,622,900.66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C3744BD"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F54DD6D"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05BF857A" w14:textId="77777777" w:rsidR="003153F9" w:rsidRDefault="003153F9">
            <w:pPr>
              <w:jc w:val="right"/>
              <w:rPr>
                <w:szCs w:val="24"/>
              </w:rPr>
            </w:pPr>
            <w:r>
              <w:rPr>
                <w:szCs w:val="24"/>
              </w:rPr>
              <w:t>16,762,175.80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F705BDC" w14:textId="77777777" w:rsidR="003153F9" w:rsidRDefault="003153F9">
            <w:pPr>
              <w:jc w:val="left"/>
              <w:rPr>
                <w:szCs w:val="24"/>
              </w:rPr>
            </w:pPr>
            <w:r>
              <w:rPr>
                <w:rFonts w:hint="eastAsia"/>
                <w:szCs w:val="24"/>
              </w:rPr>
              <w:t>与资产相关</w:t>
            </w:r>
          </w:p>
        </w:tc>
      </w:tr>
      <w:tr w:rsidR="003153F9" w14:paraId="736E4979"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4B309912" w14:textId="77777777" w:rsidR="003153F9" w:rsidRDefault="003153F9">
            <w:pPr>
              <w:jc w:val="left"/>
              <w:rPr>
                <w:szCs w:val="24"/>
              </w:rPr>
            </w:pPr>
            <w:r>
              <w:rPr>
                <w:rFonts w:hint="eastAsia"/>
                <w:szCs w:val="24"/>
              </w:rPr>
              <w:t>财政局科研经费</w:t>
            </w:r>
            <w:r>
              <w:rPr>
                <w:szCs w:val="24"/>
              </w:rPr>
              <w:t>*2</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226D1458" w14:textId="77777777" w:rsidR="003153F9" w:rsidRDefault="003153F9">
            <w:pPr>
              <w:jc w:val="right"/>
              <w:rPr>
                <w:szCs w:val="24"/>
              </w:rPr>
            </w:pPr>
            <w:r>
              <w:rPr>
                <w:szCs w:val="24"/>
              </w:rPr>
              <w:t>16,861,088.02</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DB22E6A"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7AB660F"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5772737" w14:textId="77777777" w:rsidR="003153F9" w:rsidRDefault="003153F9">
            <w:pPr>
              <w:jc w:val="right"/>
              <w:rPr>
                <w:szCs w:val="24"/>
              </w:rPr>
            </w:pPr>
            <w:r>
              <w:rPr>
                <w:szCs w:val="24"/>
              </w:rPr>
              <w:t>4,329,289.87</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72833B0"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C539E15"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2EE47FD8" w14:textId="77777777" w:rsidR="003153F9" w:rsidRDefault="003153F9">
            <w:pPr>
              <w:jc w:val="right"/>
              <w:rPr>
                <w:szCs w:val="24"/>
              </w:rPr>
            </w:pPr>
            <w:r>
              <w:rPr>
                <w:szCs w:val="24"/>
              </w:rPr>
              <w:t>12,531,798.15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F0950D2" w14:textId="77777777" w:rsidR="003153F9" w:rsidRDefault="003153F9">
            <w:pPr>
              <w:jc w:val="left"/>
              <w:rPr>
                <w:szCs w:val="24"/>
              </w:rPr>
            </w:pPr>
            <w:r>
              <w:rPr>
                <w:rFonts w:hint="eastAsia"/>
                <w:szCs w:val="24"/>
              </w:rPr>
              <w:t>与资产相关</w:t>
            </w:r>
          </w:p>
        </w:tc>
      </w:tr>
      <w:tr w:rsidR="003153F9" w14:paraId="0E06604D"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6905A835" w14:textId="77777777" w:rsidR="003153F9" w:rsidRDefault="003153F9">
            <w:pPr>
              <w:jc w:val="left"/>
              <w:rPr>
                <w:szCs w:val="24"/>
              </w:rPr>
            </w:pPr>
            <w:r>
              <w:rPr>
                <w:rFonts w:hint="eastAsia"/>
                <w:szCs w:val="24"/>
              </w:rPr>
              <w:t>日产</w:t>
            </w:r>
            <w:r>
              <w:rPr>
                <w:szCs w:val="24"/>
              </w:rPr>
              <w:t>90</w:t>
            </w:r>
            <w:r>
              <w:rPr>
                <w:rFonts w:hint="eastAsia"/>
                <w:szCs w:val="24"/>
              </w:rPr>
              <w:t>吨双</w:t>
            </w:r>
            <w:proofErr w:type="gramStart"/>
            <w:r>
              <w:rPr>
                <w:rFonts w:hint="eastAsia"/>
                <w:szCs w:val="24"/>
              </w:rPr>
              <w:t>孢菇工程</w:t>
            </w:r>
            <w:proofErr w:type="gramEnd"/>
            <w:r>
              <w:rPr>
                <w:szCs w:val="24"/>
              </w:rPr>
              <w:t>*3</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912DFD5" w14:textId="77777777" w:rsidR="003153F9" w:rsidRDefault="003153F9">
            <w:pPr>
              <w:jc w:val="right"/>
              <w:rPr>
                <w:szCs w:val="24"/>
              </w:rPr>
            </w:pPr>
            <w:r>
              <w:rPr>
                <w:szCs w:val="24"/>
              </w:rPr>
              <w:t>9,600,000.00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421BB69"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D1F5422"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5EB5D8A" w14:textId="77777777" w:rsidR="003153F9" w:rsidRDefault="003153F9">
            <w:pPr>
              <w:jc w:val="right"/>
              <w:rPr>
                <w:szCs w:val="24"/>
              </w:rPr>
            </w:pPr>
            <w:r>
              <w:rPr>
                <w:szCs w:val="24"/>
              </w:rPr>
              <w:t>240,000.00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1705205"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D077052"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716CBFD8" w14:textId="77777777" w:rsidR="003153F9" w:rsidRDefault="003153F9">
            <w:pPr>
              <w:jc w:val="right"/>
              <w:rPr>
                <w:szCs w:val="24"/>
              </w:rPr>
            </w:pPr>
            <w:r>
              <w:rPr>
                <w:szCs w:val="24"/>
              </w:rPr>
              <w:t>9,360,000.00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08BB4D" w14:textId="77777777" w:rsidR="003153F9" w:rsidRDefault="003153F9">
            <w:pPr>
              <w:jc w:val="left"/>
              <w:rPr>
                <w:szCs w:val="24"/>
              </w:rPr>
            </w:pPr>
            <w:r>
              <w:rPr>
                <w:rFonts w:hint="eastAsia"/>
                <w:szCs w:val="24"/>
              </w:rPr>
              <w:t>与资产相关</w:t>
            </w:r>
          </w:p>
        </w:tc>
      </w:tr>
      <w:tr w:rsidR="003153F9" w14:paraId="2D4D13CE"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25A93008" w14:textId="77777777" w:rsidR="003153F9" w:rsidRDefault="003153F9">
            <w:pPr>
              <w:jc w:val="left"/>
              <w:rPr>
                <w:szCs w:val="24"/>
              </w:rPr>
            </w:pPr>
            <w:r>
              <w:rPr>
                <w:rFonts w:hint="eastAsia"/>
                <w:szCs w:val="24"/>
              </w:rPr>
              <w:t>大方</w:t>
            </w:r>
            <w:proofErr w:type="gramStart"/>
            <w:r>
              <w:rPr>
                <w:rFonts w:hint="eastAsia"/>
                <w:szCs w:val="24"/>
              </w:rPr>
              <w:t>县冷底雪榕</w:t>
            </w:r>
            <w:proofErr w:type="gramEnd"/>
            <w:r>
              <w:rPr>
                <w:rFonts w:hint="eastAsia"/>
                <w:szCs w:val="24"/>
              </w:rPr>
              <w:t>食用菌生产基地配套基础设施建设项目</w:t>
            </w:r>
            <w:r>
              <w:rPr>
                <w:szCs w:val="24"/>
              </w:rPr>
              <w:t>*4</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66A47660" w14:textId="77777777" w:rsidR="003153F9" w:rsidRDefault="003153F9">
            <w:pPr>
              <w:jc w:val="right"/>
              <w:rPr>
                <w:szCs w:val="24"/>
              </w:rPr>
            </w:pPr>
            <w:r>
              <w:rPr>
                <w:szCs w:val="24"/>
              </w:rPr>
              <w:t>2,750,964.10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E5E280D"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D335923"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5EF4219" w14:textId="77777777" w:rsidR="003153F9" w:rsidRDefault="003153F9">
            <w:pPr>
              <w:jc w:val="right"/>
              <w:rPr>
                <w:szCs w:val="24"/>
              </w:rPr>
            </w:pPr>
            <w:r>
              <w:rPr>
                <w:szCs w:val="24"/>
              </w:rPr>
              <w:t>-268,083.72</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6C77D44"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E1D7EC7"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7C9599C4" w14:textId="77777777" w:rsidR="003153F9" w:rsidRDefault="003153F9">
            <w:pPr>
              <w:jc w:val="right"/>
              <w:rPr>
                <w:szCs w:val="24"/>
              </w:rPr>
            </w:pPr>
            <w:r>
              <w:rPr>
                <w:szCs w:val="24"/>
              </w:rPr>
              <w:t>2,482,880.38</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238EF9D" w14:textId="77777777" w:rsidR="003153F9" w:rsidRDefault="003153F9">
            <w:pPr>
              <w:jc w:val="left"/>
              <w:rPr>
                <w:szCs w:val="24"/>
              </w:rPr>
            </w:pPr>
            <w:r>
              <w:rPr>
                <w:rFonts w:hint="eastAsia"/>
                <w:szCs w:val="24"/>
              </w:rPr>
              <w:t>与资产相关</w:t>
            </w:r>
          </w:p>
        </w:tc>
      </w:tr>
      <w:tr w:rsidR="003153F9" w14:paraId="025AEA80"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00FDA167" w14:textId="77777777" w:rsidR="003153F9" w:rsidRDefault="003153F9">
            <w:pPr>
              <w:jc w:val="left"/>
              <w:rPr>
                <w:szCs w:val="24"/>
              </w:rPr>
            </w:pPr>
            <w:r>
              <w:rPr>
                <w:rFonts w:hint="eastAsia"/>
                <w:szCs w:val="24"/>
              </w:rPr>
              <w:t>菜田开发基金</w:t>
            </w:r>
            <w:r>
              <w:rPr>
                <w:szCs w:val="24"/>
              </w:rPr>
              <w:t>*5</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D259E8C" w14:textId="77777777" w:rsidR="003153F9" w:rsidRDefault="003153F9">
            <w:pPr>
              <w:jc w:val="right"/>
              <w:rPr>
                <w:szCs w:val="24"/>
              </w:rPr>
            </w:pPr>
            <w:r>
              <w:rPr>
                <w:szCs w:val="24"/>
              </w:rPr>
              <w:t>2,572,399.40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7402831"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352C226"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8EEDB9D" w14:textId="77777777" w:rsidR="003153F9" w:rsidRDefault="003153F9">
            <w:pPr>
              <w:jc w:val="right"/>
              <w:rPr>
                <w:szCs w:val="24"/>
              </w:rPr>
            </w:pPr>
            <w:r>
              <w:rPr>
                <w:szCs w:val="24"/>
              </w:rPr>
              <w:t>583,722.12</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E6BC52B"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777D6C4"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3B76F65E" w14:textId="77777777" w:rsidR="003153F9" w:rsidRDefault="003153F9">
            <w:pPr>
              <w:jc w:val="right"/>
              <w:rPr>
                <w:szCs w:val="24"/>
              </w:rPr>
            </w:pPr>
            <w:r>
              <w:rPr>
                <w:szCs w:val="24"/>
              </w:rPr>
              <w:t>1,988,677.28</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DD653D5" w14:textId="77777777" w:rsidR="003153F9" w:rsidRDefault="003153F9">
            <w:pPr>
              <w:jc w:val="left"/>
              <w:rPr>
                <w:szCs w:val="24"/>
              </w:rPr>
            </w:pPr>
            <w:r>
              <w:rPr>
                <w:rFonts w:hint="eastAsia"/>
                <w:szCs w:val="24"/>
              </w:rPr>
              <w:t>与资产相关</w:t>
            </w:r>
          </w:p>
        </w:tc>
      </w:tr>
      <w:tr w:rsidR="003153F9" w14:paraId="3B473A59"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74E2D4FD" w14:textId="77777777" w:rsidR="003153F9" w:rsidRDefault="003153F9">
            <w:pPr>
              <w:jc w:val="left"/>
              <w:rPr>
                <w:szCs w:val="24"/>
              </w:rPr>
            </w:pPr>
            <w:r>
              <w:rPr>
                <w:rFonts w:hint="eastAsia"/>
                <w:szCs w:val="24"/>
              </w:rPr>
              <w:t>蔬菜产业资金</w:t>
            </w:r>
            <w:r>
              <w:rPr>
                <w:szCs w:val="24"/>
              </w:rPr>
              <w:t>*6</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D11D95C" w14:textId="77777777" w:rsidR="003153F9" w:rsidRDefault="003153F9">
            <w:pPr>
              <w:jc w:val="right"/>
              <w:rPr>
                <w:szCs w:val="24"/>
              </w:rPr>
            </w:pPr>
            <w:r>
              <w:rPr>
                <w:szCs w:val="24"/>
              </w:rPr>
              <w:t>2,437,440.02</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0CC7B1B"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F9BAF18"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2992853" w14:textId="77777777" w:rsidR="003153F9" w:rsidRDefault="003153F9">
            <w:pPr>
              <w:jc w:val="right"/>
              <w:rPr>
                <w:szCs w:val="24"/>
              </w:rPr>
            </w:pPr>
            <w:r>
              <w:rPr>
                <w:szCs w:val="24"/>
              </w:rPr>
              <w:t>279,999.96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8ACD4B1"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9684A4A"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60F6D75E" w14:textId="77777777" w:rsidR="003153F9" w:rsidRDefault="003153F9">
            <w:pPr>
              <w:jc w:val="right"/>
              <w:rPr>
                <w:szCs w:val="24"/>
              </w:rPr>
            </w:pPr>
            <w:r>
              <w:rPr>
                <w:szCs w:val="24"/>
              </w:rPr>
              <w:t>2,157,440.06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8B10CDC" w14:textId="77777777" w:rsidR="003153F9" w:rsidRDefault="003153F9">
            <w:pPr>
              <w:jc w:val="left"/>
              <w:rPr>
                <w:szCs w:val="24"/>
              </w:rPr>
            </w:pPr>
            <w:r>
              <w:rPr>
                <w:rFonts w:hint="eastAsia"/>
                <w:szCs w:val="24"/>
              </w:rPr>
              <w:t>与资产相关</w:t>
            </w:r>
          </w:p>
        </w:tc>
      </w:tr>
      <w:tr w:rsidR="003153F9" w14:paraId="2F0D7AA6"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36964DDC" w14:textId="77777777" w:rsidR="003153F9" w:rsidRDefault="003153F9">
            <w:pPr>
              <w:jc w:val="left"/>
              <w:rPr>
                <w:szCs w:val="24"/>
              </w:rPr>
            </w:pPr>
            <w:r>
              <w:rPr>
                <w:rFonts w:hint="eastAsia"/>
                <w:szCs w:val="24"/>
              </w:rPr>
              <w:t>技术扶持款</w:t>
            </w:r>
            <w:r>
              <w:rPr>
                <w:szCs w:val="24"/>
              </w:rPr>
              <w:t>*7</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F35CF7B" w14:textId="77777777" w:rsidR="003153F9" w:rsidRDefault="003153F9">
            <w:pPr>
              <w:jc w:val="right"/>
              <w:rPr>
                <w:szCs w:val="24"/>
              </w:rPr>
            </w:pPr>
            <w:r>
              <w:rPr>
                <w:szCs w:val="24"/>
              </w:rPr>
              <w:t>1,470,670.62</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E65845E"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793C617"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B23462F" w14:textId="77777777" w:rsidR="003153F9" w:rsidRDefault="003153F9">
            <w:pPr>
              <w:jc w:val="right"/>
              <w:rPr>
                <w:szCs w:val="24"/>
              </w:rPr>
            </w:pPr>
            <w:r>
              <w:rPr>
                <w:szCs w:val="24"/>
              </w:rPr>
              <w:t>176,148.77</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3484D26"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7C456A4"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123C8F06" w14:textId="77777777" w:rsidR="003153F9" w:rsidRDefault="003153F9">
            <w:pPr>
              <w:jc w:val="right"/>
              <w:rPr>
                <w:szCs w:val="24"/>
              </w:rPr>
            </w:pPr>
            <w:r>
              <w:rPr>
                <w:szCs w:val="24"/>
              </w:rPr>
              <w:t>1,294,521.85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847A18D" w14:textId="77777777" w:rsidR="003153F9" w:rsidRDefault="003153F9">
            <w:pPr>
              <w:jc w:val="left"/>
              <w:rPr>
                <w:szCs w:val="24"/>
              </w:rPr>
            </w:pPr>
            <w:r>
              <w:rPr>
                <w:rFonts w:hint="eastAsia"/>
                <w:szCs w:val="24"/>
              </w:rPr>
              <w:t>与资产相关</w:t>
            </w:r>
          </w:p>
        </w:tc>
      </w:tr>
      <w:tr w:rsidR="003153F9" w14:paraId="6A8494DA"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3326FAFC" w14:textId="77777777" w:rsidR="003153F9" w:rsidRDefault="003153F9">
            <w:pPr>
              <w:jc w:val="left"/>
              <w:rPr>
                <w:szCs w:val="24"/>
              </w:rPr>
            </w:pPr>
            <w:r>
              <w:rPr>
                <w:rFonts w:hint="eastAsia"/>
                <w:szCs w:val="24"/>
              </w:rPr>
              <w:lastRenderedPageBreak/>
              <w:t>对口支援与合作交流专项资金</w:t>
            </w:r>
            <w:r>
              <w:rPr>
                <w:szCs w:val="24"/>
              </w:rPr>
              <w:t>*8</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97776BA" w14:textId="77777777" w:rsidR="003153F9" w:rsidRDefault="003153F9">
            <w:pPr>
              <w:jc w:val="right"/>
              <w:rPr>
                <w:szCs w:val="24"/>
              </w:rPr>
            </w:pPr>
            <w:r>
              <w:rPr>
                <w:szCs w:val="24"/>
              </w:rPr>
              <w:t>1,200,393.26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712ADF6"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2A8A1E4"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A57747B" w14:textId="77777777" w:rsidR="003153F9" w:rsidRDefault="003153F9">
            <w:pPr>
              <w:jc w:val="right"/>
              <w:rPr>
                <w:szCs w:val="24"/>
              </w:rPr>
            </w:pPr>
            <w:r>
              <w:rPr>
                <w:szCs w:val="24"/>
              </w:rPr>
              <w:t>210,850.91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81C658E"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470CE62"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76AA3840" w14:textId="77777777" w:rsidR="003153F9" w:rsidRDefault="003153F9">
            <w:pPr>
              <w:jc w:val="right"/>
              <w:rPr>
                <w:szCs w:val="24"/>
              </w:rPr>
            </w:pPr>
            <w:r>
              <w:rPr>
                <w:szCs w:val="24"/>
              </w:rPr>
              <w:t>989,542.35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B3CE75B" w14:textId="77777777" w:rsidR="003153F9" w:rsidRDefault="003153F9">
            <w:pPr>
              <w:jc w:val="left"/>
              <w:rPr>
                <w:szCs w:val="24"/>
              </w:rPr>
            </w:pPr>
            <w:r>
              <w:rPr>
                <w:rFonts w:hint="eastAsia"/>
                <w:szCs w:val="24"/>
              </w:rPr>
              <w:t>与资产相关</w:t>
            </w:r>
          </w:p>
        </w:tc>
      </w:tr>
      <w:tr w:rsidR="003153F9" w14:paraId="014181FF"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7B4F66B4" w14:textId="77777777" w:rsidR="003153F9" w:rsidRDefault="003153F9">
            <w:pPr>
              <w:jc w:val="left"/>
              <w:rPr>
                <w:szCs w:val="24"/>
              </w:rPr>
            </w:pPr>
            <w:r>
              <w:rPr>
                <w:rFonts w:hint="eastAsia"/>
                <w:szCs w:val="24"/>
              </w:rPr>
              <w:t>重点技术改造项目专项资金</w:t>
            </w:r>
            <w:r>
              <w:rPr>
                <w:szCs w:val="24"/>
              </w:rPr>
              <w:t>*9</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023FCBB" w14:textId="77777777" w:rsidR="003153F9" w:rsidRDefault="003153F9">
            <w:pPr>
              <w:jc w:val="right"/>
              <w:rPr>
                <w:szCs w:val="24"/>
              </w:rPr>
            </w:pPr>
            <w:r>
              <w:rPr>
                <w:szCs w:val="24"/>
              </w:rPr>
              <w:t>221,493.91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FA356CA"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84580D0"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D6B8819" w14:textId="77777777" w:rsidR="003153F9" w:rsidRDefault="003153F9">
            <w:pPr>
              <w:jc w:val="right"/>
              <w:rPr>
                <w:szCs w:val="24"/>
              </w:rPr>
            </w:pPr>
            <w:r>
              <w:rPr>
                <w:szCs w:val="24"/>
              </w:rPr>
              <w:t>221,493.91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1510D6F"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D7D39D0"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181F95EA"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EC6F213" w14:textId="77777777" w:rsidR="003153F9" w:rsidRDefault="003153F9">
            <w:pPr>
              <w:jc w:val="left"/>
              <w:rPr>
                <w:szCs w:val="24"/>
              </w:rPr>
            </w:pPr>
            <w:r>
              <w:rPr>
                <w:rFonts w:hint="eastAsia"/>
                <w:szCs w:val="24"/>
              </w:rPr>
              <w:t>与资产相关</w:t>
            </w:r>
          </w:p>
        </w:tc>
      </w:tr>
      <w:tr w:rsidR="003153F9" w14:paraId="40347903"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4924C4DD" w14:textId="77777777" w:rsidR="003153F9" w:rsidRDefault="003153F9">
            <w:pPr>
              <w:jc w:val="left"/>
              <w:rPr>
                <w:szCs w:val="24"/>
              </w:rPr>
            </w:pPr>
            <w:r>
              <w:rPr>
                <w:rFonts w:hint="eastAsia"/>
                <w:szCs w:val="24"/>
              </w:rPr>
              <w:t>食用菌产业发展专项拨款</w:t>
            </w:r>
            <w:r>
              <w:rPr>
                <w:szCs w:val="24"/>
              </w:rPr>
              <w:t>*10</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22A13917"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E17EE64" w14:textId="77777777" w:rsidR="003153F9" w:rsidRDefault="003153F9">
            <w:pPr>
              <w:jc w:val="right"/>
              <w:rPr>
                <w:szCs w:val="24"/>
              </w:rPr>
            </w:pPr>
            <w:r>
              <w:rPr>
                <w:szCs w:val="24"/>
              </w:rPr>
              <w:t>5,000,000.00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7212D4D"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ED39493" w14:textId="77777777" w:rsidR="003153F9" w:rsidRDefault="003153F9">
            <w:pPr>
              <w:jc w:val="right"/>
              <w:rPr>
                <w:szCs w:val="24"/>
              </w:rPr>
            </w:pPr>
            <w:r>
              <w:rPr>
                <w:szCs w:val="24"/>
              </w:rPr>
              <w:t>453,908.80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5F7AEAF"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9F53CFA"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60310EA5" w14:textId="77777777" w:rsidR="003153F9" w:rsidRDefault="003153F9">
            <w:pPr>
              <w:jc w:val="right"/>
              <w:rPr>
                <w:szCs w:val="24"/>
              </w:rPr>
            </w:pPr>
            <w:r>
              <w:rPr>
                <w:szCs w:val="24"/>
              </w:rPr>
              <w:t>4,546,091.20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50BC940" w14:textId="77777777" w:rsidR="003153F9" w:rsidRDefault="003153F9">
            <w:pPr>
              <w:jc w:val="left"/>
              <w:rPr>
                <w:szCs w:val="24"/>
              </w:rPr>
            </w:pPr>
            <w:r>
              <w:rPr>
                <w:rFonts w:hint="eastAsia"/>
                <w:szCs w:val="24"/>
              </w:rPr>
              <w:t>与资产相关</w:t>
            </w:r>
          </w:p>
        </w:tc>
      </w:tr>
      <w:tr w:rsidR="003153F9" w14:paraId="0B65AE9F"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38133CFC" w14:textId="77777777" w:rsidR="003153F9" w:rsidRDefault="003153F9">
            <w:pPr>
              <w:jc w:val="left"/>
              <w:rPr>
                <w:szCs w:val="24"/>
              </w:rPr>
            </w:pPr>
            <w:r>
              <w:rPr>
                <w:rFonts w:hint="eastAsia"/>
                <w:szCs w:val="24"/>
              </w:rPr>
              <w:t>其他</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551761AB" w14:textId="77777777" w:rsidR="003153F9" w:rsidRDefault="003153F9">
            <w:pPr>
              <w:jc w:val="right"/>
              <w:rPr>
                <w:szCs w:val="24"/>
              </w:rPr>
            </w:pPr>
            <w:r>
              <w:rPr>
                <w:szCs w:val="24"/>
              </w:rPr>
              <w:t>339,550.06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D0AB9F4" w14:textId="77777777" w:rsidR="003153F9" w:rsidRDefault="003153F9">
            <w:pPr>
              <w:jc w:val="right"/>
              <w:rPr>
                <w:szCs w:val="24"/>
              </w:rPr>
            </w:pPr>
            <w:r>
              <w:rPr>
                <w:szCs w:val="24"/>
              </w:rPr>
              <w:t>420,500.00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F8CC7DE"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6DC5DCC" w14:textId="77777777" w:rsidR="003153F9" w:rsidRDefault="003153F9">
            <w:pPr>
              <w:jc w:val="right"/>
              <w:rPr>
                <w:szCs w:val="24"/>
              </w:rPr>
            </w:pPr>
            <w:r>
              <w:rPr>
                <w:szCs w:val="24"/>
              </w:rPr>
              <w:t>66,731.69</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F074641"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51F2239"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2670D33A" w14:textId="77777777" w:rsidR="003153F9" w:rsidRDefault="003153F9">
            <w:pPr>
              <w:jc w:val="right"/>
              <w:rPr>
                <w:szCs w:val="24"/>
              </w:rPr>
            </w:pPr>
            <w:r>
              <w:rPr>
                <w:szCs w:val="24"/>
              </w:rPr>
              <w:t>693,318.37</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1642ED6" w14:textId="77777777" w:rsidR="003153F9" w:rsidRDefault="003153F9">
            <w:pPr>
              <w:jc w:val="left"/>
              <w:rPr>
                <w:szCs w:val="24"/>
              </w:rPr>
            </w:pPr>
            <w:r>
              <w:rPr>
                <w:rFonts w:hint="eastAsia"/>
                <w:szCs w:val="24"/>
              </w:rPr>
              <w:t>与资产相关</w:t>
            </w:r>
          </w:p>
        </w:tc>
      </w:tr>
      <w:tr w:rsidR="003153F9" w14:paraId="1D5DCF39" w14:textId="77777777">
        <w:trPr>
          <w:cantSplit/>
        </w:trPr>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56E8CC4C" w14:textId="77777777" w:rsidR="003153F9" w:rsidRDefault="003153F9">
            <w:pPr>
              <w:jc w:val="left"/>
              <w:rPr>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BF264D7" w14:textId="77777777" w:rsidR="003153F9" w:rsidRDefault="003153F9">
            <w:pPr>
              <w:jc w:val="right"/>
              <w:rPr>
                <w:szCs w:val="24"/>
              </w:rPr>
            </w:pPr>
            <w:r>
              <w:rPr>
                <w:szCs w:val="24"/>
              </w:rPr>
              <w:t>55,839,075.85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D134ECA" w14:textId="77777777" w:rsidR="003153F9" w:rsidRDefault="003153F9">
            <w:pPr>
              <w:jc w:val="right"/>
              <w:rPr>
                <w:szCs w:val="24"/>
              </w:rPr>
            </w:pPr>
            <w:r>
              <w:rPr>
                <w:szCs w:val="24"/>
              </w:rPr>
              <w:t>5,420,500.00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8C28E8C"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AE371AA" w14:textId="77777777" w:rsidR="003153F9" w:rsidRDefault="003153F9">
            <w:pPr>
              <w:jc w:val="right"/>
              <w:rPr>
                <w:szCs w:val="24"/>
              </w:rPr>
            </w:pPr>
            <w:r>
              <w:rPr>
                <w:szCs w:val="24"/>
              </w:rPr>
              <w:t>8,453,130.41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28C7AAC" w14:textId="77777777" w:rsidR="003153F9" w:rsidRDefault="003153F9">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24AF253" w14:textId="77777777" w:rsidR="003153F9" w:rsidRDefault="003153F9">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203F2BD4" w14:textId="77777777" w:rsidR="003153F9" w:rsidRDefault="003153F9">
            <w:pPr>
              <w:jc w:val="right"/>
              <w:rPr>
                <w:szCs w:val="24"/>
              </w:rPr>
            </w:pPr>
            <w:r>
              <w:rPr>
                <w:szCs w:val="24"/>
              </w:rPr>
              <w:t>52,806,445.44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281170B" w14:textId="77777777" w:rsidR="003153F9" w:rsidRDefault="003153F9">
            <w:pPr>
              <w:jc w:val="right"/>
              <w:rPr>
                <w:szCs w:val="24"/>
              </w:rPr>
            </w:pPr>
          </w:p>
        </w:tc>
      </w:tr>
    </w:tbl>
    <w:p w14:paraId="32E38976" w14:textId="77777777" w:rsidR="003153F9" w:rsidRDefault="003153F9">
      <w:pPr>
        <w:jc w:val="left"/>
        <w:rPr>
          <w:szCs w:val="24"/>
        </w:rPr>
      </w:pPr>
      <w:r>
        <w:rPr>
          <w:rFonts w:hint="eastAsia"/>
          <w:szCs w:val="24"/>
        </w:rPr>
        <w:t>其他说明：</w:t>
      </w:r>
    </w:p>
    <w:p w14:paraId="5E1D3FD8"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proofErr w:type="gramStart"/>
      <w:r>
        <w:rPr>
          <w:rFonts w:ascii="宋体" w:hAnsi="宋体" w:cs="宋体" w:hint="eastAsia"/>
          <w:kern w:val="0"/>
          <w:szCs w:val="24"/>
          <w:lang w:val="zh-CN"/>
        </w:rPr>
        <w:t>系威宁雪榕</w:t>
      </w:r>
      <w:proofErr w:type="gramEnd"/>
      <w:r>
        <w:rPr>
          <w:rFonts w:ascii="宋体" w:hAnsi="宋体" w:cs="宋体" w:hint="eastAsia"/>
          <w:kern w:val="0"/>
          <w:szCs w:val="24"/>
          <w:lang w:val="zh-CN"/>
        </w:rPr>
        <w:t>于</w:t>
      </w:r>
      <w:r>
        <w:rPr>
          <w:rFonts w:eastAsia="Times New Roman"/>
          <w:kern w:val="0"/>
          <w:szCs w:val="24"/>
          <w:lang w:val="zh-CN"/>
        </w:rPr>
        <w:t>2015</w:t>
      </w:r>
      <w:r>
        <w:rPr>
          <w:rFonts w:ascii="宋体" w:hAnsi="宋体" w:cs="宋体" w:hint="eastAsia"/>
          <w:kern w:val="0"/>
          <w:szCs w:val="24"/>
          <w:lang w:val="zh-CN"/>
        </w:rPr>
        <w:t>年度和</w:t>
      </w:r>
      <w:r>
        <w:rPr>
          <w:rFonts w:eastAsia="Times New Roman"/>
          <w:kern w:val="0"/>
          <w:szCs w:val="24"/>
          <w:lang w:val="zh-CN"/>
        </w:rPr>
        <w:t>2017</w:t>
      </w:r>
      <w:r>
        <w:rPr>
          <w:rFonts w:ascii="宋体" w:hAnsi="宋体" w:cs="宋体" w:hint="eastAsia"/>
          <w:kern w:val="0"/>
          <w:szCs w:val="24"/>
          <w:lang w:val="zh-CN"/>
        </w:rPr>
        <w:t>年度从威宁县财政局获得香菇大棚在建项目财政专项补贴，共计人民币</w:t>
      </w:r>
      <w:r>
        <w:rPr>
          <w:rFonts w:eastAsia="Times New Roman"/>
          <w:kern w:val="0"/>
          <w:szCs w:val="24"/>
          <w:lang w:val="zh-CN"/>
        </w:rPr>
        <w:t>1,931.07</w:t>
      </w:r>
      <w:r>
        <w:rPr>
          <w:rFonts w:ascii="宋体" w:hAnsi="宋体" w:cs="宋体" w:hint="eastAsia"/>
          <w:kern w:val="0"/>
          <w:szCs w:val="24"/>
          <w:lang w:val="zh-CN"/>
        </w:rPr>
        <w:t>万元，用于威宁雪榕香菇大棚项目建设。该项资助的资金，将按照相应的固定资产折旧年限进行摊销，</w:t>
      </w:r>
      <w:r>
        <w:rPr>
          <w:rFonts w:eastAsia="Times New Roman"/>
          <w:kern w:val="0"/>
          <w:szCs w:val="24"/>
          <w:lang w:val="zh-CN"/>
        </w:rPr>
        <w:t>2019</w:t>
      </w:r>
      <w:r>
        <w:rPr>
          <w:rFonts w:ascii="宋体" w:hAnsi="宋体" w:cs="宋体" w:hint="eastAsia"/>
          <w:kern w:val="0"/>
          <w:szCs w:val="24"/>
          <w:lang w:val="zh-CN"/>
        </w:rPr>
        <w:t>年计入其他收益人民币</w:t>
      </w:r>
      <w:r>
        <w:rPr>
          <w:rFonts w:eastAsia="Times New Roman"/>
          <w:kern w:val="0"/>
          <w:szCs w:val="24"/>
          <w:lang w:val="zh-CN"/>
        </w:rPr>
        <w:t>1,622,900.66</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年计入其他收益人民币</w:t>
      </w:r>
      <w:r>
        <w:rPr>
          <w:rFonts w:eastAsia="Times New Roman"/>
          <w:kern w:val="0"/>
          <w:szCs w:val="24"/>
          <w:lang w:val="zh-CN"/>
        </w:rPr>
        <w:t>617,365.03</w:t>
      </w:r>
      <w:r>
        <w:rPr>
          <w:rFonts w:ascii="宋体" w:hAnsi="宋体" w:cs="宋体" w:hint="eastAsia"/>
          <w:kern w:val="0"/>
          <w:szCs w:val="24"/>
          <w:lang w:val="zh-CN"/>
        </w:rPr>
        <w:t>元）。</w:t>
      </w:r>
    </w:p>
    <w:p w14:paraId="2327225A"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系山东雪</w:t>
      </w:r>
      <w:proofErr w:type="gramStart"/>
      <w:r>
        <w:rPr>
          <w:rFonts w:ascii="宋体" w:hAnsi="宋体" w:cs="宋体" w:hint="eastAsia"/>
          <w:kern w:val="0"/>
          <w:szCs w:val="24"/>
          <w:lang w:val="zh-CN"/>
        </w:rPr>
        <w:t>榕</w:t>
      </w:r>
      <w:proofErr w:type="gramEnd"/>
      <w:r>
        <w:rPr>
          <w:rFonts w:eastAsia="Times New Roman"/>
          <w:kern w:val="0"/>
          <w:szCs w:val="24"/>
          <w:lang w:val="zh-CN"/>
        </w:rPr>
        <w:t>2012</w:t>
      </w:r>
      <w:r>
        <w:rPr>
          <w:rFonts w:ascii="宋体" w:hAnsi="宋体" w:cs="宋体" w:hint="eastAsia"/>
          <w:kern w:val="0"/>
          <w:szCs w:val="24"/>
          <w:lang w:val="zh-CN"/>
        </w:rPr>
        <w:t>年度、</w:t>
      </w:r>
      <w:r>
        <w:rPr>
          <w:rFonts w:eastAsia="Times New Roman"/>
          <w:kern w:val="0"/>
          <w:szCs w:val="24"/>
          <w:lang w:val="zh-CN"/>
        </w:rPr>
        <w:t>2013</w:t>
      </w:r>
      <w:r>
        <w:rPr>
          <w:rFonts w:ascii="宋体" w:hAnsi="宋体" w:cs="宋体" w:hint="eastAsia"/>
          <w:kern w:val="0"/>
          <w:szCs w:val="24"/>
          <w:lang w:val="zh-CN"/>
        </w:rPr>
        <w:t>年度和</w:t>
      </w:r>
      <w:r>
        <w:rPr>
          <w:rFonts w:eastAsia="Times New Roman"/>
          <w:kern w:val="0"/>
          <w:szCs w:val="24"/>
          <w:lang w:val="zh-CN"/>
        </w:rPr>
        <w:t>2017</w:t>
      </w:r>
      <w:r>
        <w:rPr>
          <w:rFonts w:ascii="宋体" w:hAnsi="宋体" w:cs="宋体" w:hint="eastAsia"/>
          <w:kern w:val="0"/>
          <w:szCs w:val="24"/>
          <w:lang w:val="zh-CN"/>
        </w:rPr>
        <w:t>年度从德州经济开发区委员会获得的关于德州经济开发区管委会为扶持开发区内重点龙头企业发展，对</w:t>
      </w:r>
      <w:r>
        <w:rPr>
          <w:rFonts w:eastAsia="Times New Roman"/>
          <w:kern w:val="0"/>
          <w:szCs w:val="24"/>
          <w:lang w:val="zh-CN"/>
        </w:rPr>
        <w:t>“10+3”</w:t>
      </w:r>
      <w:r>
        <w:rPr>
          <w:rFonts w:ascii="宋体" w:hAnsi="宋体" w:cs="宋体" w:hint="eastAsia"/>
          <w:kern w:val="0"/>
          <w:szCs w:val="24"/>
          <w:lang w:val="zh-CN"/>
        </w:rPr>
        <w:t>现代产业体系重点建设项目给予专项补贴资金，共计人民币</w:t>
      </w:r>
      <w:r>
        <w:rPr>
          <w:rFonts w:eastAsia="Times New Roman"/>
          <w:kern w:val="0"/>
          <w:szCs w:val="24"/>
          <w:lang w:val="zh-CN"/>
        </w:rPr>
        <w:t>5,107</w:t>
      </w:r>
      <w:r>
        <w:rPr>
          <w:rFonts w:ascii="宋体" w:hAnsi="宋体" w:cs="宋体" w:hint="eastAsia"/>
          <w:kern w:val="0"/>
          <w:szCs w:val="24"/>
          <w:lang w:val="zh-CN"/>
        </w:rPr>
        <w:t>万元，专门用于补贴该项目生产设备购置及科技研发投入，按照相应购买的固定资产折旧年限进行摊销，</w:t>
      </w:r>
      <w:r>
        <w:rPr>
          <w:rFonts w:eastAsia="Times New Roman"/>
          <w:kern w:val="0"/>
          <w:szCs w:val="24"/>
          <w:lang w:val="zh-CN"/>
        </w:rPr>
        <w:t>2019</w:t>
      </w:r>
      <w:r>
        <w:rPr>
          <w:rFonts w:ascii="宋体" w:hAnsi="宋体" w:cs="宋体" w:hint="eastAsia"/>
          <w:kern w:val="0"/>
          <w:szCs w:val="24"/>
          <w:lang w:val="zh-CN"/>
        </w:rPr>
        <w:t>年计入其他收益人民币</w:t>
      </w:r>
      <w:r>
        <w:rPr>
          <w:rFonts w:eastAsia="Times New Roman"/>
          <w:kern w:val="0"/>
          <w:szCs w:val="24"/>
          <w:lang w:val="zh-CN"/>
        </w:rPr>
        <w:t>4,329,289.87</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年计入其他收益人民币</w:t>
      </w:r>
      <w:r>
        <w:rPr>
          <w:rFonts w:eastAsia="Times New Roman"/>
          <w:kern w:val="0"/>
          <w:szCs w:val="24"/>
          <w:lang w:val="zh-CN"/>
        </w:rPr>
        <w:t>4,015,335.72</w:t>
      </w:r>
      <w:r>
        <w:rPr>
          <w:rFonts w:ascii="宋体" w:hAnsi="宋体" w:cs="宋体" w:hint="eastAsia"/>
          <w:kern w:val="0"/>
          <w:szCs w:val="24"/>
          <w:lang w:val="zh-CN"/>
        </w:rPr>
        <w:t>元）。</w:t>
      </w:r>
    </w:p>
    <w:p w14:paraId="2F5DAB37"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系雪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之花于</w:t>
      </w:r>
      <w:r>
        <w:rPr>
          <w:rFonts w:eastAsia="Times New Roman"/>
          <w:kern w:val="0"/>
          <w:szCs w:val="24"/>
          <w:lang w:val="zh-CN"/>
        </w:rPr>
        <w:t>2015</w:t>
      </w:r>
      <w:r>
        <w:rPr>
          <w:rFonts w:ascii="宋体" w:hAnsi="宋体" w:cs="宋体" w:hint="eastAsia"/>
          <w:kern w:val="0"/>
          <w:szCs w:val="24"/>
          <w:lang w:val="zh-CN"/>
        </w:rPr>
        <w:t>年度从德州经济技术开发区财政局获得的重大环境治理工程中央预算内投资资金，共计人民币</w:t>
      </w:r>
      <w:r>
        <w:rPr>
          <w:rFonts w:eastAsia="Times New Roman"/>
          <w:kern w:val="0"/>
          <w:szCs w:val="24"/>
          <w:lang w:val="zh-CN"/>
        </w:rPr>
        <w:t>960</w:t>
      </w:r>
      <w:r>
        <w:rPr>
          <w:rFonts w:ascii="宋体" w:hAnsi="宋体" w:cs="宋体" w:hint="eastAsia"/>
          <w:kern w:val="0"/>
          <w:szCs w:val="24"/>
          <w:lang w:val="zh-CN"/>
        </w:rPr>
        <w:t>万元，用于日产</w:t>
      </w:r>
      <w:r>
        <w:rPr>
          <w:rFonts w:eastAsia="Times New Roman"/>
          <w:kern w:val="0"/>
          <w:szCs w:val="24"/>
          <w:lang w:val="zh-CN"/>
        </w:rPr>
        <w:t>90</w:t>
      </w:r>
      <w:r>
        <w:rPr>
          <w:rFonts w:ascii="宋体" w:hAnsi="宋体" w:cs="宋体" w:hint="eastAsia"/>
          <w:kern w:val="0"/>
          <w:szCs w:val="24"/>
          <w:lang w:val="zh-CN"/>
        </w:rPr>
        <w:t>吨双</w:t>
      </w:r>
      <w:proofErr w:type="gramStart"/>
      <w:r>
        <w:rPr>
          <w:rFonts w:ascii="宋体" w:hAnsi="宋体" w:cs="宋体" w:hint="eastAsia"/>
          <w:kern w:val="0"/>
          <w:szCs w:val="24"/>
          <w:lang w:val="zh-CN"/>
        </w:rPr>
        <w:t>孢</w:t>
      </w:r>
      <w:proofErr w:type="gramEnd"/>
      <w:r>
        <w:rPr>
          <w:rFonts w:ascii="宋体" w:hAnsi="宋体" w:cs="宋体" w:hint="eastAsia"/>
          <w:kern w:val="0"/>
          <w:szCs w:val="24"/>
          <w:lang w:val="zh-CN"/>
        </w:rPr>
        <w:t>菇工厂化生产基地建设项目。该项资助的资金，将按照相应的固定资产折旧年限进行摊销，截至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年</w:t>
      </w:r>
      <w:r>
        <w:rPr>
          <w:rFonts w:eastAsia="Times New Roman"/>
          <w:kern w:val="0"/>
          <w:szCs w:val="24"/>
          <w:lang w:val="zh-CN"/>
        </w:rPr>
        <w:t>31</w:t>
      </w:r>
      <w:r>
        <w:rPr>
          <w:rFonts w:ascii="宋体" w:hAnsi="宋体" w:cs="宋体" w:hint="eastAsia"/>
          <w:kern w:val="0"/>
          <w:szCs w:val="24"/>
          <w:lang w:val="zh-CN"/>
        </w:rPr>
        <w:t>日，计入其他收益人民币</w:t>
      </w:r>
      <w:r>
        <w:rPr>
          <w:rFonts w:eastAsia="Times New Roman"/>
          <w:kern w:val="0"/>
          <w:szCs w:val="24"/>
          <w:lang w:val="zh-CN"/>
        </w:rPr>
        <w:t>240,000.00</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年该项目尚未建成）。</w:t>
      </w:r>
    </w:p>
    <w:p w14:paraId="377E32A0"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系大方雪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于</w:t>
      </w:r>
      <w:r>
        <w:rPr>
          <w:rFonts w:eastAsia="Times New Roman"/>
          <w:kern w:val="0"/>
          <w:szCs w:val="24"/>
          <w:lang w:val="zh-CN"/>
        </w:rPr>
        <w:t>2015</w:t>
      </w:r>
      <w:r>
        <w:rPr>
          <w:rFonts w:ascii="宋体" w:hAnsi="宋体" w:cs="宋体" w:hint="eastAsia"/>
          <w:kern w:val="0"/>
          <w:szCs w:val="24"/>
          <w:lang w:val="zh-CN"/>
        </w:rPr>
        <w:t>年度从大方县财政局获得的雪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食用菌生产基地配套基础设施建设项目的专项补助，共计人民币</w:t>
      </w:r>
      <w:r>
        <w:rPr>
          <w:rFonts w:eastAsia="Times New Roman"/>
          <w:kern w:val="0"/>
          <w:szCs w:val="24"/>
          <w:lang w:val="zh-CN"/>
        </w:rPr>
        <w:t>360</w:t>
      </w:r>
      <w:r>
        <w:rPr>
          <w:rFonts w:ascii="宋体" w:hAnsi="宋体" w:cs="宋体" w:hint="eastAsia"/>
          <w:kern w:val="0"/>
          <w:szCs w:val="24"/>
          <w:lang w:val="zh-CN"/>
        </w:rPr>
        <w:t>万元，用于大方</w:t>
      </w:r>
      <w:proofErr w:type="gramStart"/>
      <w:r>
        <w:rPr>
          <w:rFonts w:ascii="宋体" w:hAnsi="宋体" w:cs="宋体" w:hint="eastAsia"/>
          <w:kern w:val="0"/>
          <w:szCs w:val="24"/>
          <w:lang w:val="zh-CN"/>
        </w:rPr>
        <w:t>县冷底雪榕</w:t>
      </w:r>
      <w:proofErr w:type="gramEnd"/>
      <w:r>
        <w:rPr>
          <w:rFonts w:ascii="宋体" w:hAnsi="宋体" w:cs="宋体" w:hint="eastAsia"/>
          <w:kern w:val="0"/>
          <w:szCs w:val="24"/>
          <w:lang w:val="zh-CN"/>
        </w:rPr>
        <w:t>食用菌生产基地配套基础设施建设项目。该项资助的资金，按照相应的固定资产折旧年限进行摊销，</w:t>
      </w:r>
      <w:r>
        <w:rPr>
          <w:rFonts w:eastAsia="Times New Roman"/>
          <w:kern w:val="0"/>
          <w:szCs w:val="24"/>
          <w:lang w:val="zh-CN"/>
        </w:rPr>
        <w:t>2019</w:t>
      </w:r>
      <w:r>
        <w:rPr>
          <w:rFonts w:ascii="宋体" w:hAnsi="宋体" w:cs="宋体" w:hint="eastAsia"/>
          <w:kern w:val="0"/>
          <w:szCs w:val="24"/>
          <w:lang w:val="zh-CN"/>
        </w:rPr>
        <w:t>年计入其他收益人民币</w:t>
      </w:r>
      <w:r>
        <w:rPr>
          <w:rFonts w:eastAsia="Times New Roman"/>
          <w:kern w:val="0"/>
          <w:szCs w:val="24"/>
          <w:lang w:val="zh-CN"/>
        </w:rPr>
        <w:t>268,083.72</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年计入其他收益人民币</w:t>
      </w:r>
      <w:r>
        <w:rPr>
          <w:rFonts w:eastAsia="Times New Roman"/>
          <w:kern w:val="0"/>
          <w:szCs w:val="24"/>
          <w:lang w:val="zh-CN"/>
        </w:rPr>
        <w:t>268,083.72</w:t>
      </w:r>
      <w:r>
        <w:rPr>
          <w:rFonts w:ascii="宋体" w:hAnsi="宋体" w:cs="宋体" w:hint="eastAsia"/>
          <w:kern w:val="0"/>
          <w:szCs w:val="24"/>
          <w:lang w:val="zh-CN"/>
        </w:rPr>
        <w:t>元）。</w:t>
      </w:r>
    </w:p>
    <w:p w14:paraId="7F68EF33"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系长春高榕于</w:t>
      </w:r>
      <w:r>
        <w:rPr>
          <w:rFonts w:eastAsia="Times New Roman"/>
          <w:kern w:val="0"/>
          <w:szCs w:val="24"/>
          <w:lang w:val="zh-CN"/>
        </w:rPr>
        <w:t>2011</w:t>
      </w:r>
      <w:r>
        <w:rPr>
          <w:rFonts w:ascii="宋体" w:hAnsi="宋体" w:cs="宋体" w:hint="eastAsia"/>
          <w:kern w:val="0"/>
          <w:szCs w:val="24"/>
          <w:lang w:val="zh-CN"/>
        </w:rPr>
        <w:t>年度获得的长春市农业委员会拨付的新菜田开发基金，共计人民币</w:t>
      </w:r>
      <w:r>
        <w:rPr>
          <w:rFonts w:eastAsia="Times New Roman"/>
          <w:kern w:val="0"/>
          <w:szCs w:val="24"/>
          <w:lang w:val="zh-CN"/>
        </w:rPr>
        <w:t>2,500</w:t>
      </w:r>
      <w:r>
        <w:rPr>
          <w:rFonts w:ascii="宋体" w:hAnsi="宋体" w:cs="宋体" w:hint="eastAsia"/>
          <w:kern w:val="0"/>
          <w:szCs w:val="24"/>
          <w:lang w:val="zh-CN"/>
        </w:rPr>
        <w:t>万元，用于补助工厂化食用菌项目建设。该项资助的资金，按照相应购买的固定资产折旧年限进行摊销，</w:t>
      </w:r>
      <w:r>
        <w:rPr>
          <w:rFonts w:eastAsia="Times New Roman"/>
          <w:kern w:val="0"/>
          <w:szCs w:val="24"/>
          <w:lang w:val="zh-CN"/>
        </w:rPr>
        <w:t>2019</w:t>
      </w:r>
      <w:r>
        <w:rPr>
          <w:rFonts w:ascii="宋体" w:hAnsi="宋体" w:cs="宋体" w:hint="eastAsia"/>
          <w:kern w:val="0"/>
          <w:szCs w:val="24"/>
          <w:lang w:val="zh-CN"/>
        </w:rPr>
        <w:t>年计入其他收益人民币</w:t>
      </w:r>
      <w:r>
        <w:rPr>
          <w:rFonts w:eastAsia="Times New Roman"/>
          <w:kern w:val="0"/>
          <w:szCs w:val="24"/>
          <w:lang w:val="zh-CN"/>
        </w:rPr>
        <w:t>583,722.12</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年计入其他收益人民币</w:t>
      </w:r>
      <w:r>
        <w:rPr>
          <w:rFonts w:eastAsia="Times New Roman"/>
          <w:kern w:val="0"/>
          <w:szCs w:val="24"/>
          <w:lang w:val="zh-CN"/>
        </w:rPr>
        <w:t>583,722.12</w:t>
      </w:r>
      <w:r>
        <w:rPr>
          <w:rFonts w:ascii="宋体" w:hAnsi="宋体" w:cs="宋体" w:hint="eastAsia"/>
          <w:kern w:val="0"/>
          <w:szCs w:val="24"/>
          <w:lang w:val="zh-CN"/>
        </w:rPr>
        <w:t>元）。</w:t>
      </w:r>
    </w:p>
    <w:p w14:paraId="77AD77E0"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系大方雪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于</w:t>
      </w:r>
      <w:r>
        <w:rPr>
          <w:rFonts w:eastAsia="Times New Roman"/>
          <w:kern w:val="0"/>
          <w:szCs w:val="24"/>
          <w:lang w:val="zh-CN"/>
        </w:rPr>
        <w:t>2017</w:t>
      </w:r>
      <w:r>
        <w:rPr>
          <w:rFonts w:ascii="宋体" w:hAnsi="宋体" w:cs="宋体" w:hint="eastAsia"/>
          <w:kern w:val="0"/>
          <w:szCs w:val="24"/>
          <w:lang w:val="zh-CN"/>
        </w:rPr>
        <w:t>年度从贵州省财政厅获得的蔬菜发展资金，用于食用菌产业裂变发展项目的专项补助，共计人民币</w:t>
      </w:r>
      <w:r>
        <w:rPr>
          <w:rFonts w:eastAsia="Times New Roman"/>
          <w:kern w:val="0"/>
          <w:szCs w:val="24"/>
          <w:lang w:val="zh-CN"/>
        </w:rPr>
        <w:t>280</w:t>
      </w:r>
      <w:r>
        <w:rPr>
          <w:rFonts w:ascii="宋体" w:hAnsi="宋体" w:cs="宋体" w:hint="eastAsia"/>
          <w:kern w:val="0"/>
          <w:szCs w:val="24"/>
          <w:lang w:val="zh-CN"/>
        </w:rPr>
        <w:t>万元。该项资助的资金，按照相应的固定资产折旧年限进行摊销，</w:t>
      </w:r>
      <w:r>
        <w:rPr>
          <w:rFonts w:eastAsia="Times New Roman"/>
          <w:kern w:val="0"/>
          <w:szCs w:val="24"/>
          <w:lang w:val="zh-CN"/>
        </w:rPr>
        <w:t>2019</w:t>
      </w:r>
      <w:r>
        <w:rPr>
          <w:rFonts w:ascii="宋体" w:hAnsi="宋体" w:cs="宋体" w:hint="eastAsia"/>
          <w:kern w:val="0"/>
          <w:szCs w:val="24"/>
          <w:lang w:val="zh-CN"/>
        </w:rPr>
        <w:t>年计入其他收益人民币</w:t>
      </w:r>
      <w:r>
        <w:rPr>
          <w:rFonts w:eastAsia="Times New Roman"/>
          <w:kern w:val="0"/>
          <w:szCs w:val="24"/>
          <w:lang w:val="zh-CN"/>
        </w:rPr>
        <w:t>279,999.96</w:t>
      </w:r>
      <w:r>
        <w:rPr>
          <w:rFonts w:ascii="宋体" w:hAnsi="宋体" w:cs="宋体" w:hint="eastAsia"/>
          <w:kern w:val="0"/>
          <w:szCs w:val="24"/>
          <w:lang w:val="zh-CN"/>
        </w:rPr>
        <w:t>元</w:t>
      </w:r>
      <w:r>
        <w:rPr>
          <w:rFonts w:eastAsia="Times New Roman"/>
          <w:kern w:val="0"/>
          <w:szCs w:val="24"/>
          <w:lang w:val="zh-CN"/>
        </w:rPr>
        <w:t xml:space="preserve"> </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年计入其他收益人民币</w:t>
      </w:r>
      <w:r>
        <w:rPr>
          <w:rFonts w:eastAsia="Times New Roman"/>
          <w:kern w:val="0"/>
          <w:szCs w:val="24"/>
          <w:lang w:val="zh-CN"/>
        </w:rPr>
        <w:t>286,770.55</w:t>
      </w:r>
      <w:r>
        <w:rPr>
          <w:rFonts w:ascii="宋体" w:hAnsi="宋体" w:cs="宋体" w:hint="eastAsia"/>
          <w:kern w:val="0"/>
          <w:szCs w:val="24"/>
          <w:lang w:val="zh-CN"/>
        </w:rPr>
        <w:t>元）。</w:t>
      </w:r>
    </w:p>
    <w:p w14:paraId="54DCD26C"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*7</w:t>
      </w:r>
      <w:r>
        <w:rPr>
          <w:rFonts w:ascii="宋体" w:hAnsi="宋体" w:cs="宋体" w:hint="eastAsia"/>
          <w:kern w:val="0"/>
          <w:szCs w:val="24"/>
          <w:lang w:val="zh-CN"/>
        </w:rPr>
        <w:t>系高榕生物于</w:t>
      </w:r>
      <w:r>
        <w:rPr>
          <w:rFonts w:eastAsia="Times New Roman"/>
          <w:kern w:val="0"/>
          <w:szCs w:val="24"/>
          <w:lang w:val="zh-CN"/>
        </w:rPr>
        <w:t>2011</w:t>
      </w:r>
      <w:r>
        <w:rPr>
          <w:rFonts w:ascii="宋体" w:hAnsi="宋体" w:cs="宋体" w:hint="eastAsia"/>
          <w:kern w:val="0"/>
          <w:szCs w:val="24"/>
          <w:lang w:val="zh-CN"/>
        </w:rPr>
        <w:t>年度和</w:t>
      </w:r>
      <w:r>
        <w:rPr>
          <w:rFonts w:eastAsia="Times New Roman"/>
          <w:kern w:val="0"/>
          <w:szCs w:val="24"/>
          <w:lang w:val="zh-CN"/>
        </w:rPr>
        <w:t>2014</w:t>
      </w:r>
      <w:r>
        <w:rPr>
          <w:rFonts w:ascii="宋体" w:hAnsi="宋体" w:cs="宋体" w:hint="eastAsia"/>
          <w:kern w:val="0"/>
          <w:szCs w:val="24"/>
          <w:lang w:val="zh-CN"/>
        </w:rPr>
        <w:t>年度获得上海市财政局与上海市经济信息化委的技术扶持，共计人民币</w:t>
      </w:r>
      <w:r>
        <w:rPr>
          <w:rFonts w:eastAsia="Times New Roman"/>
          <w:kern w:val="0"/>
          <w:szCs w:val="24"/>
          <w:lang w:val="zh-CN"/>
        </w:rPr>
        <w:t>294</w:t>
      </w:r>
      <w:r>
        <w:rPr>
          <w:rFonts w:ascii="宋体" w:hAnsi="宋体" w:cs="宋体" w:hint="eastAsia"/>
          <w:kern w:val="0"/>
          <w:szCs w:val="24"/>
          <w:lang w:val="zh-CN"/>
        </w:rPr>
        <w:t>万元，用于液体菌种技术栽培</w:t>
      </w:r>
      <w:proofErr w:type="gramStart"/>
      <w:r>
        <w:rPr>
          <w:rFonts w:ascii="宋体" w:hAnsi="宋体" w:cs="宋体" w:hint="eastAsia"/>
          <w:kern w:val="0"/>
          <w:szCs w:val="24"/>
          <w:lang w:val="zh-CN"/>
        </w:rPr>
        <w:t>杏</w:t>
      </w:r>
      <w:proofErr w:type="gramEnd"/>
      <w:r>
        <w:rPr>
          <w:rFonts w:ascii="宋体" w:hAnsi="宋体" w:cs="宋体" w:hint="eastAsia"/>
          <w:kern w:val="0"/>
          <w:szCs w:val="24"/>
          <w:lang w:val="zh-CN"/>
        </w:rPr>
        <w:t>鲍菇项目，按照相应购买的固定资产折旧年限进行摊销，</w:t>
      </w:r>
      <w:r>
        <w:rPr>
          <w:rFonts w:eastAsia="Times New Roman"/>
          <w:kern w:val="0"/>
          <w:szCs w:val="24"/>
          <w:lang w:val="zh-CN"/>
        </w:rPr>
        <w:t>2019</w:t>
      </w:r>
      <w:r>
        <w:rPr>
          <w:rFonts w:ascii="宋体" w:hAnsi="宋体" w:cs="宋体" w:hint="eastAsia"/>
          <w:kern w:val="0"/>
          <w:szCs w:val="24"/>
          <w:lang w:val="zh-CN"/>
        </w:rPr>
        <w:t>年计入其他收益人民币</w:t>
      </w:r>
      <w:r>
        <w:rPr>
          <w:rFonts w:eastAsia="Times New Roman"/>
          <w:kern w:val="0"/>
          <w:szCs w:val="24"/>
          <w:lang w:val="zh-CN"/>
        </w:rPr>
        <w:t>176,148.77</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年计入其他收益人民币</w:t>
      </w:r>
      <w:r>
        <w:rPr>
          <w:rFonts w:eastAsia="Times New Roman"/>
          <w:kern w:val="0"/>
          <w:szCs w:val="24"/>
          <w:lang w:val="zh-CN"/>
        </w:rPr>
        <w:t>156,420.85</w:t>
      </w:r>
      <w:r>
        <w:rPr>
          <w:rFonts w:ascii="宋体" w:hAnsi="宋体" w:cs="宋体" w:hint="eastAsia"/>
          <w:kern w:val="0"/>
          <w:szCs w:val="24"/>
          <w:lang w:val="zh-CN"/>
        </w:rPr>
        <w:t>元）。</w:t>
      </w:r>
    </w:p>
    <w:p w14:paraId="3681516D"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*8</w:t>
      </w:r>
      <w:r>
        <w:rPr>
          <w:rFonts w:ascii="宋体" w:hAnsi="宋体" w:cs="宋体" w:hint="eastAsia"/>
          <w:kern w:val="0"/>
          <w:szCs w:val="24"/>
          <w:lang w:val="zh-CN"/>
        </w:rPr>
        <w:t>系成都雪</w:t>
      </w:r>
      <w:proofErr w:type="gramStart"/>
      <w:r>
        <w:rPr>
          <w:rFonts w:ascii="宋体" w:hAnsi="宋体" w:cs="宋体" w:hint="eastAsia"/>
          <w:kern w:val="0"/>
          <w:szCs w:val="24"/>
          <w:lang w:val="zh-CN"/>
        </w:rPr>
        <w:t>榕</w:t>
      </w:r>
      <w:proofErr w:type="gramEnd"/>
      <w:r>
        <w:rPr>
          <w:rFonts w:eastAsia="Times New Roman"/>
          <w:kern w:val="0"/>
          <w:szCs w:val="24"/>
          <w:lang w:val="zh-CN"/>
        </w:rPr>
        <w:t>2012</w:t>
      </w:r>
      <w:r>
        <w:rPr>
          <w:rFonts w:ascii="宋体" w:hAnsi="宋体" w:cs="宋体" w:hint="eastAsia"/>
          <w:kern w:val="0"/>
          <w:szCs w:val="24"/>
          <w:lang w:val="zh-CN"/>
        </w:rPr>
        <w:t>年度从上海市政府获得的对口支援与合作交流专项资金款，共计人民币</w:t>
      </w:r>
      <w:r>
        <w:rPr>
          <w:rFonts w:eastAsia="Times New Roman"/>
          <w:kern w:val="0"/>
          <w:szCs w:val="24"/>
          <w:lang w:val="zh-CN"/>
        </w:rPr>
        <w:t>300</w:t>
      </w:r>
      <w:r>
        <w:rPr>
          <w:rFonts w:ascii="宋体" w:hAnsi="宋体" w:cs="宋体" w:hint="eastAsia"/>
          <w:kern w:val="0"/>
          <w:szCs w:val="24"/>
          <w:lang w:val="zh-CN"/>
        </w:rPr>
        <w:t>万元，用于资助固定资产投资，按照相应购买的固定资产折旧年限进行摊销，</w:t>
      </w:r>
      <w:r>
        <w:rPr>
          <w:rFonts w:eastAsia="Times New Roman"/>
          <w:kern w:val="0"/>
          <w:szCs w:val="24"/>
          <w:lang w:val="zh-CN"/>
        </w:rPr>
        <w:t>2019</w:t>
      </w:r>
      <w:r>
        <w:rPr>
          <w:rFonts w:ascii="宋体" w:hAnsi="宋体" w:cs="宋体" w:hint="eastAsia"/>
          <w:kern w:val="0"/>
          <w:szCs w:val="24"/>
          <w:lang w:val="zh-CN"/>
        </w:rPr>
        <w:t>年计入其他收益人民币</w:t>
      </w:r>
      <w:r>
        <w:rPr>
          <w:rFonts w:eastAsia="Times New Roman"/>
          <w:kern w:val="0"/>
          <w:szCs w:val="24"/>
          <w:lang w:val="zh-CN"/>
        </w:rPr>
        <w:t>210,850.91</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年计入其他收益人民币</w:t>
      </w:r>
      <w:r>
        <w:rPr>
          <w:rFonts w:eastAsia="Times New Roman"/>
          <w:kern w:val="0"/>
          <w:szCs w:val="24"/>
          <w:lang w:val="zh-CN"/>
        </w:rPr>
        <w:t>210,850.93</w:t>
      </w:r>
      <w:r>
        <w:rPr>
          <w:rFonts w:ascii="宋体" w:hAnsi="宋体" w:cs="宋体" w:hint="eastAsia"/>
          <w:kern w:val="0"/>
          <w:szCs w:val="24"/>
          <w:lang w:val="zh-CN"/>
        </w:rPr>
        <w:t>元）。</w:t>
      </w:r>
    </w:p>
    <w:p w14:paraId="1A1D946C"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*9</w:t>
      </w:r>
      <w:r>
        <w:rPr>
          <w:rFonts w:ascii="宋体" w:hAnsi="宋体" w:cs="宋体" w:hint="eastAsia"/>
          <w:kern w:val="0"/>
          <w:szCs w:val="24"/>
          <w:lang w:val="zh-CN"/>
        </w:rPr>
        <w:t>系雪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生物于</w:t>
      </w:r>
      <w:r>
        <w:rPr>
          <w:rFonts w:eastAsia="Times New Roman"/>
          <w:kern w:val="0"/>
          <w:szCs w:val="24"/>
          <w:lang w:val="zh-CN"/>
        </w:rPr>
        <w:t>2012</w:t>
      </w:r>
      <w:r>
        <w:rPr>
          <w:rFonts w:ascii="宋体" w:hAnsi="宋体" w:cs="宋体" w:hint="eastAsia"/>
          <w:kern w:val="0"/>
          <w:szCs w:val="24"/>
          <w:lang w:val="zh-CN"/>
        </w:rPr>
        <w:t>年度和</w:t>
      </w:r>
      <w:r>
        <w:rPr>
          <w:rFonts w:eastAsia="Times New Roman"/>
          <w:kern w:val="0"/>
          <w:szCs w:val="24"/>
          <w:lang w:val="zh-CN"/>
        </w:rPr>
        <w:t>2014</w:t>
      </w:r>
      <w:r>
        <w:rPr>
          <w:rFonts w:ascii="宋体" w:hAnsi="宋体" w:cs="宋体" w:hint="eastAsia"/>
          <w:kern w:val="0"/>
          <w:szCs w:val="24"/>
          <w:lang w:val="zh-CN"/>
        </w:rPr>
        <w:t>年度从上海奉贤区经济委员会获得的上海市重点技术改造专项资金，共计人民币</w:t>
      </w:r>
      <w:r>
        <w:rPr>
          <w:rFonts w:eastAsia="Times New Roman"/>
          <w:kern w:val="0"/>
          <w:szCs w:val="24"/>
          <w:lang w:val="zh-CN"/>
        </w:rPr>
        <w:t>291</w:t>
      </w:r>
      <w:r>
        <w:rPr>
          <w:rFonts w:ascii="宋体" w:hAnsi="宋体" w:cs="宋体" w:hint="eastAsia"/>
          <w:kern w:val="0"/>
          <w:szCs w:val="24"/>
          <w:lang w:val="zh-CN"/>
        </w:rPr>
        <w:t>万元，用于扩建年产</w:t>
      </w:r>
      <w:r>
        <w:rPr>
          <w:rFonts w:eastAsia="Times New Roman"/>
          <w:kern w:val="0"/>
          <w:szCs w:val="24"/>
          <w:lang w:val="zh-CN"/>
        </w:rPr>
        <w:t>12,600</w:t>
      </w:r>
      <w:r>
        <w:rPr>
          <w:rFonts w:ascii="宋体" w:hAnsi="宋体" w:cs="宋体" w:hint="eastAsia"/>
          <w:kern w:val="0"/>
          <w:szCs w:val="24"/>
          <w:lang w:val="zh-CN"/>
        </w:rPr>
        <w:t>吨金针</w:t>
      </w:r>
      <w:proofErr w:type="gramStart"/>
      <w:r>
        <w:rPr>
          <w:rFonts w:ascii="宋体" w:hAnsi="宋体" w:cs="宋体" w:hint="eastAsia"/>
          <w:kern w:val="0"/>
          <w:szCs w:val="24"/>
          <w:lang w:val="zh-CN"/>
        </w:rPr>
        <w:t>菇</w:t>
      </w:r>
      <w:proofErr w:type="gramEnd"/>
      <w:r>
        <w:rPr>
          <w:rFonts w:ascii="宋体" w:hAnsi="宋体" w:cs="宋体" w:hint="eastAsia"/>
          <w:kern w:val="0"/>
          <w:szCs w:val="24"/>
          <w:lang w:val="zh-CN"/>
        </w:rPr>
        <w:t>工厂技改项目。该项资助的资金，按照相应购买的固定资产折旧年限进行摊销，</w:t>
      </w:r>
      <w:r>
        <w:rPr>
          <w:rFonts w:eastAsia="Times New Roman"/>
          <w:kern w:val="0"/>
          <w:szCs w:val="24"/>
          <w:lang w:val="zh-CN"/>
        </w:rPr>
        <w:t>2019</w:t>
      </w:r>
      <w:r>
        <w:rPr>
          <w:rFonts w:ascii="宋体" w:hAnsi="宋体" w:cs="宋体" w:hint="eastAsia"/>
          <w:kern w:val="0"/>
          <w:szCs w:val="24"/>
          <w:lang w:val="zh-CN"/>
        </w:rPr>
        <w:t>年计入其他收益人民币</w:t>
      </w:r>
      <w:r>
        <w:rPr>
          <w:rFonts w:eastAsia="Times New Roman"/>
          <w:kern w:val="0"/>
          <w:szCs w:val="24"/>
          <w:lang w:val="zh-CN"/>
        </w:rPr>
        <w:t>221,493.91</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年计入其他收益人民币</w:t>
      </w:r>
      <w:r>
        <w:rPr>
          <w:rFonts w:eastAsia="Times New Roman"/>
          <w:kern w:val="0"/>
          <w:szCs w:val="24"/>
          <w:lang w:val="zh-CN"/>
        </w:rPr>
        <w:t>1,046,985.61</w:t>
      </w:r>
      <w:r>
        <w:rPr>
          <w:rFonts w:ascii="宋体" w:hAnsi="宋体" w:cs="宋体" w:hint="eastAsia"/>
          <w:kern w:val="0"/>
          <w:szCs w:val="24"/>
          <w:lang w:val="zh-CN"/>
        </w:rPr>
        <w:t>元）。</w:t>
      </w:r>
    </w:p>
    <w:p w14:paraId="7BD3B432"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*10 </w:t>
      </w:r>
      <w:proofErr w:type="gramStart"/>
      <w:r>
        <w:rPr>
          <w:rFonts w:ascii="宋体" w:hAnsi="宋体" w:cs="宋体" w:hint="eastAsia"/>
          <w:kern w:val="0"/>
          <w:szCs w:val="24"/>
          <w:lang w:val="zh-CN"/>
        </w:rPr>
        <w:t>系威宁雪榕</w:t>
      </w:r>
      <w:proofErr w:type="gramEnd"/>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年度从威宁县财政国库集中收付中心根据《省农委关于下达</w:t>
      </w:r>
      <w:r>
        <w:rPr>
          <w:rFonts w:eastAsia="Times New Roman"/>
          <w:kern w:val="0"/>
          <w:szCs w:val="24"/>
          <w:lang w:val="zh-CN"/>
        </w:rPr>
        <w:t>2017</w:t>
      </w:r>
      <w:r>
        <w:rPr>
          <w:rFonts w:ascii="宋体" w:hAnsi="宋体" w:cs="宋体" w:hint="eastAsia"/>
          <w:kern w:val="0"/>
          <w:szCs w:val="24"/>
          <w:lang w:val="zh-CN"/>
        </w:rPr>
        <w:t>年度中央财政转移支付资金项目任务和省级新增农业重点项目任务的通知》获得的专项资金，用于食用菌规模化生产基地建设，共计人民币</w:t>
      </w:r>
      <w:r>
        <w:rPr>
          <w:rFonts w:eastAsia="Times New Roman"/>
          <w:kern w:val="0"/>
          <w:szCs w:val="24"/>
          <w:lang w:val="zh-CN"/>
        </w:rPr>
        <w:t>500</w:t>
      </w:r>
      <w:r>
        <w:rPr>
          <w:rFonts w:ascii="宋体" w:hAnsi="宋体" w:cs="宋体" w:hint="eastAsia"/>
          <w:kern w:val="0"/>
          <w:szCs w:val="24"/>
          <w:lang w:val="zh-CN"/>
        </w:rPr>
        <w:t>万元。该</w:t>
      </w:r>
      <w:r>
        <w:rPr>
          <w:rFonts w:ascii="宋体" w:hAnsi="宋体" w:cs="宋体" w:hint="eastAsia"/>
          <w:kern w:val="0"/>
          <w:szCs w:val="24"/>
          <w:lang w:val="zh-CN"/>
        </w:rPr>
        <w:lastRenderedPageBreak/>
        <w:t>项资助的资金，按照相应的固定资产折旧年限进行摊销，</w:t>
      </w:r>
      <w:r>
        <w:rPr>
          <w:rFonts w:eastAsia="Times New Roman"/>
          <w:kern w:val="0"/>
          <w:szCs w:val="24"/>
          <w:lang w:val="zh-CN"/>
        </w:rPr>
        <w:t>2019</w:t>
      </w:r>
      <w:r>
        <w:rPr>
          <w:rFonts w:ascii="宋体" w:hAnsi="宋体" w:cs="宋体" w:hint="eastAsia"/>
          <w:kern w:val="0"/>
          <w:szCs w:val="24"/>
          <w:lang w:val="zh-CN"/>
        </w:rPr>
        <w:t>年计入其他收益人民币</w:t>
      </w:r>
      <w:r>
        <w:rPr>
          <w:rFonts w:eastAsia="Times New Roman"/>
          <w:kern w:val="0"/>
          <w:szCs w:val="24"/>
          <w:lang w:val="zh-CN"/>
        </w:rPr>
        <w:t>453,908.80</w:t>
      </w:r>
      <w:r>
        <w:rPr>
          <w:rFonts w:ascii="宋体" w:hAnsi="宋体" w:cs="宋体" w:hint="eastAsia"/>
          <w:kern w:val="0"/>
          <w:szCs w:val="24"/>
          <w:lang w:val="zh-CN"/>
        </w:rPr>
        <w:t>元。</w:t>
      </w:r>
    </w:p>
    <w:p w14:paraId="03B4CE84" w14:textId="77777777" w:rsidR="003153F9" w:rsidRDefault="003153F9">
      <w:pPr>
        <w:autoSpaceDE w:val="0"/>
        <w:autoSpaceDN w:val="0"/>
        <w:adjustRightInd w:val="0"/>
        <w:rPr>
          <w:rFonts w:eastAsia="Times New Roman"/>
          <w:kern w:val="0"/>
          <w:szCs w:val="24"/>
          <w:lang w:val="zh-CN"/>
        </w:rPr>
      </w:pPr>
    </w:p>
    <w:p w14:paraId="4A63443E" w14:textId="77777777" w:rsidR="003153F9" w:rsidRDefault="003153F9">
      <w:pPr>
        <w:autoSpaceDE w:val="0"/>
        <w:autoSpaceDN w:val="0"/>
        <w:adjustRightInd w:val="0"/>
        <w:spacing w:before="0" w:after="0"/>
        <w:rPr>
          <w:rFonts w:eastAsia="Times New Roman"/>
          <w:kern w:val="0"/>
          <w:sz w:val="24"/>
          <w:szCs w:val="24"/>
          <w:lang w:val="zh-CN"/>
        </w:rPr>
      </w:pPr>
    </w:p>
    <w:p w14:paraId="5D3DD165" w14:textId="77777777" w:rsidR="003153F9" w:rsidRDefault="003153F9">
      <w:pPr>
        <w:jc w:val="left"/>
        <w:rPr>
          <w:szCs w:val="24"/>
        </w:rPr>
      </w:pPr>
      <w:r>
        <w:rPr>
          <w:rFonts w:hint="eastAsia"/>
          <w:szCs w:val="24"/>
        </w:rPr>
        <w:t>公司需要遵守《深圳证券交易所行业信息披露指引第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2796E57C" w14:textId="77777777" w:rsidR="003153F9" w:rsidRDefault="003153F9">
      <w:pPr>
        <w:pStyle w:val="Section"/>
        <w:outlineLvl w:val="2"/>
        <w:rPr>
          <w:bCs w:val="0"/>
          <w:szCs w:val="24"/>
        </w:rPr>
      </w:pPr>
      <w:r>
        <w:rPr>
          <w:bCs w:val="0"/>
          <w:szCs w:val="24"/>
        </w:rPr>
        <w:t>52</w:t>
      </w:r>
      <w:r>
        <w:rPr>
          <w:rFonts w:hint="eastAsia"/>
          <w:bCs w:val="0"/>
          <w:szCs w:val="24"/>
        </w:rPr>
        <w:t>、其他非流动负债</w:t>
      </w:r>
    </w:p>
    <w:p w14:paraId="62EE9F0F" w14:textId="77777777" w:rsidR="003153F9" w:rsidRDefault="003153F9">
      <w:pPr>
        <w:jc w:val="left"/>
        <w:rPr>
          <w:szCs w:val="24"/>
        </w:rPr>
      </w:pPr>
      <w:r>
        <w:rPr>
          <w:rFonts w:hint="eastAsia"/>
          <w:szCs w:val="24"/>
        </w:rPr>
        <w:t>是否已执行新收入准则</w:t>
      </w:r>
    </w:p>
    <w:p w14:paraId="7758FA8E"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2B91204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68B233D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99140F3"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5475AAB4"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122A21E" w14:textId="77777777" w:rsidR="003153F9" w:rsidRDefault="003153F9">
            <w:pPr>
              <w:jc w:val="center"/>
              <w:rPr>
                <w:szCs w:val="24"/>
              </w:rPr>
            </w:pPr>
            <w:r>
              <w:rPr>
                <w:rFonts w:hint="eastAsia"/>
                <w:szCs w:val="24"/>
              </w:rPr>
              <w:t>期初余额</w:t>
            </w:r>
          </w:p>
        </w:tc>
      </w:tr>
    </w:tbl>
    <w:p w14:paraId="177C6C65" w14:textId="77777777" w:rsidR="003153F9" w:rsidRDefault="003153F9">
      <w:pPr>
        <w:jc w:val="left"/>
        <w:rPr>
          <w:szCs w:val="24"/>
        </w:rPr>
      </w:pPr>
      <w:r>
        <w:rPr>
          <w:rFonts w:hint="eastAsia"/>
          <w:szCs w:val="24"/>
        </w:rPr>
        <w:t>其他说明：</w:t>
      </w:r>
    </w:p>
    <w:p w14:paraId="1B5720A2" w14:textId="77777777" w:rsidR="003153F9" w:rsidRDefault="003153F9">
      <w:pPr>
        <w:pStyle w:val="Section"/>
        <w:outlineLvl w:val="2"/>
        <w:rPr>
          <w:bCs w:val="0"/>
          <w:szCs w:val="24"/>
        </w:rPr>
      </w:pPr>
      <w:r>
        <w:rPr>
          <w:bCs w:val="0"/>
          <w:szCs w:val="24"/>
        </w:rPr>
        <w:t>53</w:t>
      </w:r>
      <w:r>
        <w:rPr>
          <w:rFonts w:hint="eastAsia"/>
          <w:bCs w:val="0"/>
          <w:szCs w:val="24"/>
        </w:rPr>
        <w:t>、股本</w:t>
      </w:r>
    </w:p>
    <w:p w14:paraId="788B9454" w14:textId="77777777" w:rsidR="003153F9" w:rsidRDefault="003153F9">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195"/>
        <w:gridCol w:w="1197"/>
        <w:gridCol w:w="1196"/>
        <w:gridCol w:w="1196"/>
        <w:gridCol w:w="1196"/>
        <w:gridCol w:w="1196"/>
        <w:gridCol w:w="1196"/>
        <w:gridCol w:w="1196"/>
      </w:tblGrid>
      <w:tr w:rsidR="003153F9" w14:paraId="1BAB3CAA" w14:textId="77777777">
        <w:trPr>
          <w:cantSplit/>
        </w:trPr>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DC66489" w14:textId="77777777" w:rsidR="003153F9" w:rsidRDefault="003153F9">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F0BA5B9" w14:textId="77777777" w:rsidR="003153F9" w:rsidRDefault="003153F9">
            <w:pPr>
              <w:jc w:val="center"/>
              <w:rPr>
                <w:szCs w:val="24"/>
              </w:rPr>
            </w:pPr>
            <w:r>
              <w:rPr>
                <w:rFonts w:hint="eastAsia"/>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5CE18EC2" w14:textId="77777777" w:rsidR="003153F9" w:rsidRDefault="003153F9">
            <w:pPr>
              <w:jc w:val="center"/>
              <w:rPr>
                <w:szCs w:val="24"/>
              </w:rPr>
            </w:pPr>
            <w:r>
              <w:rPr>
                <w:rFonts w:hint="eastAsia"/>
                <w:szCs w:val="24"/>
              </w:rPr>
              <w:t>本次变动增减（</w:t>
            </w:r>
            <w:r>
              <w:rPr>
                <w:szCs w:val="24"/>
              </w:rPr>
              <w:t>+</w:t>
            </w:r>
            <w:r>
              <w:rPr>
                <w:rFonts w:hint="eastAsia"/>
                <w:szCs w:val="24"/>
              </w:rPr>
              <w:t>、</w:t>
            </w:r>
            <w:r>
              <w:rPr>
                <w:szCs w:val="24"/>
              </w:rPr>
              <w:t>-</w:t>
            </w:r>
            <w:r>
              <w:rPr>
                <w:rFonts w:hint="eastAsia"/>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42E9F89" w14:textId="77777777" w:rsidR="003153F9" w:rsidRDefault="003153F9">
            <w:pPr>
              <w:jc w:val="center"/>
              <w:rPr>
                <w:szCs w:val="24"/>
              </w:rPr>
            </w:pPr>
            <w:r>
              <w:rPr>
                <w:rFonts w:hint="eastAsia"/>
                <w:szCs w:val="24"/>
              </w:rPr>
              <w:t>期末余额</w:t>
            </w:r>
          </w:p>
        </w:tc>
      </w:tr>
      <w:tr w:rsidR="003153F9" w14:paraId="65480D3C" w14:textId="77777777">
        <w:trPr>
          <w:cantSplit/>
        </w:trPr>
        <w:tc>
          <w:tcPr>
            <w:tcW w:w="1195" w:type="dxa"/>
            <w:vMerge/>
            <w:tcBorders>
              <w:top w:val="single" w:sz="4" w:space="0" w:color="auto"/>
              <w:left w:val="single" w:sz="4" w:space="0" w:color="auto"/>
              <w:bottom w:val="single" w:sz="4" w:space="0" w:color="auto"/>
              <w:right w:val="single" w:sz="4" w:space="0" w:color="auto"/>
            </w:tcBorders>
            <w:vAlign w:val="center"/>
          </w:tcPr>
          <w:p w14:paraId="1342FCD5" w14:textId="77777777" w:rsidR="003153F9" w:rsidRDefault="003153F9">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BEA3E44" w14:textId="77777777" w:rsidR="003153F9" w:rsidRDefault="003153F9">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346363BC" w14:textId="77777777" w:rsidR="003153F9" w:rsidRDefault="003153F9">
            <w:pPr>
              <w:jc w:val="center"/>
              <w:rPr>
                <w:szCs w:val="24"/>
              </w:rPr>
            </w:pPr>
            <w:r>
              <w:rPr>
                <w:rFonts w:hint="eastAsia"/>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63F60381" w14:textId="77777777" w:rsidR="003153F9" w:rsidRDefault="003153F9">
            <w:pPr>
              <w:jc w:val="center"/>
              <w:rPr>
                <w:szCs w:val="24"/>
              </w:rPr>
            </w:pPr>
            <w:r>
              <w:rPr>
                <w:rFonts w:hint="eastAsia"/>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6FF14E64" w14:textId="77777777" w:rsidR="003153F9" w:rsidRDefault="003153F9">
            <w:pPr>
              <w:jc w:val="center"/>
              <w:rPr>
                <w:szCs w:val="24"/>
              </w:rPr>
            </w:pPr>
            <w:r>
              <w:rPr>
                <w:rFonts w:hint="eastAsia"/>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17594D10" w14:textId="77777777" w:rsidR="003153F9" w:rsidRDefault="003153F9">
            <w:pPr>
              <w:jc w:val="center"/>
              <w:rPr>
                <w:szCs w:val="24"/>
              </w:rPr>
            </w:pPr>
            <w:r>
              <w:rPr>
                <w:rFonts w:hint="eastAsia"/>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14:paraId="57EE26AB" w14:textId="77777777" w:rsidR="003153F9" w:rsidRDefault="003153F9">
            <w:pPr>
              <w:jc w:val="center"/>
              <w:rPr>
                <w:szCs w:val="24"/>
              </w:rPr>
            </w:pPr>
            <w:r>
              <w:rPr>
                <w:rFonts w:hint="eastAsia"/>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14:paraId="664E4F60" w14:textId="77777777" w:rsidR="003153F9" w:rsidRDefault="003153F9">
            <w:pPr>
              <w:jc w:val="center"/>
              <w:rPr>
                <w:szCs w:val="24"/>
              </w:rPr>
            </w:pPr>
          </w:p>
        </w:tc>
      </w:tr>
      <w:tr w:rsidR="003153F9" w14:paraId="5DF8BC57" w14:textId="77777777">
        <w:trPr>
          <w:cantSplit/>
        </w:trPr>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14:paraId="18309E33" w14:textId="77777777" w:rsidR="003153F9" w:rsidRDefault="003153F9">
            <w:pPr>
              <w:jc w:val="left"/>
              <w:rPr>
                <w:szCs w:val="24"/>
              </w:rPr>
            </w:pPr>
            <w:r>
              <w:rPr>
                <w:rFonts w:hint="eastAsia"/>
                <w:szCs w:val="24"/>
              </w:rPr>
              <w:t>股份总数</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14:paraId="1C31D77B" w14:textId="77777777" w:rsidR="003153F9" w:rsidRDefault="003153F9">
            <w:pPr>
              <w:jc w:val="right"/>
              <w:rPr>
                <w:szCs w:val="24"/>
              </w:rPr>
            </w:pPr>
            <w:r>
              <w:rPr>
                <w:szCs w:val="24"/>
              </w:rPr>
              <w:t>433,299,750.00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3F245211" w14:textId="77777777" w:rsidR="003153F9" w:rsidRDefault="003153F9">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6F6D1B7B" w14:textId="77777777" w:rsidR="003153F9" w:rsidRDefault="003153F9">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47C43E8F" w14:textId="77777777" w:rsidR="003153F9" w:rsidRDefault="003153F9">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4EA0DDF9" w14:textId="77777777" w:rsidR="003153F9" w:rsidRDefault="003153F9">
            <w:pPr>
              <w:jc w:val="right"/>
              <w:rPr>
                <w:szCs w:val="24"/>
              </w:rPr>
            </w:pPr>
            <w:r>
              <w:rPr>
                <w:szCs w:val="24"/>
              </w:rPr>
              <w:t>-4,059,825.00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0C707420" w14:textId="77777777" w:rsidR="003153F9" w:rsidRDefault="003153F9">
            <w:pPr>
              <w:jc w:val="right"/>
              <w:rPr>
                <w:szCs w:val="24"/>
              </w:rPr>
            </w:pPr>
            <w:r>
              <w:rPr>
                <w:szCs w:val="24"/>
              </w:rPr>
              <w:t>-4,059,825.00</w:t>
            </w:r>
          </w:p>
        </w:tc>
        <w:tc>
          <w:tcPr>
            <w:tcW w:w="1196" w:type="dxa"/>
            <w:tcBorders>
              <w:top w:val="single" w:sz="4" w:space="0" w:color="auto"/>
              <w:left w:val="single" w:sz="4" w:space="0" w:color="auto"/>
              <w:bottom w:val="single" w:sz="4" w:space="0" w:color="auto"/>
              <w:right w:val="single" w:sz="4" w:space="0" w:color="auto"/>
            </w:tcBorders>
            <w:vAlign w:val="center"/>
          </w:tcPr>
          <w:p w14:paraId="51239ADC" w14:textId="77777777" w:rsidR="003153F9" w:rsidRDefault="003153F9">
            <w:pPr>
              <w:jc w:val="right"/>
              <w:rPr>
                <w:szCs w:val="24"/>
              </w:rPr>
            </w:pPr>
            <w:r>
              <w:rPr>
                <w:szCs w:val="24"/>
              </w:rPr>
              <w:t>429,239,925.00</w:t>
            </w:r>
          </w:p>
        </w:tc>
      </w:tr>
    </w:tbl>
    <w:p w14:paraId="2A5E4E51" w14:textId="77777777" w:rsidR="003153F9" w:rsidRDefault="003153F9">
      <w:pPr>
        <w:jc w:val="left"/>
        <w:rPr>
          <w:szCs w:val="24"/>
        </w:rPr>
      </w:pPr>
      <w:r>
        <w:rPr>
          <w:rFonts w:hint="eastAsia"/>
          <w:szCs w:val="24"/>
        </w:rPr>
        <w:t>其他说明：</w:t>
      </w:r>
    </w:p>
    <w:p w14:paraId="7EEF44CD"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根据本公司于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日召开的第三届董事会第十八次会议以及</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日召开的</w:t>
      </w:r>
      <w:r>
        <w:rPr>
          <w:rFonts w:eastAsia="Times New Roman"/>
          <w:kern w:val="0"/>
          <w:szCs w:val="24"/>
          <w:lang w:val="zh-CN"/>
        </w:rPr>
        <w:t>2018</w:t>
      </w:r>
      <w:r>
        <w:rPr>
          <w:rFonts w:ascii="宋体" w:hAnsi="宋体" w:cs="宋体" w:hint="eastAsia"/>
          <w:kern w:val="0"/>
          <w:szCs w:val="24"/>
          <w:lang w:val="zh-CN"/>
        </w:rPr>
        <w:t>年第四次临时股东大会决议审议通过的《关于终止实施</w:t>
      </w:r>
      <w:r>
        <w:rPr>
          <w:rFonts w:eastAsia="Times New Roman"/>
          <w:kern w:val="0"/>
          <w:szCs w:val="24"/>
          <w:lang w:val="zh-CN"/>
        </w:rPr>
        <w:t xml:space="preserve"> 2017 </w:t>
      </w:r>
      <w:r>
        <w:rPr>
          <w:rFonts w:ascii="宋体" w:hAnsi="宋体" w:cs="宋体" w:hint="eastAsia"/>
          <w:kern w:val="0"/>
          <w:szCs w:val="24"/>
          <w:lang w:val="zh-CN"/>
        </w:rPr>
        <w:t>年限制性股票激励计划暨回购注销已授予尚未解锁的限制性股票的议案》，本公司申请减少注册资本人民币</w:t>
      </w:r>
      <w:r>
        <w:rPr>
          <w:rFonts w:eastAsia="Times New Roman"/>
          <w:kern w:val="0"/>
          <w:szCs w:val="24"/>
          <w:lang w:val="zh-CN"/>
        </w:rPr>
        <w:t>4,059,825.00</w:t>
      </w:r>
      <w:r>
        <w:rPr>
          <w:rFonts w:ascii="宋体" w:hAnsi="宋体" w:cs="宋体" w:hint="eastAsia"/>
          <w:kern w:val="0"/>
          <w:szCs w:val="24"/>
          <w:lang w:val="zh-CN"/>
        </w:rPr>
        <w:t>元。通过回购并注销</w:t>
      </w:r>
      <w:r>
        <w:rPr>
          <w:rFonts w:eastAsia="Times New Roman"/>
          <w:kern w:val="0"/>
          <w:szCs w:val="24"/>
          <w:lang w:val="zh-CN"/>
        </w:rPr>
        <w:t>92</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解锁的限制性股票，申请减少注册资本人民币</w:t>
      </w:r>
      <w:r>
        <w:rPr>
          <w:rFonts w:eastAsia="Times New Roman"/>
          <w:kern w:val="0"/>
          <w:szCs w:val="24"/>
          <w:lang w:val="zh-CN"/>
        </w:rPr>
        <w:t>4,059,825.00</w:t>
      </w:r>
      <w:r>
        <w:rPr>
          <w:rFonts w:ascii="宋体" w:hAnsi="宋体" w:cs="宋体" w:hint="eastAsia"/>
          <w:kern w:val="0"/>
          <w:szCs w:val="24"/>
          <w:lang w:val="zh-CN"/>
        </w:rPr>
        <w:t>元，回购数量为</w:t>
      </w:r>
      <w:r>
        <w:rPr>
          <w:rFonts w:eastAsia="Times New Roman"/>
          <w:kern w:val="0"/>
          <w:szCs w:val="24"/>
          <w:lang w:val="zh-CN"/>
        </w:rPr>
        <w:t>4,059,825</w:t>
      </w:r>
      <w:r>
        <w:rPr>
          <w:rFonts w:ascii="宋体" w:hAnsi="宋体" w:cs="宋体" w:hint="eastAsia"/>
          <w:kern w:val="0"/>
          <w:szCs w:val="24"/>
          <w:lang w:val="zh-CN"/>
        </w:rPr>
        <w:t>股，通过回购并注销有限</w:t>
      </w:r>
      <w:proofErr w:type="gramStart"/>
      <w:r>
        <w:rPr>
          <w:rFonts w:ascii="宋体" w:hAnsi="宋体" w:cs="宋体" w:hint="eastAsia"/>
          <w:kern w:val="0"/>
          <w:szCs w:val="24"/>
          <w:lang w:val="zh-CN"/>
        </w:rPr>
        <w:t>售条件</w:t>
      </w:r>
      <w:proofErr w:type="gramEnd"/>
      <w:r>
        <w:rPr>
          <w:rFonts w:ascii="宋体" w:hAnsi="宋体" w:cs="宋体" w:hint="eastAsia"/>
          <w:kern w:val="0"/>
          <w:szCs w:val="24"/>
          <w:lang w:val="zh-CN"/>
        </w:rPr>
        <w:t>的内资</w:t>
      </w:r>
      <w:proofErr w:type="gramStart"/>
      <w:r>
        <w:rPr>
          <w:rFonts w:ascii="宋体" w:hAnsi="宋体" w:cs="宋体" w:hint="eastAsia"/>
          <w:kern w:val="0"/>
          <w:szCs w:val="24"/>
          <w:lang w:val="zh-CN"/>
        </w:rPr>
        <w:t>股减少</w:t>
      </w:r>
      <w:proofErr w:type="gramEnd"/>
      <w:r>
        <w:rPr>
          <w:rFonts w:ascii="宋体" w:hAnsi="宋体" w:cs="宋体" w:hint="eastAsia"/>
          <w:kern w:val="0"/>
          <w:szCs w:val="24"/>
          <w:lang w:val="zh-CN"/>
        </w:rPr>
        <w:t>注册资本人民币</w:t>
      </w:r>
      <w:r>
        <w:rPr>
          <w:rFonts w:eastAsia="Times New Roman"/>
          <w:kern w:val="0"/>
          <w:szCs w:val="24"/>
          <w:lang w:val="zh-CN"/>
        </w:rPr>
        <w:t>4,059,825.00</w:t>
      </w:r>
      <w:r>
        <w:rPr>
          <w:rFonts w:ascii="宋体" w:hAnsi="宋体" w:cs="宋体" w:hint="eastAsia"/>
          <w:kern w:val="0"/>
          <w:szCs w:val="24"/>
          <w:lang w:val="zh-CN"/>
        </w:rPr>
        <w:t>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日，上述已授予尚未解锁的限制性股票的回购注销手续已完成。</w:t>
      </w:r>
    </w:p>
    <w:p w14:paraId="3C2F6256" w14:textId="77777777" w:rsidR="003153F9" w:rsidRDefault="003153F9">
      <w:pPr>
        <w:pStyle w:val="Section"/>
        <w:outlineLvl w:val="2"/>
        <w:rPr>
          <w:bCs w:val="0"/>
          <w:szCs w:val="24"/>
        </w:rPr>
      </w:pPr>
      <w:r>
        <w:rPr>
          <w:bCs w:val="0"/>
          <w:szCs w:val="24"/>
        </w:rPr>
        <w:t>54</w:t>
      </w:r>
      <w:r>
        <w:rPr>
          <w:rFonts w:hint="eastAsia"/>
          <w:bCs w:val="0"/>
          <w:szCs w:val="24"/>
        </w:rPr>
        <w:t>、其他权益工具</w:t>
      </w:r>
    </w:p>
    <w:p w14:paraId="00DC4C72"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）期末发行在外的优先股、永续债等其他金融工具基本情况</w:t>
      </w:r>
    </w:p>
    <w:p w14:paraId="1E6D64AB"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）期末发行在外的优先股、永续债等金融工具变动情况表</w:t>
      </w:r>
    </w:p>
    <w:p w14:paraId="65BBB0E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5"/>
        <w:gridCol w:w="1067"/>
        <w:gridCol w:w="1063"/>
        <w:gridCol w:w="1063"/>
        <w:gridCol w:w="1063"/>
        <w:gridCol w:w="1062"/>
        <w:gridCol w:w="1062"/>
        <w:gridCol w:w="1062"/>
        <w:gridCol w:w="1062"/>
      </w:tblGrid>
      <w:tr w:rsidR="003153F9" w14:paraId="15E33B9D" w14:textId="77777777">
        <w:trPr>
          <w:cantSplit/>
        </w:trPr>
        <w:tc>
          <w:tcPr>
            <w:tcW w:w="10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C7DE5B7" w14:textId="77777777" w:rsidR="003153F9" w:rsidRDefault="003153F9">
            <w:pPr>
              <w:jc w:val="center"/>
              <w:rPr>
                <w:szCs w:val="24"/>
              </w:rPr>
            </w:pPr>
            <w:r>
              <w:rPr>
                <w:rFonts w:hint="eastAsia"/>
                <w:szCs w:val="24"/>
              </w:rPr>
              <w:t>发行在外的金融工具</w:t>
            </w:r>
          </w:p>
        </w:tc>
        <w:tc>
          <w:tcPr>
            <w:tcW w:w="21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34E29F8F" w14:textId="77777777" w:rsidR="003153F9" w:rsidRDefault="003153F9">
            <w:pPr>
              <w:jc w:val="center"/>
              <w:rPr>
                <w:szCs w:val="24"/>
              </w:rPr>
            </w:pPr>
            <w:r>
              <w:rPr>
                <w:rFonts w:hint="eastAsia"/>
                <w:szCs w:val="24"/>
              </w:rPr>
              <w:t>期初</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50FF103" w14:textId="77777777" w:rsidR="003153F9" w:rsidRDefault="003153F9">
            <w:pPr>
              <w:jc w:val="center"/>
              <w:rPr>
                <w:szCs w:val="24"/>
              </w:rPr>
            </w:pPr>
            <w:r>
              <w:rPr>
                <w:rFonts w:hint="eastAsia"/>
                <w:szCs w:val="24"/>
              </w:rPr>
              <w:t>本期增加</w:t>
            </w:r>
          </w:p>
        </w:tc>
        <w:tc>
          <w:tcPr>
            <w:tcW w:w="212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F9DE58A" w14:textId="77777777" w:rsidR="003153F9" w:rsidRDefault="003153F9">
            <w:pPr>
              <w:jc w:val="center"/>
              <w:rPr>
                <w:szCs w:val="24"/>
              </w:rPr>
            </w:pPr>
            <w:r>
              <w:rPr>
                <w:rFonts w:hint="eastAsia"/>
                <w:szCs w:val="24"/>
              </w:rPr>
              <w:t>本期减少</w:t>
            </w:r>
          </w:p>
        </w:tc>
        <w:tc>
          <w:tcPr>
            <w:tcW w:w="212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77BDD3C" w14:textId="77777777" w:rsidR="003153F9" w:rsidRDefault="003153F9">
            <w:pPr>
              <w:jc w:val="center"/>
              <w:rPr>
                <w:szCs w:val="24"/>
              </w:rPr>
            </w:pPr>
            <w:r>
              <w:rPr>
                <w:rFonts w:hint="eastAsia"/>
                <w:szCs w:val="24"/>
              </w:rPr>
              <w:t>期末</w:t>
            </w:r>
          </w:p>
        </w:tc>
      </w:tr>
      <w:tr w:rsidR="003153F9" w14:paraId="74C390E6" w14:textId="77777777">
        <w:trPr>
          <w:cantSplit/>
        </w:trPr>
        <w:tc>
          <w:tcPr>
            <w:tcW w:w="1065" w:type="dxa"/>
            <w:vMerge/>
            <w:tcBorders>
              <w:top w:val="single" w:sz="4" w:space="0" w:color="auto"/>
              <w:left w:val="single" w:sz="4" w:space="0" w:color="auto"/>
              <w:bottom w:val="single" w:sz="4" w:space="0" w:color="auto"/>
              <w:right w:val="single" w:sz="4" w:space="0" w:color="auto"/>
            </w:tcBorders>
            <w:vAlign w:val="center"/>
          </w:tcPr>
          <w:p w14:paraId="4972B054" w14:textId="77777777" w:rsidR="003153F9" w:rsidRDefault="003153F9">
            <w:pPr>
              <w:jc w:val="center"/>
              <w:rPr>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D3D3D3"/>
            <w:vAlign w:val="center"/>
          </w:tcPr>
          <w:p w14:paraId="4FE36C7E" w14:textId="77777777" w:rsidR="003153F9" w:rsidRDefault="003153F9">
            <w:pPr>
              <w:jc w:val="center"/>
              <w:rPr>
                <w:szCs w:val="24"/>
              </w:rPr>
            </w:pPr>
            <w:r>
              <w:rPr>
                <w:rFonts w:hint="eastAsia"/>
                <w:szCs w:val="24"/>
              </w:rPr>
              <w:t>数量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62C5FFC7" w14:textId="77777777" w:rsidR="003153F9" w:rsidRDefault="003153F9">
            <w:pPr>
              <w:jc w:val="center"/>
              <w:rPr>
                <w:szCs w:val="24"/>
              </w:rPr>
            </w:pPr>
            <w:r>
              <w:rPr>
                <w:rFonts w:hint="eastAsia"/>
                <w:szCs w:val="24"/>
              </w:rPr>
              <w:t>账面价值</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60F2659C" w14:textId="77777777" w:rsidR="003153F9" w:rsidRDefault="003153F9">
            <w:pPr>
              <w:jc w:val="center"/>
              <w:rPr>
                <w:szCs w:val="24"/>
              </w:rPr>
            </w:pPr>
            <w:r>
              <w:rPr>
                <w:rFonts w:hint="eastAsia"/>
                <w:szCs w:val="24"/>
              </w:rPr>
              <w:t>数量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4E30F63A" w14:textId="77777777" w:rsidR="003153F9" w:rsidRDefault="003153F9">
            <w:pPr>
              <w:jc w:val="center"/>
              <w:rPr>
                <w:szCs w:val="24"/>
              </w:rPr>
            </w:pPr>
            <w:r>
              <w:rPr>
                <w:rFonts w:hint="eastAsia"/>
                <w:szCs w:val="24"/>
              </w:rPr>
              <w:t>账面价值</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4762DFC5" w14:textId="77777777" w:rsidR="003153F9" w:rsidRDefault="003153F9">
            <w:pPr>
              <w:jc w:val="center"/>
              <w:rPr>
                <w:szCs w:val="24"/>
              </w:rPr>
            </w:pPr>
            <w:r>
              <w:rPr>
                <w:rFonts w:hint="eastAsia"/>
                <w:szCs w:val="24"/>
              </w:rPr>
              <w:t>数量</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372F5418" w14:textId="77777777" w:rsidR="003153F9" w:rsidRDefault="003153F9">
            <w:pPr>
              <w:jc w:val="center"/>
              <w:rPr>
                <w:szCs w:val="24"/>
              </w:rPr>
            </w:pPr>
            <w:r>
              <w:rPr>
                <w:rFonts w:hint="eastAsia"/>
                <w:szCs w:val="24"/>
              </w:rPr>
              <w:t>账面价值</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2DB9FA28" w14:textId="77777777" w:rsidR="003153F9" w:rsidRDefault="003153F9">
            <w:pPr>
              <w:jc w:val="center"/>
              <w:rPr>
                <w:szCs w:val="24"/>
              </w:rPr>
            </w:pPr>
            <w:r>
              <w:rPr>
                <w:rFonts w:hint="eastAsia"/>
                <w:szCs w:val="24"/>
              </w:rPr>
              <w:t>数量</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52BE976A" w14:textId="77777777" w:rsidR="003153F9" w:rsidRDefault="003153F9">
            <w:pPr>
              <w:jc w:val="center"/>
              <w:rPr>
                <w:szCs w:val="24"/>
              </w:rPr>
            </w:pPr>
            <w:r>
              <w:rPr>
                <w:rFonts w:hint="eastAsia"/>
                <w:szCs w:val="24"/>
              </w:rPr>
              <w:t>账面价值</w:t>
            </w:r>
          </w:p>
        </w:tc>
      </w:tr>
    </w:tbl>
    <w:p w14:paraId="0D9ACE21" w14:textId="77777777" w:rsidR="003153F9" w:rsidRDefault="003153F9">
      <w:pPr>
        <w:jc w:val="left"/>
        <w:rPr>
          <w:szCs w:val="24"/>
        </w:rPr>
      </w:pPr>
      <w:r>
        <w:rPr>
          <w:rFonts w:hint="eastAsia"/>
          <w:szCs w:val="24"/>
        </w:rPr>
        <w:t>其他权益工具本期增减变动情况、变动原因说明，以及相关会计处理的依据：</w:t>
      </w:r>
    </w:p>
    <w:p w14:paraId="06E28429" w14:textId="77777777" w:rsidR="003153F9" w:rsidRDefault="003153F9">
      <w:pPr>
        <w:jc w:val="left"/>
        <w:rPr>
          <w:szCs w:val="24"/>
        </w:rPr>
      </w:pPr>
      <w:r>
        <w:rPr>
          <w:rFonts w:hint="eastAsia"/>
          <w:szCs w:val="24"/>
        </w:rPr>
        <w:t>其他说明：</w:t>
      </w:r>
    </w:p>
    <w:p w14:paraId="3AF4C6E7" w14:textId="77777777" w:rsidR="003153F9" w:rsidRDefault="003153F9">
      <w:pPr>
        <w:pStyle w:val="Section"/>
        <w:outlineLvl w:val="2"/>
        <w:rPr>
          <w:bCs w:val="0"/>
          <w:szCs w:val="24"/>
        </w:rPr>
      </w:pPr>
      <w:r>
        <w:rPr>
          <w:bCs w:val="0"/>
          <w:szCs w:val="24"/>
        </w:rPr>
        <w:t>55</w:t>
      </w:r>
      <w:r>
        <w:rPr>
          <w:rFonts w:hint="eastAsia"/>
          <w:bCs w:val="0"/>
          <w:szCs w:val="24"/>
        </w:rPr>
        <w:t>、资本公积</w:t>
      </w:r>
    </w:p>
    <w:p w14:paraId="5B7F539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3A20D2AF"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3EB7F472" w14:textId="77777777" w:rsidR="003153F9" w:rsidRDefault="003153F9">
            <w:pPr>
              <w:jc w:val="center"/>
              <w:rPr>
                <w:szCs w:val="24"/>
              </w:rPr>
            </w:pPr>
            <w:r>
              <w:rPr>
                <w:rFonts w:hint="eastAsia"/>
                <w:szCs w:val="24"/>
              </w:rPr>
              <w:lastRenderedPageBreak/>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322992A8" w14:textId="77777777" w:rsidR="003153F9" w:rsidRDefault="003153F9">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FEBF751" w14:textId="77777777" w:rsidR="003153F9" w:rsidRDefault="003153F9">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A7BD8C9" w14:textId="77777777" w:rsidR="003153F9" w:rsidRDefault="003153F9">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C386253" w14:textId="77777777" w:rsidR="003153F9" w:rsidRDefault="003153F9">
            <w:pPr>
              <w:jc w:val="center"/>
              <w:rPr>
                <w:szCs w:val="24"/>
              </w:rPr>
            </w:pPr>
            <w:r>
              <w:rPr>
                <w:rFonts w:hint="eastAsia"/>
                <w:szCs w:val="24"/>
              </w:rPr>
              <w:t>期末余额</w:t>
            </w:r>
          </w:p>
        </w:tc>
      </w:tr>
      <w:tr w:rsidR="003153F9" w14:paraId="5D84485F"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183F56D3" w14:textId="77777777" w:rsidR="003153F9" w:rsidRDefault="003153F9">
            <w:pPr>
              <w:jc w:val="left"/>
              <w:rPr>
                <w:szCs w:val="24"/>
              </w:rPr>
            </w:pPr>
            <w:r>
              <w:rPr>
                <w:rFonts w:hint="eastAsia"/>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50F2888F" w14:textId="77777777" w:rsidR="003153F9" w:rsidRDefault="003153F9">
            <w:pPr>
              <w:jc w:val="right"/>
              <w:rPr>
                <w:szCs w:val="24"/>
              </w:rPr>
            </w:pPr>
            <w:r>
              <w:rPr>
                <w:szCs w:val="24"/>
              </w:rPr>
              <w:t>435,989,311.83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36DC0BA"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4874CD4" w14:textId="77777777" w:rsidR="003153F9" w:rsidRDefault="003153F9">
            <w:pPr>
              <w:jc w:val="right"/>
              <w:rPr>
                <w:szCs w:val="24"/>
              </w:rPr>
            </w:pPr>
            <w:r>
              <w:rPr>
                <w:szCs w:val="24"/>
              </w:rPr>
              <w:t>20,991,985.56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59B2FC3" w14:textId="77777777" w:rsidR="003153F9" w:rsidRDefault="003153F9">
            <w:pPr>
              <w:jc w:val="right"/>
              <w:rPr>
                <w:szCs w:val="24"/>
              </w:rPr>
            </w:pPr>
            <w:r>
              <w:rPr>
                <w:szCs w:val="24"/>
              </w:rPr>
              <w:t>414,997,326.27</w:t>
            </w:r>
          </w:p>
        </w:tc>
      </w:tr>
      <w:tr w:rsidR="003153F9" w14:paraId="13122391"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36D93A28" w14:textId="77777777" w:rsidR="003153F9" w:rsidRDefault="003153F9">
            <w:pPr>
              <w:jc w:val="left"/>
              <w:rPr>
                <w:szCs w:val="24"/>
              </w:rPr>
            </w:pPr>
            <w:r>
              <w:rPr>
                <w:rFonts w:hint="eastAsia"/>
                <w:szCs w:val="24"/>
              </w:rPr>
              <w:t>收购少数股东股权</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4698DB9C"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12DC9A8" w14:textId="77777777" w:rsidR="003153F9" w:rsidRDefault="003153F9">
            <w:pPr>
              <w:jc w:val="right"/>
              <w:rPr>
                <w:szCs w:val="24"/>
              </w:rPr>
            </w:pPr>
            <w:r>
              <w:rPr>
                <w:szCs w:val="24"/>
              </w:rPr>
              <w:t>93,729.96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49E3802" w14:textId="77777777" w:rsidR="003153F9" w:rsidRDefault="003153F9">
            <w:pPr>
              <w:jc w:val="right"/>
              <w:rPr>
                <w:szCs w:val="24"/>
              </w:rPr>
            </w:pPr>
            <w:r>
              <w:rPr>
                <w:szCs w:val="24"/>
              </w:rPr>
              <w:t>113,912.25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4D74F83" w14:textId="77777777" w:rsidR="003153F9" w:rsidRDefault="003153F9">
            <w:pPr>
              <w:jc w:val="right"/>
              <w:rPr>
                <w:szCs w:val="24"/>
              </w:rPr>
            </w:pPr>
            <w:r>
              <w:rPr>
                <w:szCs w:val="24"/>
              </w:rPr>
              <w:t>-20,182.29</w:t>
            </w:r>
          </w:p>
        </w:tc>
      </w:tr>
      <w:tr w:rsidR="003153F9" w14:paraId="5EBDDA55"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39EB3663" w14:textId="77777777" w:rsidR="003153F9" w:rsidRDefault="003153F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0F923D19" w14:textId="77777777" w:rsidR="003153F9" w:rsidRDefault="003153F9">
            <w:pPr>
              <w:jc w:val="right"/>
              <w:rPr>
                <w:szCs w:val="24"/>
              </w:rPr>
            </w:pPr>
            <w:r>
              <w:rPr>
                <w:szCs w:val="24"/>
              </w:rPr>
              <w:t>435,989,311.83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83EA658" w14:textId="77777777" w:rsidR="003153F9" w:rsidRDefault="003153F9">
            <w:pPr>
              <w:jc w:val="right"/>
              <w:rPr>
                <w:szCs w:val="24"/>
              </w:rPr>
            </w:pPr>
            <w:r>
              <w:rPr>
                <w:szCs w:val="24"/>
              </w:rPr>
              <w:t>93,729.96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6807C00" w14:textId="77777777" w:rsidR="003153F9" w:rsidRDefault="003153F9">
            <w:pPr>
              <w:jc w:val="right"/>
              <w:rPr>
                <w:szCs w:val="24"/>
              </w:rPr>
            </w:pPr>
            <w:r>
              <w:rPr>
                <w:szCs w:val="24"/>
              </w:rPr>
              <w:t>21,105,897.81</w:t>
            </w:r>
          </w:p>
        </w:tc>
        <w:tc>
          <w:tcPr>
            <w:tcW w:w="1914" w:type="dxa"/>
            <w:tcBorders>
              <w:top w:val="single" w:sz="4" w:space="0" w:color="auto"/>
              <w:left w:val="single" w:sz="4" w:space="0" w:color="auto"/>
              <w:bottom w:val="single" w:sz="4" w:space="0" w:color="auto"/>
              <w:right w:val="single" w:sz="4" w:space="0" w:color="auto"/>
            </w:tcBorders>
            <w:vAlign w:val="center"/>
          </w:tcPr>
          <w:p w14:paraId="5A21D38E" w14:textId="77777777" w:rsidR="003153F9" w:rsidRDefault="003153F9">
            <w:pPr>
              <w:jc w:val="right"/>
              <w:rPr>
                <w:szCs w:val="24"/>
              </w:rPr>
            </w:pPr>
            <w:r>
              <w:rPr>
                <w:szCs w:val="24"/>
              </w:rPr>
              <w:t>414,977,143.98</w:t>
            </w:r>
          </w:p>
        </w:tc>
      </w:tr>
    </w:tbl>
    <w:p w14:paraId="346DD05D" w14:textId="77777777" w:rsidR="003153F9" w:rsidRDefault="003153F9">
      <w:pPr>
        <w:jc w:val="left"/>
        <w:rPr>
          <w:szCs w:val="24"/>
        </w:rPr>
      </w:pPr>
      <w:r>
        <w:rPr>
          <w:rFonts w:hint="eastAsia"/>
          <w:szCs w:val="24"/>
        </w:rPr>
        <w:t>其他说明，包括本期增减变动情况、变动原因说明：</w:t>
      </w:r>
    </w:p>
    <w:p w14:paraId="73DF3F5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根据本公司于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日召开的第三届董事会第十八次会议以及</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日召开的</w:t>
      </w:r>
      <w:r>
        <w:rPr>
          <w:rFonts w:eastAsia="Times New Roman"/>
          <w:kern w:val="0"/>
          <w:szCs w:val="24"/>
          <w:lang w:val="zh-CN"/>
        </w:rPr>
        <w:t>2018</w:t>
      </w:r>
      <w:r>
        <w:rPr>
          <w:rFonts w:ascii="宋体" w:hAnsi="宋体" w:cs="宋体" w:hint="eastAsia"/>
          <w:kern w:val="0"/>
          <w:szCs w:val="24"/>
          <w:lang w:val="zh-CN"/>
        </w:rPr>
        <w:t>年第四次临时股东大会决议审议通过的《关于终止实施</w:t>
      </w:r>
      <w:r>
        <w:rPr>
          <w:rFonts w:eastAsia="Times New Roman"/>
          <w:kern w:val="0"/>
          <w:szCs w:val="24"/>
          <w:lang w:val="zh-CN"/>
        </w:rPr>
        <w:t xml:space="preserve"> 2017</w:t>
      </w:r>
      <w:r>
        <w:rPr>
          <w:rFonts w:ascii="宋体" w:hAnsi="宋体" w:cs="宋体" w:hint="eastAsia"/>
          <w:kern w:val="0"/>
          <w:szCs w:val="24"/>
          <w:lang w:val="zh-CN"/>
        </w:rPr>
        <w:t>年限制性股票激励计划暨回购注销已授予尚未解锁的限制性股票的议案》，本公司申请减少注册资本人民币</w:t>
      </w:r>
      <w:r>
        <w:rPr>
          <w:rFonts w:eastAsia="Times New Roman"/>
          <w:kern w:val="0"/>
          <w:szCs w:val="24"/>
          <w:lang w:val="zh-CN"/>
        </w:rPr>
        <w:t>4,059,825.00</w:t>
      </w:r>
      <w:r>
        <w:rPr>
          <w:rFonts w:ascii="宋体" w:hAnsi="宋体" w:cs="宋体" w:hint="eastAsia"/>
          <w:kern w:val="0"/>
          <w:szCs w:val="24"/>
          <w:lang w:val="zh-CN"/>
        </w:rPr>
        <w:t>元。通过回购并注销</w:t>
      </w:r>
      <w:r>
        <w:rPr>
          <w:rFonts w:eastAsia="Times New Roman"/>
          <w:kern w:val="0"/>
          <w:szCs w:val="24"/>
          <w:lang w:val="zh-CN"/>
        </w:rPr>
        <w:t>92</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解锁的限制性股票，申请减少注册资本人民币</w:t>
      </w:r>
      <w:r>
        <w:rPr>
          <w:rFonts w:eastAsia="Times New Roman"/>
          <w:kern w:val="0"/>
          <w:szCs w:val="24"/>
          <w:lang w:val="zh-CN"/>
        </w:rPr>
        <w:t>4,059,825.00</w:t>
      </w:r>
      <w:r>
        <w:rPr>
          <w:rFonts w:ascii="宋体" w:hAnsi="宋体" w:cs="宋体" w:hint="eastAsia"/>
          <w:kern w:val="0"/>
          <w:szCs w:val="24"/>
          <w:lang w:val="zh-CN"/>
        </w:rPr>
        <w:t>元。</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日，上述已授予尚未解锁的限制性股票的回购注销手续已完成，减少资本公积人民币</w:t>
      </w:r>
      <w:r>
        <w:rPr>
          <w:rFonts w:eastAsia="Times New Roman"/>
          <w:kern w:val="0"/>
          <w:szCs w:val="24"/>
          <w:lang w:val="zh-CN"/>
        </w:rPr>
        <w:t>20,991,985.56</w:t>
      </w:r>
      <w:r>
        <w:rPr>
          <w:rFonts w:ascii="宋体" w:hAnsi="宋体" w:cs="宋体" w:hint="eastAsia"/>
          <w:kern w:val="0"/>
          <w:szCs w:val="24"/>
          <w:lang w:val="zh-CN"/>
        </w:rPr>
        <w:t>元。</w:t>
      </w:r>
    </w:p>
    <w:p w14:paraId="568D2E3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日，高榕生物投资人发生变更，本公司收购雪国舞</w:t>
      </w:r>
      <w:proofErr w:type="gramStart"/>
      <w:r>
        <w:rPr>
          <w:rFonts w:ascii="宋体" w:hAnsi="宋体" w:cs="宋体" w:hint="eastAsia"/>
          <w:kern w:val="0"/>
          <w:szCs w:val="24"/>
          <w:lang w:val="zh-CN"/>
        </w:rPr>
        <w:t>茸</w:t>
      </w:r>
      <w:proofErr w:type="gramEnd"/>
      <w:r>
        <w:rPr>
          <w:rFonts w:ascii="宋体" w:hAnsi="宋体" w:cs="宋体" w:hint="eastAsia"/>
          <w:kern w:val="0"/>
          <w:szCs w:val="24"/>
          <w:lang w:val="zh-CN"/>
        </w:rPr>
        <w:t>持有的高榕生物</w:t>
      </w:r>
      <w:r>
        <w:rPr>
          <w:rFonts w:eastAsia="Times New Roman"/>
          <w:kern w:val="0"/>
          <w:szCs w:val="24"/>
          <w:lang w:val="zh-CN"/>
        </w:rPr>
        <w:t>3.21%</w:t>
      </w:r>
      <w:r>
        <w:rPr>
          <w:rFonts w:ascii="宋体" w:hAnsi="宋体" w:cs="宋体" w:hint="eastAsia"/>
          <w:kern w:val="0"/>
          <w:szCs w:val="24"/>
          <w:lang w:val="zh-CN"/>
        </w:rPr>
        <w:t>股权，股权转让价款依据上海</w:t>
      </w:r>
      <w:proofErr w:type="gramStart"/>
      <w:r>
        <w:rPr>
          <w:rFonts w:ascii="宋体" w:hAnsi="宋体" w:cs="宋体" w:hint="eastAsia"/>
          <w:kern w:val="0"/>
          <w:szCs w:val="24"/>
          <w:lang w:val="zh-CN"/>
        </w:rPr>
        <w:t>仟一</w:t>
      </w:r>
      <w:proofErr w:type="gramEnd"/>
      <w:r>
        <w:rPr>
          <w:rFonts w:ascii="宋体" w:hAnsi="宋体" w:cs="宋体" w:hint="eastAsia"/>
          <w:kern w:val="0"/>
          <w:szCs w:val="24"/>
          <w:lang w:val="zh-CN"/>
        </w:rPr>
        <w:t>资产评估有限公司出具的沪</w:t>
      </w:r>
      <w:proofErr w:type="gramStart"/>
      <w:r>
        <w:rPr>
          <w:rFonts w:ascii="宋体" w:hAnsi="宋体" w:cs="宋体" w:hint="eastAsia"/>
          <w:kern w:val="0"/>
          <w:szCs w:val="24"/>
          <w:lang w:val="zh-CN"/>
        </w:rPr>
        <w:t>仟一</w:t>
      </w:r>
      <w:proofErr w:type="gramEnd"/>
      <w:r>
        <w:rPr>
          <w:rFonts w:ascii="宋体" w:hAnsi="宋体" w:cs="宋体" w:hint="eastAsia"/>
          <w:kern w:val="0"/>
          <w:szCs w:val="24"/>
          <w:lang w:val="zh-CN"/>
        </w:rPr>
        <w:t>评报字（</w:t>
      </w:r>
      <w:r>
        <w:rPr>
          <w:rFonts w:eastAsia="Times New Roman"/>
          <w:kern w:val="0"/>
          <w:szCs w:val="24"/>
          <w:lang w:val="zh-CN"/>
        </w:rPr>
        <w:t>2019</w:t>
      </w:r>
      <w:r>
        <w:rPr>
          <w:rFonts w:ascii="宋体" w:hAnsi="宋体" w:cs="宋体" w:hint="eastAsia"/>
          <w:kern w:val="0"/>
          <w:szCs w:val="24"/>
          <w:lang w:val="zh-CN"/>
        </w:rPr>
        <w:t>）第</w:t>
      </w:r>
      <w:r>
        <w:rPr>
          <w:rFonts w:eastAsia="Times New Roman"/>
          <w:kern w:val="0"/>
          <w:szCs w:val="24"/>
          <w:lang w:val="zh-CN"/>
        </w:rPr>
        <w:t>Z343</w:t>
      </w:r>
      <w:r>
        <w:rPr>
          <w:rFonts w:ascii="宋体" w:hAnsi="宋体" w:cs="宋体" w:hint="eastAsia"/>
          <w:kern w:val="0"/>
          <w:szCs w:val="24"/>
          <w:lang w:val="zh-CN"/>
        </w:rPr>
        <w:t>号《上海雪榕生物科技股份有限公司拟股权转让涉及的上海高榕生物科技有限公司股东全部权益价值资产评估报告》结果，经双方协商定为人民币</w:t>
      </w:r>
      <w:r>
        <w:rPr>
          <w:rFonts w:eastAsia="Times New Roman"/>
          <w:kern w:val="0"/>
          <w:szCs w:val="24"/>
          <w:lang w:val="zh-CN"/>
        </w:rPr>
        <w:t>261.40</w:t>
      </w:r>
      <w:r>
        <w:rPr>
          <w:rFonts w:ascii="宋体" w:hAnsi="宋体" w:cs="宋体" w:hint="eastAsia"/>
          <w:kern w:val="0"/>
          <w:szCs w:val="24"/>
          <w:lang w:val="zh-CN"/>
        </w:rPr>
        <w:t>万元，本次收购导致资本公</w:t>
      </w:r>
      <w:proofErr w:type="gramStart"/>
      <w:r>
        <w:rPr>
          <w:rFonts w:ascii="宋体" w:hAnsi="宋体" w:cs="宋体" w:hint="eastAsia"/>
          <w:kern w:val="0"/>
          <w:szCs w:val="24"/>
          <w:lang w:val="zh-CN"/>
        </w:rPr>
        <w:t>积增加</w:t>
      </w:r>
      <w:proofErr w:type="gramEnd"/>
      <w:r>
        <w:rPr>
          <w:rFonts w:ascii="宋体" w:hAnsi="宋体" w:cs="宋体" w:hint="eastAsia"/>
          <w:kern w:val="0"/>
          <w:szCs w:val="24"/>
          <w:lang w:val="zh-CN"/>
        </w:rPr>
        <w:t>人民币</w:t>
      </w:r>
      <w:r>
        <w:rPr>
          <w:rFonts w:eastAsia="Times New Roman"/>
          <w:kern w:val="0"/>
          <w:szCs w:val="24"/>
          <w:lang w:val="zh-CN"/>
        </w:rPr>
        <w:t>93,729.96</w:t>
      </w:r>
      <w:r>
        <w:rPr>
          <w:rFonts w:ascii="宋体" w:hAnsi="宋体" w:cs="宋体" w:hint="eastAsia"/>
          <w:kern w:val="0"/>
          <w:szCs w:val="24"/>
          <w:lang w:val="zh-CN"/>
        </w:rPr>
        <w:t>元。</w:t>
      </w:r>
    </w:p>
    <w:p w14:paraId="0131DBF5"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日，成都雪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投资人发生变更，本公司收购雪国舞</w:t>
      </w:r>
      <w:proofErr w:type="gramStart"/>
      <w:r>
        <w:rPr>
          <w:rFonts w:ascii="宋体" w:hAnsi="宋体" w:cs="宋体" w:hint="eastAsia"/>
          <w:kern w:val="0"/>
          <w:szCs w:val="24"/>
          <w:lang w:val="zh-CN"/>
        </w:rPr>
        <w:t>茸</w:t>
      </w:r>
      <w:proofErr w:type="gramEnd"/>
      <w:r>
        <w:rPr>
          <w:rFonts w:ascii="宋体" w:hAnsi="宋体" w:cs="宋体" w:hint="eastAsia"/>
          <w:kern w:val="0"/>
          <w:szCs w:val="24"/>
          <w:lang w:val="zh-CN"/>
        </w:rPr>
        <w:t>持有的成都雪</w:t>
      </w:r>
      <w:proofErr w:type="gramStart"/>
      <w:r>
        <w:rPr>
          <w:rFonts w:ascii="宋体" w:hAnsi="宋体" w:cs="宋体" w:hint="eastAsia"/>
          <w:kern w:val="0"/>
          <w:szCs w:val="24"/>
          <w:lang w:val="zh-CN"/>
        </w:rPr>
        <w:t>榕</w:t>
      </w:r>
      <w:proofErr w:type="gramEnd"/>
      <w:r>
        <w:rPr>
          <w:rFonts w:eastAsia="Times New Roman"/>
          <w:kern w:val="0"/>
          <w:szCs w:val="24"/>
          <w:lang w:val="zh-CN"/>
        </w:rPr>
        <w:t>3%</w:t>
      </w:r>
      <w:r>
        <w:rPr>
          <w:rFonts w:ascii="宋体" w:hAnsi="宋体" w:cs="宋体" w:hint="eastAsia"/>
          <w:kern w:val="0"/>
          <w:szCs w:val="24"/>
          <w:lang w:val="zh-CN"/>
        </w:rPr>
        <w:t>股权，股权转让价款依据上海</w:t>
      </w:r>
      <w:proofErr w:type="gramStart"/>
      <w:r>
        <w:rPr>
          <w:rFonts w:ascii="宋体" w:hAnsi="宋体" w:cs="宋体" w:hint="eastAsia"/>
          <w:kern w:val="0"/>
          <w:szCs w:val="24"/>
          <w:lang w:val="zh-CN"/>
        </w:rPr>
        <w:t>仟一</w:t>
      </w:r>
      <w:proofErr w:type="gramEnd"/>
      <w:r>
        <w:rPr>
          <w:rFonts w:ascii="宋体" w:hAnsi="宋体" w:cs="宋体" w:hint="eastAsia"/>
          <w:kern w:val="0"/>
          <w:szCs w:val="24"/>
          <w:lang w:val="zh-CN"/>
        </w:rPr>
        <w:t>资产评估有限公司出具的沪</w:t>
      </w:r>
      <w:proofErr w:type="gramStart"/>
      <w:r>
        <w:rPr>
          <w:rFonts w:ascii="宋体" w:hAnsi="宋体" w:cs="宋体" w:hint="eastAsia"/>
          <w:kern w:val="0"/>
          <w:szCs w:val="24"/>
          <w:lang w:val="zh-CN"/>
        </w:rPr>
        <w:t>仟一</w:t>
      </w:r>
      <w:proofErr w:type="gramEnd"/>
      <w:r>
        <w:rPr>
          <w:rFonts w:ascii="宋体" w:hAnsi="宋体" w:cs="宋体" w:hint="eastAsia"/>
          <w:kern w:val="0"/>
          <w:szCs w:val="24"/>
          <w:lang w:val="zh-CN"/>
        </w:rPr>
        <w:t>评报字（</w:t>
      </w:r>
      <w:r>
        <w:rPr>
          <w:rFonts w:eastAsia="Times New Roman"/>
          <w:kern w:val="0"/>
          <w:szCs w:val="24"/>
          <w:lang w:val="zh-CN"/>
        </w:rPr>
        <w:t>2019</w:t>
      </w:r>
      <w:r>
        <w:rPr>
          <w:rFonts w:ascii="宋体" w:hAnsi="宋体" w:cs="宋体" w:hint="eastAsia"/>
          <w:kern w:val="0"/>
          <w:szCs w:val="24"/>
          <w:lang w:val="zh-CN"/>
        </w:rPr>
        <w:t>）第</w:t>
      </w:r>
      <w:r>
        <w:rPr>
          <w:rFonts w:eastAsia="Times New Roman"/>
          <w:kern w:val="0"/>
          <w:szCs w:val="24"/>
          <w:lang w:val="zh-CN"/>
        </w:rPr>
        <w:t>Z344</w:t>
      </w:r>
      <w:r>
        <w:rPr>
          <w:rFonts w:ascii="宋体" w:hAnsi="宋体" w:cs="宋体" w:hint="eastAsia"/>
          <w:kern w:val="0"/>
          <w:szCs w:val="24"/>
          <w:lang w:val="zh-CN"/>
        </w:rPr>
        <w:t>号《上海雪榕生物科技股份有限公司拟股权转让涉及的成都雪榕生物科技有限公司股东全部权益价值资产评估报告》结果，经双方协商定为人民币</w:t>
      </w:r>
      <w:r>
        <w:rPr>
          <w:rFonts w:eastAsia="Times New Roman"/>
          <w:kern w:val="0"/>
          <w:szCs w:val="24"/>
          <w:lang w:val="zh-CN"/>
        </w:rPr>
        <w:t>395.00</w:t>
      </w:r>
      <w:r>
        <w:rPr>
          <w:rFonts w:ascii="宋体" w:hAnsi="宋体" w:cs="宋体" w:hint="eastAsia"/>
          <w:kern w:val="0"/>
          <w:szCs w:val="24"/>
          <w:lang w:val="zh-CN"/>
        </w:rPr>
        <w:t>万元，本次收购导致资本公积减少人民币</w:t>
      </w:r>
      <w:r>
        <w:rPr>
          <w:rFonts w:eastAsia="Times New Roman"/>
          <w:kern w:val="0"/>
          <w:szCs w:val="24"/>
          <w:lang w:val="zh-CN"/>
        </w:rPr>
        <w:t>113,912.25</w:t>
      </w:r>
      <w:r>
        <w:rPr>
          <w:rFonts w:ascii="宋体" w:hAnsi="宋体" w:cs="宋体" w:hint="eastAsia"/>
          <w:kern w:val="0"/>
          <w:szCs w:val="24"/>
          <w:lang w:val="zh-CN"/>
        </w:rPr>
        <w:t>元。</w:t>
      </w:r>
    </w:p>
    <w:p w14:paraId="70CFE46C" w14:textId="77777777" w:rsidR="003153F9" w:rsidRDefault="003153F9">
      <w:pPr>
        <w:autoSpaceDE w:val="0"/>
        <w:autoSpaceDN w:val="0"/>
        <w:adjustRightInd w:val="0"/>
        <w:spacing w:before="0" w:after="0"/>
        <w:rPr>
          <w:rFonts w:eastAsia="Times New Roman"/>
          <w:kern w:val="0"/>
          <w:sz w:val="24"/>
          <w:szCs w:val="24"/>
          <w:lang w:val="zh-CN"/>
        </w:rPr>
      </w:pPr>
    </w:p>
    <w:p w14:paraId="727AF9B2" w14:textId="77777777" w:rsidR="003153F9" w:rsidRDefault="003153F9">
      <w:pPr>
        <w:autoSpaceDE w:val="0"/>
        <w:autoSpaceDN w:val="0"/>
        <w:adjustRightInd w:val="0"/>
        <w:spacing w:before="0" w:after="0"/>
        <w:jc w:val="left"/>
        <w:rPr>
          <w:rFonts w:eastAsia="Times New Roman"/>
          <w:kern w:val="0"/>
          <w:szCs w:val="24"/>
          <w:lang w:val="zh-CN"/>
        </w:rPr>
      </w:pPr>
    </w:p>
    <w:p w14:paraId="72CA0DC8" w14:textId="77777777" w:rsidR="003153F9" w:rsidRDefault="003153F9">
      <w:pPr>
        <w:pStyle w:val="Section"/>
        <w:outlineLvl w:val="2"/>
        <w:rPr>
          <w:bCs w:val="0"/>
          <w:szCs w:val="24"/>
        </w:rPr>
      </w:pPr>
      <w:r>
        <w:rPr>
          <w:bCs w:val="0"/>
          <w:szCs w:val="24"/>
        </w:rPr>
        <w:t>56</w:t>
      </w:r>
      <w:r>
        <w:rPr>
          <w:rFonts w:hint="eastAsia"/>
          <w:bCs w:val="0"/>
          <w:szCs w:val="24"/>
        </w:rPr>
        <w:t>、库存股</w:t>
      </w:r>
    </w:p>
    <w:p w14:paraId="4C7FB60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510A7249"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5A780F6D" w14:textId="77777777" w:rsidR="003153F9" w:rsidRDefault="003153F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4AF4A85B" w14:textId="77777777" w:rsidR="003153F9" w:rsidRDefault="003153F9">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6EB8A25" w14:textId="77777777" w:rsidR="003153F9" w:rsidRDefault="003153F9">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51F742D" w14:textId="77777777" w:rsidR="003153F9" w:rsidRDefault="003153F9">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2B8A7CF" w14:textId="77777777" w:rsidR="003153F9" w:rsidRDefault="003153F9">
            <w:pPr>
              <w:jc w:val="center"/>
              <w:rPr>
                <w:szCs w:val="24"/>
              </w:rPr>
            </w:pPr>
            <w:r>
              <w:rPr>
                <w:rFonts w:hint="eastAsia"/>
                <w:szCs w:val="24"/>
              </w:rPr>
              <w:t>期末余额</w:t>
            </w:r>
          </w:p>
        </w:tc>
      </w:tr>
      <w:tr w:rsidR="003153F9" w14:paraId="6C82B242"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18CF3C4E" w14:textId="77777777" w:rsidR="003153F9" w:rsidRDefault="003153F9">
            <w:pPr>
              <w:jc w:val="left"/>
              <w:rPr>
                <w:szCs w:val="24"/>
              </w:rPr>
            </w:pPr>
            <w:r>
              <w:rPr>
                <w:rFonts w:hint="eastAsia"/>
                <w:szCs w:val="24"/>
              </w:rPr>
              <w:t>限制性股票库存股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61493162" w14:textId="77777777" w:rsidR="003153F9" w:rsidRDefault="003153F9">
            <w:pPr>
              <w:jc w:val="right"/>
              <w:rPr>
                <w:szCs w:val="24"/>
              </w:rPr>
            </w:pPr>
            <w:r>
              <w:rPr>
                <w:szCs w:val="24"/>
              </w:rPr>
              <w:t>25,051,810.56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FF86D85"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88E56E5" w14:textId="77777777" w:rsidR="003153F9" w:rsidRDefault="003153F9">
            <w:pPr>
              <w:jc w:val="right"/>
              <w:rPr>
                <w:szCs w:val="24"/>
              </w:rPr>
            </w:pPr>
            <w:r>
              <w:rPr>
                <w:szCs w:val="24"/>
              </w:rPr>
              <w:t>25,051,810.56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7A83EEB" w14:textId="77777777" w:rsidR="003153F9" w:rsidRDefault="003153F9">
            <w:pPr>
              <w:jc w:val="right"/>
              <w:rPr>
                <w:szCs w:val="24"/>
              </w:rPr>
            </w:pPr>
          </w:p>
        </w:tc>
      </w:tr>
      <w:tr w:rsidR="003153F9" w14:paraId="10ADCBDA"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6CFD759A" w14:textId="77777777" w:rsidR="003153F9" w:rsidRDefault="003153F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529576E0" w14:textId="77777777" w:rsidR="003153F9" w:rsidRDefault="003153F9">
            <w:pPr>
              <w:jc w:val="right"/>
              <w:rPr>
                <w:szCs w:val="24"/>
              </w:rPr>
            </w:pPr>
            <w:r>
              <w:rPr>
                <w:szCs w:val="24"/>
              </w:rPr>
              <w:t>25,051,810.56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AFE58CC"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AA179C1" w14:textId="77777777" w:rsidR="003153F9" w:rsidRDefault="003153F9">
            <w:pPr>
              <w:jc w:val="right"/>
              <w:rPr>
                <w:szCs w:val="24"/>
              </w:rPr>
            </w:pPr>
            <w:r>
              <w:rPr>
                <w:szCs w:val="24"/>
              </w:rPr>
              <w:t>25,051,810.56</w:t>
            </w:r>
          </w:p>
        </w:tc>
        <w:tc>
          <w:tcPr>
            <w:tcW w:w="1914" w:type="dxa"/>
            <w:tcBorders>
              <w:top w:val="single" w:sz="4" w:space="0" w:color="auto"/>
              <w:left w:val="single" w:sz="4" w:space="0" w:color="auto"/>
              <w:bottom w:val="single" w:sz="4" w:space="0" w:color="auto"/>
              <w:right w:val="single" w:sz="4" w:space="0" w:color="auto"/>
            </w:tcBorders>
            <w:vAlign w:val="center"/>
          </w:tcPr>
          <w:p w14:paraId="3FC8AD51" w14:textId="77777777" w:rsidR="003153F9" w:rsidRDefault="003153F9">
            <w:pPr>
              <w:jc w:val="right"/>
              <w:rPr>
                <w:szCs w:val="24"/>
              </w:rPr>
            </w:pPr>
          </w:p>
        </w:tc>
      </w:tr>
    </w:tbl>
    <w:p w14:paraId="76723259" w14:textId="77777777" w:rsidR="003153F9" w:rsidRDefault="003153F9">
      <w:pPr>
        <w:jc w:val="left"/>
        <w:rPr>
          <w:szCs w:val="24"/>
        </w:rPr>
      </w:pPr>
      <w:r>
        <w:rPr>
          <w:rFonts w:hint="eastAsia"/>
          <w:szCs w:val="24"/>
        </w:rPr>
        <w:t>其他说明，包括本期增减变动情况、变动原因说明：</w:t>
      </w:r>
    </w:p>
    <w:p w14:paraId="16027D77"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年度，本公司回购限制性股票</w:t>
      </w:r>
      <w:r>
        <w:rPr>
          <w:rFonts w:eastAsia="Times New Roman"/>
          <w:kern w:val="0"/>
          <w:szCs w:val="24"/>
          <w:lang w:val="zh-CN"/>
        </w:rPr>
        <w:t xml:space="preserve">4,059,825 </w:t>
      </w:r>
      <w:r>
        <w:rPr>
          <w:rFonts w:ascii="宋体" w:hAnsi="宋体" w:cs="宋体" w:hint="eastAsia"/>
          <w:kern w:val="0"/>
          <w:szCs w:val="24"/>
          <w:lang w:val="zh-CN"/>
        </w:rPr>
        <w:t>股，减少库存股人民币</w:t>
      </w:r>
      <w:r>
        <w:rPr>
          <w:rFonts w:eastAsia="Times New Roman"/>
          <w:kern w:val="0"/>
          <w:szCs w:val="24"/>
          <w:lang w:val="zh-CN"/>
        </w:rPr>
        <w:t>25,051,810.56</w:t>
      </w:r>
      <w:r>
        <w:rPr>
          <w:rFonts w:ascii="宋体" w:hAnsi="宋体" w:cs="宋体" w:hint="eastAsia"/>
          <w:kern w:val="0"/>
          <w:szCs w:val="24"/>
          <w:lang w:val="zh-CN"/>
        </w:rPr>
        <w:t>元。</w:t>
      </w:r>
    </w:p>
    <w:p w14:paraId="7893FEE4" w14:textId="77777777" w:rsidR="003153F9" w:rsidRDefault="003153F9">
      <w:pPr>
        <w:autoSpaceDE w:val="0"/>
        <w:autoSpaceDN w:val="0"/>
        <w:adjustRightInd w:val="0"/>
        <w:spacing w:before="0" w:after="0"/>
        <w:jc w:val="left"/>
        <w:rPr>
          <w:rFonts w:eastAsia="Times New Roman"/>
          <w:kern w:val="0"/>
          <w:sz w:val="24"/>
          <w:szCs w:val="24"/>
          <w:lang w:val="zh-CN"/>
        </w:rPr>
      </w:pPr>
    </w:p>
    <w:p w14:paraId="60A667AA" w14:textId="77777777" w:rsidR="003153F9" w:rsidRDefault="003153F9">
      <w:pPr>
        <w:pStyle w:val="Section"/>
        <w:outlineLvl w:val="2"/>
        <w:rPr>
          <w:bCs w:val="0"/>
          <w:szCs w:val="24"/>
        </w:rPr>
      </w:pPr>
      <w:r>
        <w:rPr>
          <w:bCs w:val="0"/>
          <w:szCs w:val="24"/>
        </w:rPr>
        <w:t>57</w:t>
      </w:r>
      <w:r>
        <w:rPr>
          <w:rFonts w:hint="eastAsia"/>
          <w:bCs w:val="0"/>
          <w:szCs w:val="24"/>
        </w:rPr>
        <w:t>、其他综合收益</w:t>
      </w:r>
    </w:p>
    <w:p w14:paraId="6AE3C1E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557"/>
        <w:gridCol w:w="974"/>
        <w:gridCol w:w="852"/>
        <w:gridCol w:w="1050"/>
        <w:gridCol w:w="852"/>
        <w:gridCol w:w="852"/>
        <w:gridCol w:w="853"/>
        <w:gridCol w:w="852"/>
        <w:gridCol w:w="726"/>
      </w:tblGrid>
      <w:tr w:rsidR="003153F9" w14:paraId="6F55E4EF" w14:textId="77777777">
        <w:trPr>
          <w:cantSplit/>
        </w:trPr>
        <w:tc>
          <w:tcPr>
            <w:tcW w:w="25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E923F90" w14:textId="77777777" w:rsidR="003153F9" w:rsidRDefault="003153F9">
            <w:pPr>
              <w:jc w:val="center"/>
              <w:rPr>
                <w:szCs w:val="24"/>
              </w:rPr>
            </w:pPr>
            <w:r>
              <w:rPr>
                <w:rFonts w:hint="eastAsia"/>
                <w:szCs w:val="24"/>
              </w:rPr>
              <w:t>项目</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B9D5B58" w14:textId="77777777" w:rsidR="003153F9" w:rsidRDefault="003153F9">
            <w:pPr>
              <w:jc w:val="center"/>
              <w:rPr>
                <w:szCs w:val="24"/>
              </w:rPr>
            </w:pPr>
            <w:r>
              <w:rPr>
                <w:rFonts w:hint="eastAsia"/>
                <w:szCs w:val="24"/>
              </w:rPr>
              <w:t>期初余额</w:t>
            </w:r>
          </w:p>
        </w:tc>
        <w:tc>
          <w:tcPr>
            <w:tcW w:w="531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14:paraId="2EC60541" w14:textId="77777777" w:rsidR="003153F9" w:rsidRDefault="003153F9">
            <w:pPr>
              <w:jc w:val="center"/>
              <w:rPr>
                <w:szCs w:val="24"/>
              </w:rPr>
            </w:pPr>
            <w:r>
              <w:rPr>
                <w:rFonts w:hint="eastAsia"/>
                <w:szCs w:val="24"/>
              </w:rPr>
              <w:t>本期发生额</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DC4509F" w14:textId="77777777" w:rsidR="003153F9" w:rsidRDefault="003153F9">
            <w:pPr>
              <w:jc w:val="center"/>
              <w:rPr>
                <w:szCs w:val="24"/>
              </w:rPr>
            </w:pPr>
            <w:r>
              <w:rPr>
                <w:rFonts w:hint="eastAsia"/>
                <w:szCs w:val="24"/>
              </w:rPr>
              <w:t>期末余额</w:t>
            </w:r>
          </w:p>
        </w:tc>
      </w:tr>
      <w:tr w:rsidR="003153F9" w14:paraId="0FE1AB07" w14:textId="77777777">
        <w:trPr>
          <w:cantSplit/>
        </w:trPr>
        <w:tc>
          <w:tcPr>
            <w:tcW w:w="2557" w:type="dxa"/>
            <w:vMerge/>
            <w:tcBorders>
              <w:top w:val="single" w:sz="4" w:space="0" w:color="auto"/>
              <w:left w:val="single" w:sz="4" w:space="0" w:color="auto"/>
              <w:bottom w:val="single" w:sz="4" w:space="0" w:color="auto"/>
              <w:right w:val="single" w:sz="4" w:space="0" w:color="auto"/>
            </w:tcBorders>
            <w:vAlign w:val="center"/>
          </w:tcPr>
          <w:p w14:paraId="4D3CAAB8" w14:textId="77777777" w:rsidR="003153F9" w:rsidRDefault="003153F9">
            <w:pPr>
              <w:jc w:val="center"/>
              <w:rPr>
                <w:szCs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14:paraId="2B6E4576" w14:textId="77777777" w:rsidR="003153F9" w:rsidRDefault="003153F9">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14:paraId="406B99EE" w14:textId="77777777" w:rsidR="003153F9" w:rsidRDefault="003153F9">
            <w:pPr>
              <w:jc w:val="center"/>
              <w:rPr>
                <w:szCs w:val="24"/>
              </w:rPr>
            </w:pPr>
            <w:r>
              <w:rPr>
                <w:rFonts w:hint="eastAsia"/>
                <w:szCs w:val="24"/>
              </w:rPr>
              <w:t>本期所得税前发生额</w:t>
            </w:r>
          </w:p>
        </w:tc>
        <w:tc>
          <w:tcPr>
            <w:tcW w:w="1050" w:type="dxa"/>
            <w:tcBorders>
              <w:top w:val="single" w:sz="4" w:space="0" w:color="auto"/>
              <w:left w:val="single" w:sz="4" w:space="0" w:color="auto"/>
              <w:bottom w:val="single" w:sz="4" w:space="0" w:color="auto"/>
              <w:right w:val="single" w:sz="4" w:space="0" w:color="auto"/>
            </w:tcBorders>
            <w:shd w:val="clear" w:color="auto" w:fill="D3D3D3"/>
            <w:vAlign w:val="center"/>
          </w:tcPr>
          <w:p w14:paraId="7AFD2609" w14:textId="77777777" w:rsidR="003153F9" w:rsidRDefault="003153F9">
            <w:pPr>
              <w:jc w:val="center"/>
              <w:rPr>
                <w:szCs w:val="24"/>
              </w:rPr>
            </w:pPr>
            <w:r>
              <w:rPr>
                <w:rFonts w:hint="eastAsia"/>
                <w:szCs w:val="24"/>
              </w:rPr>
              <w:t>减：前期计入其他综合收益当期转入损益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14:paraId="5CA91AA8" w14:textId="77777777" w:rsidR="003153F9" w:rsidRDefault="003153F9">
            <w:pPr>
              <w:jc w:val="center"/>
              <w:rPr>
                <w:szCs w:val="24"/>
              </w:rPr>
            </w:pPr>
            <w:r>
              <w:rPr>
                <w:rFonts w:hint="eastAsia"/>
                <w:szCs w:val="24"/>
              </w:rPr>
              <w:t>减：前期计入其他综合收益当期转入留存收益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14:paraId="5E7094BE" w14:textId="77777777" w:rsidR="003153F9" w:rsidRDefault="003153F9">
            <w:pPr>
              <w:jc w:val="center"/>
              <w:rPr>
                <w:szCs w:val="24"/>
              </w:rPr>
            </w:pPr>
            <w:r>
              <w:rPr>
                <w:rFonts w:hint="eastAsia"/>
                <w:szCs w:val="24"/>
              </w:rPr>
              <w:t>减：所得税费用</w:t>
            </w:r>
          </w:p>
        </w:tc>
        <w:tc>
          <w:tcPr>
            <w:tcW w:w="853" w:type="dxa"/>
            <w:tcBorders>
              <w:top w:val="single" w:sz="4" w:space="0" w:color="auto"/>
              <w:left w:val="single" w:sz="4" w:space="0" w:color="auto"/>
              <w:bottom w:val="single" w:sz="4" w:space="0" w:color="auto"/>
              <w:right w:val="single" w:sz="4" w:space="0" w:color="auto"/>
            </w:tcBorders>
            <w:shd w:val="clear" w:color="auto" w:fill="D3D3D3"/>
            <w:vAlign w:val="center"/>
          </w:tcPr>
          <w:p w14:paraId="20072494" w14:textId="77777777" w:rsidR="003153F9" w:rsidRDefault="003153F9">
            <w:pPr>
              <w:jc w:val="center"/>
              <w:rPr>
                <w:szCs w:val="24"/>
              </w:rPr>
            </w:pPr>
            <w:r>
              <w:rPr>
                <w:rFonts w:hint="eastAsia"/>
                <w:szCs w:val="24"/>
              </w:rPr>
              <w:t>税后归属于母公司</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14:paraId="4D12F64A" w14:textId="77777777" w:rsidR="003153F9" w:rsidRDefault="003153F9">
            <w:pPr>
              <w:jc w:val="center"/>
              <w:rPr>
                <w:szCs w:val="24"/>
              </w:rPr>
            </w:pPr>
            <w:r>
              <w:rPr>
                <w:rFonts w:hint="eastAsia"/>
                <w:szCs w:val="24"/>
              </w:rPr>
              <w:t>税后归属于少数股东</w:t>
            </w:r>
          </w:p>
        </w:tc>
        <w:tc>
          <w:tcPr>
            <w:tcW w:w="726" w:type="dxa"/>
            <w:vMerge/>
            <w:tcBorders>
              <w:top w:val="single" w:sz="4" w:space="0" w:color="auto"/>
              <w:left w:val="single" w:sz="4" w:space="0" w:color="auto"/>
              <w:bottom w:val="single" w:sz="4" w:space="0" w:color="auto"/>
              <w:right w:val="single" w:sz="4" w:space="0" w:color="auto"/>
            </w:tcBorders>
            <w:vAlign w:val="center"/>
          </w:tcPr>
          <w:p w14:paraId="6B7F5B62" w14:textId="77777777" w:rsidR="003153F9" w:rsidRDefault="003153F9">
            <w:pPr>
              <w:jc w:val="center"/>
              <w:rPr>
                <w:szCs w:val="24"/>
              </w:rPr>
            </w:pPr>
          </w:p>
        </w:tc>
      </w:tr>
      <w:tr w:rsidR="003153F9" w14:paraId="6B901A2E" w14:textId="77777777">
        <w:trPr>
          <w:cantSplit/>
        </w:trPr>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14:paraId="5F6AD8B9" w14:textId="77777777" w:rsidR="003153F9" w:rsidRDefault="003153F9">
            <w:pPr>
              <w:jc w:val="left"/>
              <w:rPr>
                <w:szCs w:val="24"/>
              </w:rPr>
            </w:pPr>
            <w:r>
              <w:rPr>
                <w:rFonts w:hint="eastAsia"/>
                <w:szCs w:val="24"/>
              </w:rPr>
              <w:lastRenderedPageBreak/>
              <w:t>二、将重分类进损益的其他综合收益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21091F5B" w14:textId="77777777" w:rsidR="003153F9" w:rsidRDefault="003153F9">
            <w:pPr>
              <w:jc w:val="right"/>
              <w:rPr>
                <w:szCs w:val="24"/>
              </w:rPr>
            </w:pPr>
            <w:r>
              <w:rPr>
                <w:szCs w:val="24"/>
              </w:rPr>
              <w:t>1,393,941.23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760499FB" w14:textId="77777777" w:rsidR="003153F9" w:rsidRDefault="003153F9">
            <w:pPr>
              <w:jc w:val="right"/>
              <w:rPr>
                <w:szCs w:val="24"/>
              </w:rPr>
            </w:pPr>
            <w:r>
              <w:rPr>
                <w:szCs w:val="24"/>
              </w:rPr>
              <w:t>5,747,395.50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9942DAB" w14:textId="77777777" w:rsidR="003153F9" w:rsidRDefault="003153F9">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34A8B9C9" w14:textId="77777777" w:rsidR="003153F9" w:rsidRDefault="003153F9">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47EC247E" w14:textId="77777777" w:rsidR="003153F9" w:rsidRDefault="003153F9">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14:paraId="4940D2C2" w14:textId="77777777" w:rsidR="003153F9" w:rsidRDefault="003153F9">
            <w:pPr>
              <w:jc w:val="right"/>
              <w:rPr>
                <w:szCs w:val="24"/>
              </w:rPr>
            </w:pPr>
            <w:r>
              <w:rPr>
                <w:szCs w:val="24"/>
              </w:rPr>
              <w:t>3,448,437.31</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56E24646" w14:textId="77777777" w:rsidR="003153F9" w:rsidRDefault="003153F9">
            <w:pPr>
              <w:jc w:val="right"/>
              <w:rPr>
                <w:szCs w:val="24"/>
              </w:rPr>
            </w:pPr>
            <w:r>
              <w:rPr>
                <w:szCs w:val="24"/>
              </w:rPr>
              <w:t>2,298,958.19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41AED78D" w14:textId="77777777" w:rsidR="003153F9" w:rsidRDefault="003153F9">
            <w:pPr>
              <w:jc w:val="right"/>
              <w:rPr>
                <w:szCs w:val="24"/>
              </w:rPr>
            </w:pPr>
            <w:r>
              <w:rPr>
                <w:szCs w:val="24"/>
              </w:rPr>
              <w:t>4,842,378.54</w:t>
            </w:r>
          </w:p>
        </w:tc>
      </w:tr>
      <w:tr w:rsidR="003153F9" w14:paraId="4D928CAF" w14:textId="77777777">
        <w:trPr>
          <w:cantSplit/>
        </w:trPr>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14:paraId="12494E60" w14:textId="77777777" w:rsidR="003153F9" w:rsidRDefault="003153F9">
            <w:pPr>
              <w:jc w:val="left"/>
              <w:rPr>
                <w:szCs w:val="24"/>
              </w:rPr>
            </w:pPr>
            <w:r>
              <w:rPr>
                <w:rFonts w:hint="eastAsia"/>
                <w:szCs w:val="24"/>
              </w:rPr>
              <w:t xml:space="preserve">　　　外币财务报表折算差额</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21506F80" w14:textId="77777777" w:rsidR="003153F9" w:rsidRDefault="003153F9">
            <w:pPr>
              <w:jc w:val="right"/>
              <w:rPr>
                <w:szCs w:val="24"/>
              </w:rPr>
            </w:pPr>
            <w:r>
              <w:rPr>
                <w:szCs w:val="24"/>
              </w:rPr>
              <w:t>1,393,941.23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25D244F0" w14:textId="77777777" w:rsidR="003153F9" w:rsidRDefault="003153F9">
            <w:pPr>
              <w:jc w:val="right"/>
              <w:rPr>
                <w:szCs w:val="24"/>
              </w:rPr>
            </w:pPr>
            <w:r>
              <w:rPr>
                <w:szCs w:val="24"/>
              </w:rPr>
              <w:t>5,747,395.50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0EAB70F3" w14:textId="77777777" w:rsidR="003153F9" w:rsidRDefault="003153F9">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6218D1DF" w14:textId="77777777" w:rsidR="003153F9" w:rsidRDefault="003153F9">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6D384FAB" w14:textId="77777777" w:rsidR="003153F9" w:rsidRDefault="003153F9">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14:paraId="24555666" w14:textId="77777777" w:rsidR="003153F9" w:rsidRDefault="003153F9">
            <w:pPr>
              <w:jc w:val="right"/>
              <w:rPr>
                <w:szCs w:val="24"/>
              </w:rPr>
            </w:pPr>
            <w:r>
              <w:rPr>
                <w:szCs w:val="24"/>
              </w:rPr>
              <w:t>3,448,437.31</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78E04385" w14:textId="77777777" w:rsidR="003153F9" w:rsidRDefault="003153F9">
            <w:pPr>
              <w:jc w:val="right"/>
              <w:rPr>
                <w:szCs w:val="24"/>
              </w:rPr>
            </w:pPr>
            <w:r>
              <w:rPr>
                <w:szCs w:val="24"/>
              </w:rPr>
              <w:t>2,298,958.19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4E8B358F" w14:textId="77777777" w:rsidR="003153F9" w:rsidRDefault="003153F9">
            <w:pPr>
              <w:jc w:val="right"/>
              <w:rPr>
                <w:szCs w:val="24"/>
              </w:rPr>
            </w:pPr>
            <w:r>
              <w:rPr>
                <w:szCs w:val="24"/>
              </w:rPr>
              <w:t>4,842,378.54</w:t>
            </w:r>
          </w:p>
        </w:tc>
      </w:tr>
      <w:tr w:rsidR="003153F9" w14:paraId="59F617E0" w14:textId="77777777">
        <w:trPr>
          <w:cantSplit/>
        </w:trPr>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14:paraId="0A2BF855" w14:textId="77777777" w:rsidR="003153F9" w:rsidRDefault="003153F9">
            <w:pPr>
              <w:jc w:val="left"/>
              <w:rPr>
                <w:szCs w:val="24"/>
              </w:rPr>
            </w:pPr>
            <w:r>
              <w:rPr>
                <w:rFonts w:hint="eastAsia"/>
                <w:szCs w:val="24"/>
              </w:rPr>
              <w:t>其他综合收益合计</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53E297CA" w14:textId="77777777" w:rsidR="003153F9" w:rsidRDefault="003153F9">
            <w:pPr>
              <w:jc w:val="right"/>
              <w:rPr>
                <w:szCs w:val="24"/>
              </w:rPr>
            </w:pPr>
            <w:r>
              <w:rPr>
                <w:szCs w:val="24"/>
              </w:rPr>
              <w:t>1,393,941.23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36E60217" w14:textId="77777777" w:rsidR="003153F9" w:rsidRDefault="003153F9">
            <w:pPr>
              <w:jc w:val="right"/>
              <w:rPr>
                <w:szCs w:val="24"/>
              </w:rPr>
            </w:pPr>
            <w:r>
              <w:rPr>
                <w:szCs w:val="24"/>
              </w:rPr>
              <w:t>5,747,395.50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0EB00CD" w14:textId="77777777" w:rsidR="003153F9" w:rsidRDefault="003153F9">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428A8726" w14:textId="77777777" w:rsidR="003153F9" w:rsidRDefault="003153F9">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576F8C01" w14:textId="77777777" w:rsidR="003153F9" w:rsidRDefault="003153F9">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14:paraId="6D5ADBFA" w14:textId="77777777" w:rsidR="003153F9" w:rsidRDefault="003153F9">
            <w:pPr>
              <w:jc w:val="right"/>
              <w:rPr>
                <w:szCs w:val="24"/>
              </w:rPr>
            </w:pPr>
            <w:r>
              <w:rPr>
                <w:szCs w:val="24"/>
              </w:rPr>
              <w:t>3,448,437.31</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51B5E8F3" w14:textId="77777777" w:rsidR="003153F9" w:rsidRDefault="003153F9">
            <w:pPr>
              <w:jc w:val="right"/>
              <w:rPr>
                <w:szCs w:val="24"/>
              </w:rPr>
            </w:pPr>
            <w:r>
              <w:rPr>
                <w:szCs w:val="24"/>
              </w:rPr>
              <w:t>2,298,958.19</w:t>
            </w:r>
          </w:p>
        </w:tc>
        <w:tc>
          <w:tcPr>
            <w:tcW w:w="726" w:type="dxa"/>
            <w:tcBorders>
              <w:top w:val="single" w:sz="4" w:space="0" w:color="auto"/>
              <w:left w:val="single" w:sz="4" w:space="0" w:color="auto"/>
              <w:bottom w:val="single" w:sz="4" w:space="0" w:color="auto"/>
              <w:right w:val="single" w:sz="4" w:space="0" w:color="auto"/>
            </w:tcBorders>
            <w:vAlign w:val="center"/>
          </w:tcPr>
          <w:p w14:paraId="4AB6981B" w14:textId="77777777" w:rsidR="003153F9" w:rsidRDefault="003153F9">
            <w:pPr>
              <w:jc w:val="right"/>
              <w:rPr>
                <w:szCs w:val="24"/>
              </w:rPr>
            </w:pPr>
            <w:r>
              <w:rPr>
                <w:szCs w:val="24"/>
              </w:rPr>
              <w:t>4,842,378.54</w:t>
            </w:r>
          </w:p>
        </w:tc>
      </w:tr>
    </w:tbl>
    <w:p w14:paraId="50FEE4EF" w14:textId="77777777" w:rsidR="003153F9" w:rsidRDefault="003153F9">
      <w:pPr>
        <w:jc w:val="left"/>
        <w:rPr>
          <w:szCs w:val="24"/>
        </w:rPr>
      </w:pPr>
      <w:r>
        <w:rPr>
          <w:rFonts w:hint="eastAsia"/>
          <w:szCs w:val="24"/>
        </w:rPr>
        <w:t>其他说明，包括对现金流量套期损益的有效部分转为被套</w:t>
      </w:r>
      <w:proofErr w:type="gramStart"/>
      <w:r>
        <w:rPr>
          <w:rFonts w:hint="eastAsia"/>
          <w:szCs w:val="24"/>
        </w:rPr>
        <w:t>期项目</w:t>
      </w:r>
      <w:proofErr w:type="gramEnd"/>
      <w:r>
        <w:rPr>
          <w:rFonts w:hint="eastAsia"/>
          <w:szCs w:val="24"/>
        </w:rPr>
        <w:t>初始确认金额调整：</w:t>
      </w:r>
    </w:p>
    <w:p w14:paraId="5DA188A1" w14:textId="77777777" w:rsidR="003153F9" w:rsidRDefault="003153F9">
      <w:pPr>
        <w:pStyle w:val="Section"/>
        <w:outlineLvl w:val="2"/>
        <w:rPr>
          <w:bCs w:val="0"/>
          <w:szCs w:val="24"/>
        </w:rPr>
      </w:pPr>
      <w:r>
        <w:rPr>
          <w:bCs w:val="0"/>
          <w:szCs w:val="24"/>
        </w:rPr>
        <w:t>58</w:t>
      </w:r>
      <w:r>
        <w:rPr>
          <w:rFonts w:hint="eastAsia"/>
          <w:bCs w:val="0"/>
          <w:szCs w:val="24"/>
        </w:rPr>
        <w:t>、专项储备</w:t>
      </w:r>
    </w:p>
    <w:p w14:paraId="1903603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6C6ADE1F"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318F85CF" w14:textId="77777777" w:rsidR="003153F9" w:rsidRDefault="003153F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6A0D2FE3" w14:textId="77777777" w:rsidR="003153F9" w:rsidRDefault="003153F9">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6F30191" w14:textId="77777777" w:rsidR="003153F9" w:rsidRDefault="003153F9">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38FD2F3" w14:textId="77777777" w:rsidR="003153F9" w:rsidRDefault="003153F9">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F9C5B64" w14:textId="77777777" w:rsidR="003153F9" w:rsidRDefault="003153F9">
            <w:pPr>
              <w:jc w:val="center"/>
              <w:rPr>
                <w:szCs w:val="24"/>
              </w:rPr>
            </w:pPr>
            <w:r>
              <w:rPr>
                <w:rFonts w:hint="eastAsia"/>
                <w:szCs w:val="24"/>
              </w:rPr>
              <w:t>期末余额</w:t>
            </w:r>
          </w:p>
        </w:tc>
      </w:tr>
    </w:tbl>
    <w:p w14:paraId="5AD84073" w14:textId="77777777" w:rsidR="003153F9" w:rsidRDefault="003153F9">
      <w:pPr>
        <w:jc w:val="left"/>
        <w:rPr>
          <w:szCs w:val="24"/>
        </w:rPr>
      </w:pPr>
      <w:r>
        <w:rPr>
          <w:rFonts w:hint="eastAsia"/>
          <w:szCs w:val="24"/>
        </w:rPr>
        <w:t>其他说明，包括本期增减变动情况、变动原因说明：</w:t>
      </w:r>
    </w:p>
    <w:p w14:paraId="352D58EA" w14:textId="77777777" w:rsidR="003153F9" w:rsidRDefault="003153F9">
      <w:pPr>
        <w:pStyle w:val="Section"/>
        <w:outlineLvl w:val="2"/>
        <w:rPr>
          <w:bCs w:val="0"/>
          <w:szCs w:val="24"/>
        </w:rPr>
      </w:pPr>
      <w:r>
        <w:rPr>
          <w:bCs w:val="0"/>
          <w:szCs w:val="24"/>
        </w:rPr>
        <w:t>59</w:t>
      </w:r>
      <w:r>
        <w:rPr>
          <w:rFonts w:hint="eastAsia"/>
          <w:bCs w:val="0"/>
          <w:szCs w:val="24"/>
        </w:rPr>
        <w:t>、盈余公积</w:t>
      </w:r>
    </w:p>
    <w:p w14:paraId="27B8DA6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37C5ADFC"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799E9F1D" w14:textId="77777777" w:rsidR="003153F9" w:rsidRDefault="003153F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554B209B" w14:textId="77777777" w:rsidR="003153F9" w:rsidRDefault="003153F9">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E2ECAED" w14:textId="77777777" w:rsidR="003153F9" w:rsidRDefault="003153F9">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42BC02A" w14:textId="77777777" w:rsidR="003153F9" w:rsidRDefault="003153F9">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D77CB79" w14:textId="77777777" w:rsidR="003153F9" w:rsidRDefault="003153F9">
            <w:pPr>
              <w:jc w:val="center"/>
              <w:rPr>
                <w:szCs w:val="24"/>
              </w:rPr>
            </w:pPr>
            <w:r>
              <w:rPr>
                <w:rFonts w:hint="eastAsia"/>
                <w:szCs w:val="24"/>
              </w:rPr>
              <w:t>期末余额</w:t>
            </w:r>
          </w:p>
        </w:tc>
      </w:tr>
      <w:tr w:rsidR="003153F9" w14:paraId="2B07ABC2"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35B06BE6" w14:textId="77777777" w:rsidR="003153F9" w:rsidRDefault="003153F9">
            <w:pPr>
              <w:jc w:val="left"/>
              <w:rPr>
                <w:szCs w:val="24"/>
              </w:rPr>
            </w:pPr>
            <w:r>
              <w:rPr>
                <w:rFonts w:hint="eastAsia"/>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4C2817BE" w14:textId="77777777" w:rsidR="003153F9" w:rsidRDefault="003153F9">
            <w:pPr>
              <w:jc w:val="right"/>
              <w:rPr>
                <w:szCs w:val="24"/>
              </w:rPr>
            </w:pPr>
            <w:r>
              <w:rPr>
                <w:szCs w:val="24"/>
              </w:rPr>
              <w:t>63,075,646.14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923AEEA" w14:textId="77777777" w:rsidR="003153F9" w:rsidRDefault="003153F9">
            <w:pPr>
              <w:jc w:val="right"/>
              <w:rPr>
                <w:szCs w:val="24"/>
              </w:rPr>
            </w:pPr>
            <w:r>
              <w:rPr>
                <w:szCs w:val="24"/>
              </w:rPr>
              <w:t>1,977,777.85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8FA0726"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AF102DD" w14:textId="77777777" w:rsidR="003153F9" w:rsidRDefault="003153F9">
            <w:pPr>
              <w:jc w:val="right"/>
              <w:rPr>
                <w:szCs w:val="24"/>
              </w:rPr>
            </w:pPr>
            <w:r>
              <w:rPr>
                <w:szCs w:val="24"/>
              </w:rPr>
              <w:t>65,053,423.99</w:t>
            </w:r>
          </w:p>
        </w:tc>
      </w:tr>
      <w:tr w:rsidR="003153F9" w14:paraId="4D09A051"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6054F24A" w14:textId="77777777" w:rsidR="003153F9" w:rsidRDefault="003153F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35DFDF4B" w14:textId="77777777" w:rsidR="003153F9" w:rsidRDefault="003153F9">
            <w:pPr>
              <w:jc w:val="right"/>
              <w:rPr>
                <w:szCs w:val="24"/>
              </w:rPr>
            </w:pPr>
            <w:r>
              <w:rPr>
                <w:szCs w:val="24"/>
              </w:rPr>
              <w:t>63,075,646.14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88614FD" w14:textId="77777777" w:rsidR="003153F9" w:rsidRDefault="003153F9">
            <w:pPr>
              <w:jc w:val="right"/>
              <w:rPr>
                <w:szCs w:val="24"/>
              </w:rPr>
            </w:pPr>
            <w:r>
              <w:rPr>
                <w:szCs w:val="24"/>
              </w:rPr>
              <w:t>1,977,777.85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AE01874" w14:textId="77777777" w:rsidR="003153F9" w:rsidRDefault="003153F9">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14:paraId="02172596" w14:textId="77777777" w:rsidR="003153F9" w:rsidRDefault="003153F9">
            <w:pPr>
              <w:jc w:val="right"/>
              <w:rPr>
                <w:szCs w:val="24"/>
              </w:rPr>
            </w:pPr>
            <w:r>
              <w:rPr>
                <w:szCs w:val="24"/>
              </w:rPr>
              <w:t>65,053,423.99</w:t>
            </w:r>
          </w:p>
        </w:tc>
      </w:tr>
    </w:tbl>
    <w:p w14:paraId="05581F72" w14:textId="77777777" w:rsidR="003153F9" w:rsidRDefault="003153F9">
      <w:pPr>
        <w:jc w:val="left"/>
        <w:rPr>
          <w:szCs w:val="24"/>
        </w:rPr>
      </w:pPr>
      <w:r>
        <w:rPr>
          <w:rFonts w:hint="eastAsia"/>
          <w:szCs w:val="24"/>
        </w:rPr>
        <w:t>盈余公积说明，包括本期增减变动情况、变动原因说明：</w:t>
      </w:r>
    </w:p>
    <w:p w14:paraId="20BAFEA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根据公司法、本公司章程的规定，本公司按净利润的</w:t>
      </w:r>
      <w:r>
        <w:rPr>
          <w:rFonts w:eastAsia="Times New Roman"/>
          <w:kern w:val="0"/>
          <w:szCs w:val="24"/>
          <w:lang w:val="zh-CN"/>
        </w:rPr>
        <w:t>10%</w:t>
      </w:r>
      <w:r>
        <w:rPr>
          <w:rFonts w:ascii="宋体" w:hAnsi="宋体" w:cs="宋体" w:hint="eastAsia"/>
          <w:kern w:val="0"/>
          <w:szCs w:val="24"/>
          <w:lang w:val="zh-CN"/>
        </w:rPr>
        <w:t>提取法定盈余公积金。法定盈余公积累计额为本公司注册资本</w:t>
      </w:r>
      <w:r>
        <w:rPr>
          <w:rFonts w:eastAsia="Times New Roman"/>
          <w:kern w:val="0"/>
          <w:szCs w:val="24"/>
          <w:lang w:val="zh-CN"/>
        </w:rPr>
        <w:t>50%</w:t>
      </w:r>
      <w:r>
        <w:rPr>
          <w:rFonts w:ascii="宋体" w:hAnsi="宋体" w:cs="宋体" w:hint="eastAsia"/>
          <w:kern w:val="0"/>
          <w:szCs w:val="24"/>
          <w:lang w:val="zh-CN"/>
        </w:rPr>
        <w:t>以上的，可不再提取。</w:t>
      </w:r>
    </w:p>
    <w:p w14:paraId="40C73264"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本公司在提取法定盈余公积金后，可提取任意盈余公积金。经批准，任意盈余公积金可用于弥补以前年度亏损或增加股本。</w:t>
      </w:r>
    </w:p>
    <w:p w14:paraId="34E5003E" w14:textId="77777777" w:rsidR="003153F9" w:rsidRDefault="003153F9">
      <w:pPr>
        <w:autoSpaceDE w:val="0"/>
        <w:autoSpaceDN w:val="0"/>
        <w:adjustRightInd w:val="0"/>
        <w:spacing w:before="0" w:after="0"/>
        <w:rPr>
          <w:rFonts w:eastAsia="Times New Roman"/>
          <w:kern w:val="0"/>
          <w:sz w:val="24"/>
          <w:szCs w:val="24"/>
          <w:lang w:val="zh-CN"/>
        </w:rPr>
      </w:pPr>
    </w:p>
    <w:p w14:paraId="5047232A" w14:textId="77777777" w:rsidR="003153F9" w:rsidRDefault="003153F9">
      <w:pPr>
        <w:autoSpaceDE w:val="0"/>
        <w:autoSpaceDN w:val="0"/>
        <w:adjustRightInd w:val="0"/>
        <w:spacing w:before="0" w:after="0"/>
        <w:jc w:val="left"/>
        <w:rPr>
          <w:rFonts w:eastAsia="Times New Roman"/>
          <w:kern w:val="0"/>
          <w:szCs w:val="24"/>
          <w:lang w:val="zh-CN"/>
        </w:rPr>
      </w:pPr>
    </w:p>
    <w:p w14:paraId="541CD786" w14:textId="77777777" w:rsidR="003153F9" w:rsidRDefault="003153F9">
      <w:pPr>
        <w:pStyle w:val="Section"/>
        <w:outlineLvl w:val="2"/>
        <w:rPr>
          <w:bCs w:val="0"/>
          <w:szCs w:val="24"/>
        </w:rPr>
      </w:pPr>
      <w:r>
        <w:rPr>
          <w:bCs w:val="0"/>
          <w:szCs w:val="24"/>
        </w:rPr>
        <w:t>60</w:t>
      </w:r>
      <w:r>
        <w:rPr>
          <w:rFonts w:hint="eastAsia"/>
          <w:bCs w:val="0"/>
          <w:szCs w:val="24"/>
        </w:rPr>
        <w:t>、未分配利润</w:t>
      </w:r>
    </w:p>
    <w:p w14:paraId="718524A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725"/>
        <w:gridCol w:w="2924"/>
        <w:gridCol w:w="2918"/>
      </w:tblGrid>
      <w:tr w:rsidR="003153F9" w14:paraId="1F5622DC" w14:textId="77777777">
        <w:trPr>
          <w:cantSplit/>
        </w:trPr>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14:paraId="1BDB962D" w14:textId="77777777" w:rsidR="003153F9" w:rsidRDefault="003153F9">
            <w:pPr>
              <w:jc w:val="center"/>
              <w:rPr>
                <w:szCs w:val="24"/>
              </w:rPr>
            </w:pPr>
            <w:r>
              <w:rPr>
                <w:rFonts w:hint="eastAsia"/>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14:paraId="521CF3B8" w14:textId="77777777" w:rsidR="003153F9" w:rsidRDefault="003153F9">
            <w:pPr>
              <w:jc w:val="center"/>
              <w:rPr>
                <w:szCs w:val="24"/>
              </w:rPr>
            </w:pPr>
            <w:r>
              <w:rPr>
                <w:rFonts w:hint="eastAsia"/>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14:paraId="3BBEBC9A" w14:textId="77777777" w:rsidR="003153F9" w:rsidRDefault="003153F9">
            <w:pPr>
              <w:jc w:val="center"/>
              <w:rPr>
                <w:szCs w:val="24"/>
              </w:rPr>
            </w:pPr>
            <w:r>
              <w:rPr>
                <w:rFonts w:hint="eastAsia"/>
                <w:szCs w:val="24"/>
              </w:rPr>
              <w:t>上期</w:t>
            </w:r>
          </w:p>
        </w:tc>
      </w:tr>
      <w:tr w:rsidR="003153F9" w14:paraId="7057EBE1" w14:textId="77777777">
        <w:trPr>
          <w:cantSplit/>
        </w:trPr>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14:paraId="46840D44" w14:textId="77777777" w:rsidR="003153F9" w:rsidRDefault="003153F9">
            <w:pPr>
              <w:jc w:val="left"/>
              <w:rPr>
                <w:szCs w:val="24"/>
              </w:rPr>
            </w:pPr>
            <w:r>
              <w:rPr>
                <w:rFonts w:hint="eastAsia"/>
                <w:szCs w:val="24"/>
              </w:rPr>
              <w:t>调整前上期末未分配利润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14:paraId="52FDBE25" w14:textId="77777777" w:rsidR="003153F9" w:rsidRDefault="003153F9">
            <w:pPr>
              <w:jc w:val="right"/>
              <w:rPr>
                <w:szCs w:val="24"/>
              </w:rPr>
            </w:pPr>
            <w:r>
              <w:rPr>
                <w:szCs w:val="24"/>
              </w:rPr>
              <w:t>660,263,333.13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6B74867A" w14:textId="77777777" w:rsidR="003153F9" w:rsidRDefault="003153F9">
            <w:pPr>
              <w:jc w:val="right"/>
              <w:rPr>
                <w:szCs w:val="24"/>
              </w:rPr>
            </w:pPr>
            <w:r>
              <w:rPr>
                <w:szCs w:val="24"/>
              </w:rPr>
              <w:t>537,572,184.30</w:t>
            </w:r>
          </w:p>
        </w:tc>
      </w:tr>
      <w:tr w:rsidR="003153F9" w14:paraId="24729FAA" w14:textId="77777777">
        <w:trPr>
          <w:cantSplit/>
        </w:trPr>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14:paraId="780116CA" w14:textId="77777777" w:rsidR="003153F9" w:rsidRDefault="003153F9">
            <w:pPr>
              <w:jc w:val="left"/>
              <w:rPr>
                <w:szCs w:val="24"/>
              </w:rPr>
            </w:pPr>
            <w:r>
              <w:rPr>
                <w:rFonts w:hint="eastAsia"/>
                <w:szCs w:val="24"/>
              </w:rPr>
              <w:t>调整期初未分配利润合计数（调增</w:t>
            </w:r>
            <w:r>
              <w:rPr>
                <w:szCs w:val="24"/>
              </w:rPr>
              <w:t>+</w:t>
            </w:r>
            <w:r>
              <w:rPr>
                <w:rFonts w:hint="eastAsia"/>
                <w:szCs w:val="24"/>
              </w:rPr>
              <w:t>，调减</w:t>
            </w:r>
            <w:r>
              <w:rPr>
                <w:szCs w:val="24"/>
              </w:rPr>
              <w:t>-</w:t>
            </w:r>
            <w:r>
              <w:rPr>
                <w:rFonts w:hint="eastAsia"/>
                <w:szCs w:val="24"/>
              </w:rPr>
              <w:t>）</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14:paraId="5CD42D8E" w14:textId="77777777" w:rsidR="003153F9" w:rsidRDefault="003153F9">
            <w:pPr>
              <w:jc w:val="right"/>
              <w:rPr>
                <w:szCs w:val="24"/>
              </w:rPr>
            </w:pPr>
            <w:r>
              <w:rPr>
                <w:szCs w:val="24"/>
              </w:rPr>
              <w:t>-741,067.22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52E48943" w14:textId="77777777" w:rsidR="003153F9" w:rsidRDefault="003153F9">
            <w:pPr>
              <w:jc w:val="right"/>
              <w:rPr>
                <w:szCs w:val="24"/>
              </w:rPr>
            </w:pPr>
          </w:p>
        </w:tc>
      </w:tr>
      <w:tr w:rsidR="003153F9" w14:paraId="46F71764" w14:textId="77777777">
        <w:trPr>
          <w:cantSplit/>
        </w:trPr>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14:paraId="5C640BCE" w14:textId="77777777" w:rsidR="003153F9" w:rsidRDefault="003153F9">
            <w:pPr>
              <w:jc w:val="left"/>
              <w:rPr>
                <w:szCs w:val="24"/>
              </w:rPr>
            </w:pPr>
            <w:r>
              <w:rPr>
                <w:rFonts w:hint="eastAsia"/>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14:paraId="0525CFE1" w14:textId="77777777" w:rsidR="003153F9" w:rsidRDefault="003153F9">
            <w:pPr>
              <w:jc w:val="right"/>
              <w:rPr>
                <w:szCs w:val="24"/>
              </w:rPr>
            </w:pPr>
            <w:r>
              <w:rPr>
                <w:szCs w:val="24"/>
              </w:rPr>
              <w:t>659,522,265.91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16A4AFC0" w14:textId="77777777" w:rsidR="003153F9" w:rsidRDefault="003153F9">
            <w:pPr>
              <w:jc w:val="right"/>
              <w:rPr>
                <w:szCs w:val="24"/>
              </w:rPr>
            </w:pPr>
            <w:r>
              <w:rPr>
                <w:szCs w:val="24"/>
              </w:rPr>
              <w:t>537,572,184.30</w:t>
            </w:r>
          </w:p>
        </w:tc>
      </w:tr>
      <w:tr w:rsidR="003153F9" w14:paraId="65CDFA07" w14:textId="77777777">
        <w:trPr>
          <w:cantSplit/>
        </w:trPr>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14:paraId="10492B7A" w14:textId="77777777" w:rsidR="003153F9" w:rsidRDefault="003153F9">
            <w:pPr>
              <w:jc w:val="left"/>
              <w:rPr>
                <w:szCs w:val="24"/>
              </w:rPr>
            </w:pPr>
            <w:r>
              <w:rPr>
                <w:rFonts w:hint="eastAsia"/>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14:paraId="62159A1F" w14:textId="77777777" w:rsidR="003153F9" w:rsidRDefault="003153F9">
            <w:pPr>
              <w:jc w:val="right"/>
              <w:rPr>
                <w:szCs w:val="24"/>
              </w:rPr>
            </w:pPr>
            <w:r>
              <w:rPr>
                <w:szCs w:val="24"/>
              </w:rPr>
              <w:t>220,327,429.85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71C676F1" w14:textId="77777777" w:rsidR="003153F9" w:rsidRDefault="003153F9">
            <w:pPr>
              <w:jc w:val="right"/>
              <w:rPr>
                <w:szCs w:val="24"/>
              </w:rPr>
            </w:pPr>
            <w:r>
              <w:rPr>
                <w:szCs w:val="24"/>
              </w:rPr>
              <w:t>151,463,027.87</w:t>
            </w:r>
          </w:p>
        </w:tc>
      </w:tr>
      <w:tr w:rsidR="003153F9" w14:paraId="75F624C6" w14:textId="77777777">
        <w:trPr>
          <w:cantSplit/>
        </w:trPr>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14:paraId="29FDCFC3" w14:textId="77777777" w:rsidR="003153F9" w:rsidRDefault="003153F9">
            <w:pPr>
              <w:jc w:val="left"/>
              <w:rPr>
                <w:szCs w:val="24"/>
              </w:rPr>
            </w:pPr>
            <w:r>
              <w:rPr>
                <w:rFonts w:hint="eastAsia"/>
                <w:szCs w:val="24"/>
              </w:rPr>
              <w:t>减：提取法定盈余公积</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14:paraId="091830ED" w14:textId="77777777" w:rsidR="003153F9" w:rsidRDefault="003153F9">
            <w:pPr>
              <w:jc w:val="right"/>
              <w:rPr>
                <w:szCs w:val="24"/>
              </w:rPr>
            </w:pPr>
            <w:r>
              <w:rPr>
                <w:szCs w:val="24"/>
              </w:rPr>
              <w:t>1,977,777.85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0019B9B6" w14:textId="77777777" w:rsidR="003153F9" w:rsidRDefault="003153F9">
            <w:pPr>
              <w:jc w:val="right"/>
              <w:rPr>
                <w:szCs w:val="24"/>
              </w:rPr>
            </w:pPr>
            <w:r>
              <w:rPr>
                <w:szCs w:val="24"/>
              </w:rPr>
              <w:t>1,405,579.04</w:t>
            </w:r>
          </w:p>
        </w:tc>
      </w:tr>
      <w:tr w:rsidR="003153F9" w14:paraId="4A19DD51" w14:textId="77777777">
        <w:trPr>
          <w:cantSplit/>
        </w:trPr>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14:paraId="7EEDBFD5" w14:textId="77777777" w:rsidR="003153F9" w:rsidRDefault="003153F9">
            <w:pPr>
              <w:jc w:val="left"/>
              <w:rPr>
                <w:szCs w:val="24"/>
              </w:rPr>
            </w:pPr>
            <w:r>
              <w:rPr>
                <w:rFonts w:hint="eastAsia"/>
                <w:szCs w:val="24"/>
              </w:rPr>
              <w:t xml:space="preserve">　　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14:paraId="01E53842" w14:textId="77777777" w:rsidR="003153F9" w:rsidRDefault="003153F9">
            <w:pPr>
              <w:jc w:val="right"/>
              <w:rPr>
                <w:szCs w:val="24"/>
              </w:rPr>
            </w:pPr>
            <w:r>
              <w:rPr>
                <w:szCs w:val="24"/>
              </w:rPr>
              <w:t>51,508,791.00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51ABE26A" w14:textId="77777777" w:rsidR="003153F9" w:rsidRDefault="003153F9">
            <w:pPr>
              <w:jc w:val="right"/>
              <w:rPr>
                <w:szCs w:val="24"/>
              </w:rPr>
            </w:pPr>
            <w:r>
              <w:rPr>
                <w:szCs w:val="24"/>
              </w:rPr>
              <w:t>27,366,300.00</w:t>
            </w:r>
          </w:p>
        </w:tc>
      </w:tr>
      <w:tr w:rsidR="003153F9" w14:paraId="313C87ED" w14:textId="77777777">
        <w:trPr>
          <w:cantSplit/>
        </w:trPr>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14:paraId="5D4C50FA" w14:textId="77777777" w:rsidR="003153F9" w:rsidRDefault="003153F9">
            <w:pPr>
              <w:jc w:val="left"/>
              <w:rPr>
                <w:szCs w:val="24"/>
              </w:rPr>
            </w:pPr>
            <w:r>
              <w:rPr>
                <w:rFonts w:hint="eastAsia"/>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14:paraId="53CB7DE1" w14:textId="77777777" w:rsidR="003153F9" w:rsidRDefault="003153F9">
            <w:pPr>
              <w:jc w:val="right"/>
              <w:rPr>
                <w:szCs w:val="24"/>
              </w:rPr>
            </w:pPr>
            <w:r>
              <w:rPr>
                <w:szCs w:val="24"/>
              </w:rPr>
              <w:t>826,363,126.91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40A912A1" w14:textId="77777777" w:rsidR="003153F9" w:rsidRDefault="003153F9">
            <w:pPr>
              <w:jc w:val="right"/>
              <w:rPr>
                <w:szCs w:val="24"/>
              </w:rPr>
            </w:pPr>
            <w:r>
              <w:rPr>
                <w:szCs w:val="24"/>
              </w:rPr>
              <w:t>660,263,333.13</w:t>
            </w:r>
          </w:p>
        </w:tc>
      </w:tr>
    </w:tbl>
    <w:p w14:paraId="7A3755FA" w14:textId="77777777" w:rsidR="003153F9" w:rsidRDefault="003153F9">
      <w:pPr>
        <w:jc w:val="left"/>
        <w:rPr>
          <w:szCs w:val="24"/>
        </w:rPr>
      </w:pPr>
      <w:r>
        <w:rPr>
          <w:rFonts w:hint="eastAsia"/>
          <w:szCs w:val="24"/>
        </w:rPr>
        <w:lastRenderedPageBreak/>
        <w:t>调整期初未分配利润明细：</w:t>
      </w:r>
    </w:p>
    <w:p w14:paraId="37EA5194" w14:textId="77777777" w:rsidR="003153F9" w:rsidRDefault="003153F9">
      <w:pPr>
        <w:jc w:val="left"/>
        <w:rPr>
          <w:szCs w:val="24"/>
        </w:rPr>
      </w:pPr>
      <w:r>
        <w:rPr>
          <w:szCs w:val="24"/>
        </w:rPr>
        <w:t>1)</w:t>
      </w:r>
      <w:r>
        <w:rPr>
          <w:rFonts w:hint="eastAsia"/>
          <w:szCs w:val="24"/>
        </w:rPr>
        <w:t>、由于《企业会计准则》及其相关新规定进行追溯调整，影响期初未分配利润</w:t>
      </w:r>
      <w:r>
        <w:rPr>
          <w:szCs w:val="24"/>
        </w:rPr>
        <w:t>0.00</w:t>
      </w:r>
      <w:r>
        <w:rPr>
          <w:rFonts w:hint="eastAsia"/>
          <w:szCs w:val="24"/>
        </w:rPr>
        <w:t>元。</w:t>
      </w:r>
    </w:p>
    <w:p w14:paraId="33487B0D" w14:textId="77777777" w:rsidR="003153F9" w:rsidRDefault="003153F9">
      <w:pPr>
        <w:jc w:val="left"/>
        <w:rPr>
          <w:szCs w:val="24"/>
        </w:rPr>
      </w:pPr>
      <w:r>
        <w:rPr>
          <w:szCs w:val="24"/>
        </w:rPr>
        <w:t>2)</w:t>
      </w:r>
      <w:r>
        <w:rPr>
          <w:rFonts w:hint="eastAsia"/>
          <w:szCs w:val="24"/>
        </w:rPr>
        <w:t>、由于会计政策变更，影响期初未分配利润</w:t>
      </w:r>
      <w:r>
        <w:rPr>
          <w:szCs w:val="24"/>
        </w:rPr>
        <w:t>-741,067.22</w:t>
      </w:r>
      <w:r>
        <w:rPr>
          <w:rFonts w:hint="eastAsia"/>
          <w:szCs w:val="24"/>
        </w:rPr>
        <w:t>元。</w:t>
      </w:r>
    </w:p>
    <w:p w14:paraId="7EA564DB" w14:textId="77777777" w:rsidR="003153F9" w:rsidRDefault="003153F9">
      <w:pPr>
        <w:jc w:val="left"/>
        <w:rPr>
          <w:szCs w:val="24"/>
        </w:rPr>
      </w:pPr>
      <w:r>
        <w:rPr>
          <w:szCs w:val="24"/>
        </w:rPr>
        <w:t>3)</w:t>
      </w:r>
      <w:r>
        <w:rPr>
          <w:rFonts w:hint="eastAsia"/>
          <w:szCs w:val="24"/>
        </w:rPr>
        <w:t>、由于重大会计差错更正，影响期初未分配利润</w:t>
      </w:r>
      <w:r>
        <w:rPr>
          <w:szCs w:val="24"/>
        </w:rPr>
        <w:t>0.00</w:t>
      </w:r>
      <w:r>
        <w:rPr>
          <w:rFonts w:hint="eastAsia"/>
          <w:szCs w:val="24"/>
        </w:rPr>
        <w:t>元。</w:t>
      </w:r>
    </w:p>
    <w:p w14:paraId="2A1B1C2C" w14:textId="77777777" w:rsidR="003153F9" w:rsidRDefault="003153F9">
      <w:pPr>
        <w:jc w:val="left"/>
        <w:rPr>
          <w:szCs w:val="24"/>
        </w:rPr>
      </w:pPr>
      <w:r>
        <w:rPr>
          <w:szCs w:val="24"/>
        </w:rPr>
        <w:t>4)</w:t>
      </w:r>
      <w:r>
        <w:rPr>
          <w:rFonts w:hint="eastAsia"/>
          <w:szCs w:val="24"/>
        </w:rPr>
        <w:t>、由于同</w:t>
      </w:r>
      <w:proofErr w:type="gramStart"/>
      <w:r>
        <w:rPr>
          <w:rFonts w:hint="eastAsia"/>
          <w:szCs w:val="24"/>
        </w:rPr>
        <w:t>一控制</w:t>
      </w:r>
      <w:proofErr w:type="gramEnd"/>
      <w:r>
        <w:rPr>
          <w:rFonts w:hint="eastAsia"/>
          <w:szCs w:val="24"/>
        </w:rPr>
        <w:t>导致的合并范围变更，影响期初未分配利润</w:t>
      </w:r>
      <w:r>
        <w:rPr>
          <w:szCs w:val="24"/>
        </w:rPr>
        <w:t>0.00</w:t>
      </w:r>
      <w:r>
        <w:rPr>
          <w:rFonts w:hint="eastAsia"/>
          <w:szCs w:val="24"/>
        </w:rPr>
        <w:t>元。</w:t>
      </w:r>
    </w:p>
    <w:p w14:paraId="6D148C23" w14:textId="77777777" w:rsidR="003153F9" w:rsidRDefault="003153F9">
      <w:pPr>
        <w:jc w:val="left"/>
        <w:rPr>
          <w:szCs w:val="24"/>
        </w:rPr>
      </w:pPr>
      <w:r>
        <w:rPr>
          <w:szCs w:val="24"/>
        </w:rPr>
        <w:t>5)</w:t>
      </w:r>
      <w:r>
        <w:rPr>
          <w:rFonts w:hint="eastAsia"/>
          <w:szCs w:val="24"/>
        </w:rPr>
        <w:t>、其他调整合计影响期初未分配利润</w:t>
      </w:r>
      <w:r>
        <w:rPr>
          <w:szCs w:val="24"/>
        </w:rPr>
        <w:t>0.00</w:t>
      </w:r>
      <w:r>
        <w:rPr>
          <w:rFonts w:hint="eastAsia"/>
          <w:szCs w:val="24"/>
        </w:rPr>
        <w:t>元。</w:t>
      </w:r>
    </w:p>
    <w:p w14:paraId="485117D8" w14:textId="77777777" w:rsidR="003153F9" w:rsidRDefault="003153F9">
      <w:pPr>
        <w:pStyle w:val="Section"/>
        <w:outlineLvl w:val="2"/>
        <w:rPr>
          <w:bCs w:val="0"/>
          <w:szCs w:val="24"/>
        </w:rPr>
      </w:pPr>
      <w:r>
        <w:rPr>
          <w:bCs w:val="0"/>
          <w:szCs w:val="24"/>
        </w:rPr>
        <w:t>61</w:t>
      </w:r>
      <w:r>
        <w:rPr>
          <w:rFonts w:hint="eastAsia"/>
          <w:bCs w:val="0"/>
          <w:szCs w:val="24"/>
        </w:rPr>
        <w:t>、营业收入和营业成本</w:t>
      </w:r>
    </w:p>
    <w:p w14:paraId="6A0CA07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3153F9" w14:paraId="4BD177A3" w14:textId="77777777">
        <w:trPr>
          <w:cantSplit/>
        </w:trPr>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175F89D" w14:textId="77777777" w:rsidR="003153F9" w:rsidRDefault="003153F9">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25CF55A9" w14:textId="77777777" w:rsidR="003153F9" w:rsidRDefault="003153F9">
            <w:pPr>
              <w:jc w:val="center"/>
              <w:rPr>
                <w:szCs w:val="24"/>
              </w:rPr>
            </w:pPr>
            <w:r>
              <w:rPr>
                <w:rFonts w:hint="eastAsia"/>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E15F7D5" w14:textId="77777777" w:rsidR="003153F9" w:rsidRDefault="003153F9">
            <w:pPr>
              <w:jc w:val="center"/>
              <w:rPr>
                <w:szCs w:val="24"/>
              </w:rPr>
            </w:pPr>
            <w:r>
              <w:rPr>
                <w:rFonts w:hint="eastAsia"/>
                <w:szCs w:val="24"/>
              </w:rPr>
              <w:t>上期发生额</w:t>
            </w:r>
          </w:p>
        </w:tc>
      </w:tr>
      <w:tr w:rsidR="003153F9" w14:paraId="66BC1A3C" w14:textId="77777777">
        <w:trPr>
          <w:cantSplit/>
        </w:trPr>
        <w:tc>
          <w:tcPr>
            <w:tcW w:w="1912" w:type="dxa"/>
            <w:vMerge/>
            <w:tcBorders>
              <w:top w:val="single" w:sz="4" w:space="0" w:color="auto"/>
              <w:left w:val="single" w:sz="4" w:space="0" w:color="auto"/>
              <w:bottom w:val="single" w:sz="4" w:space="0" w:color="auto"/>
              <w:right w:val="single" w:sz="4" w:space="0" w:color="auto"/>
            </w:tcBorders>
            <w:vAlign w:val="center"/>
          </w:tcPr>
          <w:p w14:paraId="3DE794D3" w14:textId="77777777" w:rsidR="003153F9" w:rsidRDefault="003153F9">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78453452" w14:textId="77777777" w:rsidR="003153F9" w:rsidRDefault="003153F9">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1F52D8C" w14:textId="77777777" w:rsidR="003153F9" w:rsidRDefault="003153F9">
            <w:pPr>
              <w:jc w:val="center"/>
              <w:rPr>
                <w:szCs w:val="24"/>
              </w:rPr>
            </w:pPr>
            <w:r>
              <w:rPr>
                <w:rFonts w:hint="eastAsia"/>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5E0FBCD" w14:textId="77777777" w:rsidR="003153F9" w:rsidRDefault="003153F9">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32893D5" w14:textId="77777777" w:rsidR="003153F9" w:rsidRDefault="003153F9">
            <w:pPr>
              <w:jc w:val="center"/>
              <w:rPr>
                <w:szCs w:val="24"/>
              </w:rPr>
            </w:pPr>
            <w:r>
              <w:rPr>
                <w:rFonts w:hint="eastAsia"/>
                <w:szCs w:val="24"/>
              </w:rPr>
              <w:t>成本</w:t>
            </w:r>
          </w:p>
        </w:tc>
      </w:tr>
      <w:tr w:rsidR="003153F9" w14:paraId="4DC4B4A5"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5947510D" w14:textId="77777777" w:rsidR="003153F9" w:rsidRDefault="003153F9">
            <w:pPr>
              <w:jc w:val="left"/>
              <w:rPr>
                <w:szCs w:val="24"/>
              </w:rPr>
            </w:pPr>
            <w:r>
              <w:rPr>
                <w:rFonts w:hint="eastAsia"/>
                <w:szCs w:val="24"/>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1FFD5716" w14:textId="77777777" w:rsidR="003153F9" w:rsidRDefault="003153F9">
            <w:pPr>
              <w:jc w:val="right"/>
              <w:rPr>
                <w:szCs w:val="24"/>
              </w:rPr>
            </w:pPr>
            <w:r>
              <w:rPr>
                <w:szCs w:val="24"/>
              </w:rPr>
              <w:t>1,945,935,776.25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502A807" w14:textId="77777777" w:rsidR="003153F9" w:rsidRDefault="003153F9">
            <w:pPr>
              <w:jc w:val="right"/>
              <w:rPr>
                <w:szCs w:val="24"/>
              </w:rPr>
            </w:pPr>
            <w:r>
              <w:rPr>
                <w:szCs w:val="24"/>
              </w:rPr>
              <w:t>1,531,978,472.00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1F507DB" w14:textId="77777777" w:rsidR="003153F9" w:rsidRDefault="003153F9">
            <w:pPr>
              <w:jc w:val="right"/>
              <w:rPr>
                <w:szCs w:val="24"/>
              </w:rPr>
            </w:pPr>
            <w:r>
              <w:rPr>
                <w:szCs w:val="24"/>
              </w:rPr>
              <w:t>1,786,449,684.19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03B4B4E" w14:textId="77777777" w:rsidR="003153F9" w:rsidRDefault="003153F9">
            <w:pPr>
              <w:jc w:val="right"/>
              <w:rPr>
                <w:szCs w:val="24"/>
              </w:rPr>
            </w:pPr>
            <w:r>
              <w:rPr>
                <w:szCs w:val="24"/>
              </w:rPr>
              <w:t>1,565,713,613.93</w:t>
            </w:r>
          </w:p>
        </w:tc>
      </w:tr>
      <w:tr w:rsidR="003153F9" w14:paraId="4BAD7330"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0E52F875" w14:textId="77777777" w:rsidR="003153F9" w:rsidRDefault="003153F9">
            <w:pPr>
              <w:jc w:val="left"/>
              <w:rPr>
                <w:szCs w:val="24"/>
              </w:rPr>
            </w:pPr>
            <w:r>
              <w:rPr>
                <w:rFonts w:hint="eastAsia"/>
                <w:szCs w:val="24"/>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2012642B" w14:textId="77777777" w:rsidR="003153F9" w:rsidRDefault="003153F9">
            <w:pPr>
              <w:jc w:val="right"/>
              <w:rPr>
                <w:szCs w:val="24"/>
              </w:rPr>
            </w:pPr>
            <w:r>
              <w:rPr>
                <w:szCs w:val="24"/>
              </w:rPr>
              <w:t>18,638,946.87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C9979EB" w14:textId="77777777" w:rsidR="003153F9" w:rsidRDefault="003153F9">
            <w:pPr>
              <w:jc w:val="right"/>
              <w:rPr>
                <w:szCs w:val="24"/>
              </w:rPr>
            </w:pPr>
            <w:r>
              <w:rPr>
                <w:szCs w:val="24"/>
              </w:rPr>
              <w:t>1,710,230.86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6E72455" w14:textId="77777777" w:rsidR="003153F9" w:rsidRDefault="003153F9">
            <w:pPr>
              <w:jc w:val="right"/>
              <w:rPr>
                <w:szCs w:val="24"/>
              </w:rPr>
            </w:pPr>
            <w:r>
              <w:rPr>
                <w:szCs w:val="24"/>
              </w:rPr>
              <w:t>60,175,972.04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C69A361" w14:textId="77777777" w:rsidR="003153F9" w:rsidRDefault="003153F9">
            <w:pPr>
              <w:jc w:val="right"/>
              <w:rPr>
                <w:szCs w:val="24"/>
              </w:rPr>
            </w:pPr>
            <w:r>
              <w:rPr>
                <w:szCs w:val="24"/>
              </w:rPr>
              <w:t>17,407,815.67</w:t>
            </w:r>
          </w:p>
        </w:tc>
      </w:tr>
      <w:tr w:rsidR="003153F9" w14:paraId="1249C41D" w14:textId="77777777">
        <w:trPr>
          <w:cantSplit/>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14:paraId="5828E60E" w14:textId="77777777" w:rsidR="003153F9" w:rsidRDefault="003153F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340E9D53" w14:textId="77777777" w:rsidR="003153F9" w:rsidRDefault="003153F9">
            <w:pPr>
              <w:jc w:val="right"/>
              <w:rPr>
                <w:szCs w:val="24"/>
              </w:rPr>
            </w:pPr>
            <w:r>
              <w:rPr>
                <w:szCs w:val="24"/>
              </w:rPr>
              <w:t>1,964,574,723.12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FB644C2" w14:textId="77777777" w:rsidR="003153F9" w:rsidRDefault="003153F9">
            <w:pPr>
              <w:jc w:val="right"/>
              <w:rPr>
                <w:szCs w:val="24"/>
              </w:rPr>
            </w:pPr>
            <w:r>
              <w:rPr>
                <w:szCs w:val="24"/>
              </w:rPr>
              <w:t>1,533,688,702.86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E788484" w14:textId="77777777" w:rsidR="003153F9" w:rsidRDefault="003153F9">
            <w:pPr>
              <w:jc w:val="right"/>
              <w:rPr>
                <w:szCs w:val="24"/>
              </w:rPr>
            </w:pPr>
            <w:r>
              <w:rPr>
                <w:szCs w:val="24"/>
              </w:rPr>
              <w:t>1,846,625,656.23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080A513" w14:textId="77777777" w:rsidR="003153F9" w:rsidRDefault="003153F9">
            <w:pPr>
              <w:jc w:val="right"/>
              <w:rPr>
                <w:szCs w:val="24"/>
              </w:rPr>
            </w:pPr>
            <w:r>
              <w:rPr>
                <w:szCs w:val="24"/>
              </w:rPr>
              <w:t>1,583,121,429.60</w:t>
            </w:r>
          </w:p>
        </w:tc>
      </w:tr>
    </w:tbl>
    <w:p w14:paraId="32F549E7" w14:textId="77777777" w:rsidR="003153F9" w:rsidRDefault="003153F9">
      <w:pPr>
        <w:jc w:val="left"/>
        <w:rPr>
          <w:szCs w:val="24"/>
        </w:rPr>
      </w:pPr>
      <w:r>
        <w:rPr>
          <w:rFonts w:hint="eastAsia"/>
          <w:szCs w:val="24"/>
        </w:rPr>
        <w:t>是否已执行新收入准则</w:t>
      </w:r>
    </w:p>
    <w:p w14:paraId="0720F3B2"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16319FCD" w14:textId="77777777" w:rsidR="003153F9" w:rsidRDefault="003153F9">
      <w:pPr>
        <w:jc w:val="left"/>
        <w:rPr>
          <w:szCs w:val="24"/>
        </w:rPr>
      </w:pPr>
      <w:r>
        <w:rPr>
          <w:rFonts w:hint="eastAsia"/>
          <w:szCs w:val="24"/>
        </w:rPr>
        <w:t>其他说明</w:t>
      </w:r>
    </w:p>
    <w:p w14:paraId="08CC2E6D" w14:textId="77777777" w:rsidR="003153F9" w:rsidRDefault="003153F9">
      <w:pPr>
        <w:pStyle w:val="Section"/>
        <w:outlineLvl w:val="2"/>
        <w:rPr>
          <w:bCs w:val="0"/>
          <w:szCs w:val="24"/>
        </w:rPr>
      </w:pPr>
      <w:r>
        <w:rPr>
          <w:bCs w:val="0"/>
          <w:szCs w:val="24"/>
        </w:rPr>
        <w:t>62</w:t>
      </w:r>
      <w:r>
        <w:rPr>
          <w:rFonts w:hint="eastAsia"/>
          <w:bCs w:val="0"/>
          <w:szCs w:val="24"/>
        </w:rPr>
        <w:t>、税金及附加</w:t>
      </w:r>
    </w:p>
    <w:p w14:paraId="1C1DD2D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163C0BA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F2EEB6F"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060ACCEE"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67648480" w14:textId="77777777" w:rsidR="003153F9" w:rsidRDefault="003153F9">
            <w:pPr>
              <w:jc w:val="center"/>
              <w:rPr>
                <w:szCs w:val="24"/>
              </w:rPr>
            </w:pPr>
            <w:r>
              <w:rPr>
                <w:rFonts w:hint="eastAsia"/>
                <w:szCs w:val="24"/>
              </w:rPr>
              <w:t>上期发生额</w:t>
            </w:r>
          </w:p>
        </w:tc>
      </w:tr>
      <w:tr w:rsidR="003153F9" w14:paraId="105FF20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896CCE6" w14:textId="77777777" w:rsidR="003153F9" w:rsidRDefault="003153F9">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C3F49E0" w14:textId="77777777" w:rsidR="003153F9" w:rsidRDefault="003153F9">
            <w:pPr>
              <w:jc w:val="right"/>
              <w:rPr>
                <w:szCs w:val="24"/>
              </w:rPr>
            </w:pPr>
            <w:r>
              <w:rPr>
                <w:szCs w:val="24"/>
              </w:rPr>
              <w:t>34,683.75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3020AAA" w14:textId="77777777" w:rsidR="003153F9" w:rsidRDefault="003153F9">
            <w:pPr>
              <w:jc w:val="right"/>
              <w:rPr>
                <w:szCs w:val="24"/>
              </w:rPr>
            </w:pPr>
            <w:r>
              <w:rPr>
                <w:szCs w:val="24"/>
              </w:rPr>
              <w:t>69,638.39</w:t>
            </w:r>
          </w:p>
        </w:tc>
      </w:tr>
      <w:tr w:rsidR="003153F9" w14:paraId="33F3FDE6"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BD3C676" w14:textId="77777777" w:rsidR="003153F9" w:rsidRDefault="003153F9">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6717C41" w14:textId="77777777" w:rsidR="003153F9" w:rsidRDefault="003153F9">
            <w:pPr>
              <w:jc w:val="right"/>
              <w:rPr>
                <w:szCs w:val="24"/>
              </w:rPr>
            </w:pPr>
            <w:r>
              <w:rPr>
                <w:szCs w:val="24"/>
              </w:rPr>
              <w:t>19,889.95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AB885DC" w14:textId="77777777" w:rsidR="003153F9" w:rsidRDefault="003153F9">
            <w:pPr>
              <w:jc w:val="right"/>
              <w:rPr>
                <w:szCs w:val="24"/>
              </w:rPr>
            </w:pPr>
            <w:r>
              <w:rPr>
                <w:szCs w:val="24"/>
              </w:rPr>
              <w:t>70,524.79</w:t>
            </w:r>
          </w:p>
        </w:tc>
      </w:tr>
      <w:tr w:rsidR="003153F9" w14:paraId="09633B5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2602424" w14:textId="77777777" w:rsidR="003153F9" w:rsidRDefault="003153F9">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2D574CC6" w14:textId="77777777" w:rsidR="003153F9" w:rsidRDefault="003153F9">
            <w:pPr>
              <w:jc w:val="right"/>
              <w:rPr>
                <w:szCs w:val="24"/>
              </w:rPr>
            </w:pPr>
            <w:r>
              <w:rPr>
                <w:szCs w:val="24"/>
              </w:rPr>
              <w:t>11,438,740.98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9291DA7" w14:textId="77777777" w:rsidR="003153F9" w:rsidRDefault="003153F9">
            <w:pPr>
              <w:jc w:val="right"/>
              <w:rPr>
                <w:szCs w:val="24"/>
              </w:rPr>
            </w:pPr>
            <w:r>
              <w:rPr>
                <w:szCs w:val="24"/>
              </w:rPr>
              <w:t>8,737,273.11</w:t>
            </w:r>
          </w:p>
        </w:tc>
      </w:tr>
      <w:tr w:rsidR="003153F9" w14:paraId="782A848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3EE8C190" w14:textId="77777777" w:rsidR="003153F9" w:rsidRDefault="003153F9">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256914D" w14:textId="77777777" w:rsidR="003153F9" w:rsidRDefault="003153F9">
            <w:pPr>
              <w:jc w:val="right"/>
              <w:rPr>
                <w:szCs w:val="24"/>
              </w:rPr>
            </w:pPr>
            <w:r>
              <w:rPr>
                <w:szCs w:val="24"/>
              </w:rPr>
              <w:t>2,729,109.21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E10DE3C" w14:textId="77777777" w:rsidR="003153F9" w:rsidRDefault="003153F9">
            <w:pPr>
              <w:jc w:val="right"/>
              <w:rPr>
                <w:szCs w:val="24"/>
              </w:rPr>
            </w:pPr>
            <w:r>
              <w:rPr>
                <w:szCs w:val="24"/>
              </w:rPr>
              <w:t>2,925,441.15</w:t>
            </w:r>
          </w:p>
        </w:tc>
      </w:tr>
      <w:tr w:rsidR="003153F9" w14:paraId="660973D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22B32FF" w14:textId="77777777" w:rsidR="003153F9" w:rsidRDefault="003153F9">
            <w:pPr>
              <w:jc w:val="left"/>
              <w:rPr>
                <w:szCs w:val="24"/>
              </w:rPr>
            </w:pPr>
            <w:r>
              <w:rPr>
                <w:rFonts w:hint="eastAsia"/>
                <w:szCs w:val="24"/>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E500F2B" w14:textId="77777777" w:rsidR="003153F9" w:rsidRDefault="003153F9">
            <w:pPr>
              <w:jc w:val="right"/>
              <w:rPr>
                <w:szCs w:val="24"/>
              </w:rPr>
            </w:pPr>
            <w:r>
              <w:rPr>
                <w:szCs w:val="24"/>
              </w:rPr>
              <w:t>16,641.44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062B6BF" w14:textId="77777777" w:rsidR="003153F9" w:rsidRDefault="003153F9">
            <w:pPr>
              <w:jc w:val="right"/>
              <w:rPr>
                <w:szCs w:val="24"/>
              </w:rPr>
            </w:pPr>
            <w:r>
              <w:rPr>
                <w:szCs w:val="24"/>
              </w:rPr>
              <w:t>27,416.22</w:t>
            </w:r>
          </w:p>
        </w:tc>
      </w:tr>
      <w:tr w:rsidR="003153F9" w14:paraId="3A836FE4"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3AE9ACA" w14:textId="77777777" w:rsidR="003153F9" w:rsidRDefault="003153F9">
            <w:pPr>
              <w:jc w:val="left"/>
              <w:rPr>
                <w:szCs w:val="24"/>
              </w:rPr>
            </w:pPr>
            <w:r>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2C74ED68" w14:textId="77777777" w:rsidR="003153F9" w:rsidRDefault="003153F9">
            <w:pPr>
              <w:jc w:val="right"/>
              <w:rPr>
                <w:szCs w:val="24"/>
              </w:rPr>
            </w:pPr>
            <w:r>
              <w:rPr>
                <w:szCs w:val="24"/>
              </w:rPr>
              <w:t>1,973,270.43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CC48733" w14:textId="77777777" w:rsidR="003153F9" w:rsidRDefault="003153F9">
            <w:pPr>
              <w:jc w:val="right"/>
              <w:rPr>
                <w:szCs w:val="24"/>
              </w:rPr>
            </w:pPr>
            <w:r>
              <w:rPr>
                <w:szCs w:val="24"/>
              </w:rPr>
              <w:t>1,719,917.86</w:t>
            </w:r>
          </w:p>
        </w:tc>
      </w:tr>
      <w:tr w:rsidR="003153F9" w14:paraId="2F1E3CF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F6858CA" w14:textId="77777777" w:rsidR="003153F9" w:rsidRDefault="003153F9">
            <w:pPr>
              <w:jc w:val="left"/>
              <w:rPr>
                <w:szCs w:val="24"/>
              </w:rPr>
            </w:pPr>
            <w:r>
              <w:rPr>
                <w:rFonts w:hint="eastAsia"/>
                <w:szCs w:val="24"/>
              </w:rPr>
              <w:t>地方教育费附加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1232ADA" w14:textId="77777777" w:rsidR="003153F9" w:rsidRDefault="003153F9">
            <w:pPr>
              <w:jc w:val="right"/>
              <w:rPr>
                <w:szCs w:val="24"/>
              </w:rPr>
            </w:pPr>
            <w:r>
              <w:rPr>
                <w:szCs w:val="24"/>
              </w:rPr>
              <w:t>12,586.59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D2FD57E" w14:textId="77777777" w:rsidR="003153F9" w:rsidRDefault="003153F9">
            <w:pPr>
              <w:jc w:val="right"/>
              <w:rPr>
                <w:szCs w:val="24"/>
              </w:rPr>
            </w:pPr>
            <w:r>
              <w:rPr>
                <w:szCs w:val="24"/>
              </w:rPr>
              <w:t>45,729.03</w:t>
            </w:r>
          </w:p>
        </w:tc>
      </w:tr>
      <w:tr w:rsidR="003153F9" w14:paraId="0244957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36164CEA" w14:textId="77777777" w:rsidR="003153F9" w:rsidRDefault="003153F9">
            <w:pPr>
              <w:jc w:val="left"/>
              <w:rPr>
                <w:szCs w:val="24"/>
              </w:rPr>
            </w:pPr>
            <w:r>
              <w:rPr>
                <w:rFonts w:hint="eastAsia"/>
                <w:szCs w:val="24"/>
              </w:rPr>
              <w:t>土地增值税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0917DC9"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8933427" w14:textId="77777777" w:rsidR="003153F9" w:rsidRDefault="003153F9">
            <w:pPr>
              <w:jc w:val="right"/>
              <w:rPr>
                <w:szCs w:val="24"/>
              </w:rPr>
            </w:pPr>
            <w:r>
              <w:rPr>
                <w:szCs w:val="24"/>
              </w:rPr>
              <w:t>2,302,016.20</w:t>
            </w:r>
          </w:p>
        </w:tc>
      </w:tr>
      <w:tr w:rsidR="003153F9" w14:paraId="58FA290B"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1C277D4E" w14:textId="77777777" w:rsidR="003153F9" w:rsidRDefault="003153F9">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1FEE937" w14:textId="77777777" w:rsidR="003153F9" w:rsidRDefault="003153F9">
            <w:pPr>
              <w:jc w:val="right"/>
              <w:rPr>
                <w:szCs w:val="24"/>
              </w:rPr>
            </w:pPr>
            <w:r>
              <w:rPr>
                <w:szCs w:val="24"/>
              </w:rPr>
              <w:t>153,374.93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B459F3A" w14:textId="77777777" w:rsidR="003153F9" w:rsidRDefault="003153F9">
            <w:pPr>
              <w:jc w:val="right"/>
              <w:rPr>
                <w:szCs w:val="24"/>
              </w:rPr>
            </w:pPr>
            <w:r>
              <w:rPr>
                <w:szCs w:val="24"/>
              </w:rPr>
              <w:t>167,001.94</w:t>
            </w:r>
          </w:p>
        </w:tc>
      </w:tr>
      <w:tr w:rsidR="003153F9" w14:paraId="4688BF6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00574F3"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3C643B9C" w14:textId="77777777" w:rsidR="003153F9" w:rsidRDefault="003153F9">
            <w:pPr>
              <w:jc w:val="right"/>
              <w:rPr>
                <w:szCs w:val="24"/>
              </w:rPr>
            </w:pPr>
            <w:r>
              <w:rPr>
                <w:szCs w:val="24"/>
              </w:rPr>
              <w:t>16,378,297.28</w:t>
            </w:r>
          </w:p>
        </w:tc>
        <w:tc>
          <w:tcPr>
            <w:tcW w:w="3189" w:type="dxa"/>
            <w:tcBorders>
              <w:top w:val="single" w:sz="4" w:space="0" w:color="auto"/>
              <w:left w:val="single" w:sz="4" w:space="0" w:color="auto"/>
              <w:bottom w:val="single" w:sz="4" w:space="0" w:color="auto"/>
              <w:right w:val="single" w:sz="4" w:space="0" w:color="auto"/>
            </w:tcBorders>
            <w:vAlign w:val="center"/>
          </w:tcPr>
          <w:p w14:paraId="6C4FA563" w14:textId="77777777" w:rsidR="003153F9" w:rsidRDefault="003153F9">
            <w:pPr>
              <w:jc w:val="right"/>
              <w:rPr>
                <w:szCs w:val="24"/>
              </w:rPr>
            </w:pPr>
            <w:r>
              <w:rPr>
                <w:szCs w:val="24"/>
              </w:rPr>
              <w:t>16,064,958.69</w:t>
            </w:r>
          </w:p>
        </w:tc>
      </w:tr>
    </w:tbl>
    <w:p w14:paraId="07229BD2" w14:textId="77777777" w:rsidR="003153F9" w:rsidRDefault="003153F9">
      <w:pPr>
        <w:jc w:val="left"/>
        <w:rPr>
          <w:szCs w:val="24"/>
        </w:rPr>
      </w:pPr>
      <w:r>
        <w:rPr>
          <w:rFonts w:hint="eastAsia"/>
          <w:szCs w:val="24"/>
        </w:rPr>
        <w:t>其他说明：</w:t>
      </w:r>
    </w:p>
    <w:p w14:paraId="55C087E0" w14:textId="77777777" w:rsidR="003153F9" w:rsidRDefault="003153F9">
      <w:pPr>
        <w:pStyle w:val="Section"/>
        <w:outlineLvl w:val="2"/>
        <w:rPr>
          <w:bCs w:val="0"/>
          <w:szCs w:val="24"/>
        </w:rPr>
      </w:pPr>
      <w:r>
        <w:rPr>
          <w:bCs w:val="0"/>
          <w:szCs w:val="24"/>
        </w:rPr>
        <w:t>63</w:t>
      </w:r>
      <w:r>
        <w:rPr>
          <w:rFonts w:hint="eastAsia"/>
          <w:bCs w:val="0"/>
          <w:szCs w:val="24"/>
        </w:rPr>
        <w:t>、销售费用</w:t>
      </w:r>
    </w:p>
    <w:p w14:paraId="56298C3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4DD5491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2F607A2" w14:textId="77777777" w:rsidR="003153F9" w:rsidRDefault="003153F9">
            <w:pPr>
              <w:jc w:val="center"/>
              <w:rPr>
                <w:szCs w:val="24"/>
              </w:rPr>
            </w:pPr>
            <w:r>
              <w:rPr>
                <w:rFonts w:hint="eastAsia"/>
                <w:szCs w:val="24"/>
              </w:rPr>
              <w:lastRenderedPageBreak/>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38F94EB" w14:textId="77777777" w:rsidR="003153F9" w:rsidRDefault="003153F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36509E4A" w14:textId="77777777" w:rsidR="003153F9" w:rsidRDefault="003153F9">
            <w:pPr>
              <w:jc w:val="center"/>
              <w:rPr>
                <w:szCs w:val="24"/>
              </w:rPr>
            </w:pPr>
            <w:r>
              <w:rPr>
                <w:rFonts w:hint="eastAsia"/>
                <w:szCs w:val="24"/>
              </w:rPr>
              <w:t>上期发生额</w:t>
            </w:r>
          </w:p>
        </w:tc>
      </w:tr>
      <w:tr w:rsidR="003153F9" w14:paraId="56AB6D93"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A61A06B" w14:textId="77777777" w:rsidR="003153F9" w:rsidRDefault="003153F9">
            <w:pPr>
              <w:jc w:val="left"/>
              <w:rPr>
                <w:szCs w:val="24"/>
              </w:rPr>
            </w:pPr>
            <w:r>
              <w:rPr>
                <w:rFonts w:hint="eastAsia"/>
                <w:szCs w:val="24"/>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E53F107" w14:textId="77777777" w:rsidR="003153F9" w:rsidRDefault="003153F9">
            <w:pPr>
              <w:jc w:val="right"/>
              <w:rPr>
                <w:szCs w:val="24"/>
              </w:rPr>
            </w:pPr>
            <w:r>
              <w:rPr>
                <w:szCs w:val="24"/>
              </w:rPr>
              <w:t>13,328,248.76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552704F" w14:textId="77777777" w:rsidR="003153F9" w:rsidRDefault="003153F9">
            <w:pPr>
              <w:jc w:val="right"/>
              <w:rPr>
                <w:szCs w:val="24"/>
              </w:rPr>
            </w:pPr>
            <w:r>
              <w:rPr>
                <w:szCs w:val="24"/>
              </w:rPr>
              <w:t>9,061,249.16</w:t>
            </w:r>
          </w:p>
        </w:tc>
      </w:tr>
      <w:tr w:rsidR="003153F9" w14:paraId="1DA80792"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997894E" w14:textId="77777777" w:rsidR="003153F9" w:rsidRDefault="003153F9">
            <w:pPr>
              <w:jc w:val="left"/>
              <w:rPr>
                <w:szCs w:val="24"/>
              </w:rPr>
            </w:pPr>
            <w:r>
              <w:rPr>
                <w:rFonts w:hint="eastAsia"/>
                <w:szCs w:val="24"/>
              </w:rPr>
              <w:t>运费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57B3434" w14:textId="77777777" w:rsidR="003153F9" w:rsidRDefault="003153F9">
            <w:pPr>
              <w:jc w:val="right"/>
              <w:rPr>
                <w:szCs w:val="24"/>
              </w:rPr>
            </w:pPr>
            <w:r>
              <w:rPr>
                <w:szCs w:val="24"/>
              </w:rPr>
              <w:t>3,612,616.22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28E7194" w14:textId="77777777" w:rsidR="003153F9" w:rsidRDefault="003153F9">
            <w:pPr>
              <w:jc w:val="right"/>
              <w:rPr>
                <w:szCs w:val="24"/>
              </w:rPr>
            </w:pPr>
            <w:r>
              <w:rPr>
                <w:szCs w:val="24"/>
              </w:rPr>
              <w:t>4,431,606.11</w:t>
            </w:r>
          </w:p>
        </w:tc>
      </w:tr>
      <w:tr w:rsidR="003153F9" w14:paraId="5E651C09"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237267B" w14:textId="77777777" w:rsidR="003153F9" w:rsidRDefault="003153F9">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8CC3099" w14:textId="77777777" w:rsidR="003153F9" w:rsidRDefault="003153F9">
            <w:pPr>
              <w:jc w:val="right"/>
              <w:rPr>
                <w:szCs w:val="24"/>
              </w:rPr>
            </w:pPr>
            <w:r>
              <w:rPr>
                <w:szCs w:val="24"/>
              </w:rPr>
              <w:t>1,102,593.85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C713759" w14:textId="77777777" w:rsidR="003153F9" w:rsidRDefault="003153F9">
            <w:pPr>
              <w:jc w:val="right"/>
              <w:rPr>
                <w:szCs w:val="24"/>
              </w:rPr>
            </w:pPr>
            <w:r>
              <w:rPr>
                <w:szCs w:val="24"/>
              </w:rPr>
              <w:t>1,106,332.12</w:t>
            </w:r>
          </w:p>
        </w:tc>
      </w:tr>
      <w:tr w:rsidR="003153F9" w14:paraId="45E1511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7F162C7" w14:textId="77777777" w:rsidR="003153F9" w:rsidRDefault="003153F9">
            <w:pPr>
              <w:jc w:val="left"/>
              <w:rPr>
                <w:szCs w:val="24"/>
              </w:rPr>
            </w:pPr>
            <w:r>
              <w:rPr>
                <w:rFonts w:hint="eastAsia"/>
                <w:szCs w:val="24"/>
              </w:rPr>
              <w:t>广告宣传展示费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2676082" w14:textId="77777777" w:rsidR="003153F9" w:rsidRDefault="003153F9">
            <w:pPr>
              <w:jc w:val="right"/>
              <w:rPr>
                <w:szCs w:val="24"/>
              </w:rPr>
            </w:pPr>
            <w:r>
              <w:rPr>
                <w:szCs w:val="24"/>
              </w:rPr>
              <w:t>1,858,500.66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2EE2A80" w14:textId="77777777" w:rsidR="003153F9" w:rsidRDefault="003153F9">
            <w:pPr>
              <w:jc w:val="right"/>
              <w:rPr>
                <w:szCs w:val="24"/>
              </w:rPr>
            </w:pPr>
            <w:r>
              <w:rPr>
                <w:szCs w:val="24"/>
              </w:rPr>
              <w:t>1,900,010.80</w:t>
            </w:r>
          </w:p>
        </w:tc>
      </w:tr>
      <w:tr w:rsidR="003153F9" w14:paraId="451997E1"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FF071A3" w14:textId="77777777" w:rsidR="003153F9" w:rsidRDefault="003153F9">
            <w:pPr>
              <w:jc w:val="left"/>
              <w:rPr>
                <w:szCs w:val="24"/>
              </w:rPr>
            </w:pPr>
            <w:r>
              <w:rPr>
                <w:rFonts w:hint="eastAsia"/>
                <w:szCs w:val="24"/>
              </w:rPr>
              <w:t>折旧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6446057" w14:textId="77777777" w:rsidR="003153F9" w:rsidRDefault="003153F9">
            <w:pPr>
              <w:jc w:val="right"/>
              <w:rPr>
                <w:szCs w:val="24"/>
              </w:rPr>
            </w:pPr>
            <w:r>
              <w:rPr>
                <w:szCs w:val="24"/>
              </w:rPr>
              <w:t>73,096.59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830D9A0" w14:textId="77777777" w:rsidR="003153F9" w:rsidRDefault="003153F9">
            <w:pPr>
              <w:jc w:val="right"/>
              <w:rPr>
                <w:szCs w:val="24"/>
              </w:rPr>
            </w:pPr>
          </w:p>
        </w:tc>
      </w:tr>
      <w:tr w:rsidR="003153F9" w14:paraId="3862E839"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1E47AE5" w14:textId="77777777" w:rsidR="003153F9" w:rsidRDefault="003153F9">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54B42BD" w14:textId="77777777" w:rsidR="003153F9" w:rsidRDefault="003153F9">
            <w:pPr>
              <w:jc w:val="right"/>
              <w:rPr>
                <w:szCs w:val="24"/>
              </w:rPr>
            </w:pPr>
            <w:r>
              <w:rPr>
                <w:szCs w:val="24"/>
              </w:rPr>
              <w:t>1,973,234.04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34C1233" w14:textId="77777777" w:rsidR="003153F9" w:rsidRDefault="003153F9">
            <w:pPr>
              <w:jc w:val="right"/>
              <w:rPr>
                <w:szCs w:val="24"/>
              </w:rPr>
            </w:pPr>
            <w:r>
              <w:rPr>
                <w:szCs w:val="24"/>
              </w:rPr>
              <w:t>2,153,347.63</w:t>
            </w:r>
          </w:p>
        </w:tc>
      </w:tr>
      <w:tr w:rsidR="003153F9" w14:paraId="70C30C24"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573A74D"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14:paraId="00E61197" w14:textId="77777777" w:rsidR="003153F9" w:rsidRDefault="003153F9">
            <w:pPr>
              <w:jc w:val="right"/>
              <w:rPr>
                <w:szCs w:val="24"/>
              </w:rPr>
            </w:pPr>
            <w:r>
              <w:rPr>
                <w:szCs w:val="24"/>
              </w:rPr>
              <w:t>21,948,290.12</w:t>
            </w:r>
          </w:p>
        </w:tc>
        <w:tc>
          <w:tcPr>
            <w:tcW w:w="3190" w:type="dxa"/>
            <w:tcBorders>
              <w:top w:val="single" w:sz="4" w:space="0" w:color="auto"/>
              <w:left w:val="single" w:sz="4" w:space="0" w:color="auto"/>
              <w:bottom w:val="single" w:sz="4" w:space="0" w:color="auto"/>
              <w:right w:val="single" w:sz="4" w:space="0" w:color="auto"/>
            </w:tcBorders>
            <w:vAlign w:val="center"/>
          </w:tcPr>
          <w:p w14:paraId="153D6E74" w14:textId="77777777" w:rsidR="003153F9" w:rsidRDefault="003153F9">
            <w:pPr>
              <w:jc w:val="right"/>
              <w:rPr>
                <w:szCs w:val="24"/>
              </w:rPr>
            </w:pPr>
            <w:r>
              <w:rPr>
                <w:szCs w:val="24"/>
              </w:rPr>
              <w:t>18,652,545.82</w:t>
            </w:r>
          </w:p>
        </w:tc>
      </w:tr>
    </w:tbl>
    <w:p w14:paraId="05B5A8AC" w14:textId="77777777" w:rsidR="003153F9" w:rsidRDefault="003153F9">
      <w:pPr>
        <w:jc w:val="left"/>
        <w:rPr>
          <w:szCs w:val="24"/>
        </w:rPr>
      </w:pPr>
      <w:r>
        <w:rPr>
          <w:rFonts w:hint="eastAsia"/>
          <w:szCs w:val="24"/>
        </w:rPr>
        <w:t>其他说明：</w:t>
      </w:r>
    </w:p>
    <w:p w14:paraId="2514736D" w14:textId="77777777" w:rsidR="003153F9" w:rsidRDefault="003153F9">
      <w:pPr>
        <w:pStyle w:val="Section"/>
        <w:outlineLvl w:val="2"/>
        <w:rPr>
          <w:bCs w:val="0"/>
          <w:szCs w:val="24"/>
        </w:rPr>
      </w:pPr>
      <w:r>
        <w:rPr>
          <w:bCs w:val="0"/>
          <w:szCs w:val="24"/>
        </w:rPr>
        <w:t>64</w:t>
      </w:r>
      <w:r>
        <w:rPr>
          <w:rFonts w:hint="eastAsia"/>
          <w:bCs w:val="0"/>
          <w:szCs w:val="24"/>
        </w:rPr>
        <w:t>、管理费用</w:t>
      </w:r>
    </w:p>
    <w:p w14:paraId="1C9CE52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2E7E39E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A0EF63C"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3B092E12" w14:textId="77777777" w:rsidR="003153F9" w:rsidRDefault="003153F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A392CF2" w14:textId="77777777" w:rsidR="003153F9" w:rsidRDefault="003153F9">
            <w:pPr>
              <w:jc w:val="center"/>
              <w:rPr>
                <w:szCs w:val="24"/>
              </w:rPr>
            </w:pPr>
            <w:r>
              <w:rPr>
                <w:rFonts w:hint="eastAsia"/>
                <w:szCs w:val="24"/>
              </w:rPr>
              <w:t>上期发生额</w:t>
            </w:r>
          </w:p>
        </w:tc>
      </w:tr>
      <w:tr w:rsidR="003153F9" w14:paraId="1DCCE591"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B7FFB4E" w14:textId="77777777" w:rsidR="003153F9" w:rsidRDefault="003153F9">
            <w:pPr>
              <w:jc w:val="left"/>
              <w:rPr>
                <w:szCs w:val="24"/>
              </w:rPr>
            </w:pPr>
            <w:r>
              <w:rPr>
                <w:rFonts w:hint="eastAsia"/>
                <w:szCs w:val="24"/>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7D8B581" w14:textId="77777777" w:rsidR="003153F9" w:rsidRDefault="003153F9">
            <w:pPr>
              <w:jc w:val="right"/>
              <w:rPr>
                <w:szCs w:val="24"/>
              </w:rPr>
            </w:pPr>
            <w:r>
              <w:rPr>
                <w:szCs w:val="24"/>
              </w:rPr>
              <w:t>64,315,464.49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FB7EB5C" w14:textId="77777777" w:rsidR="003153F9" w:rsidRDefault="003153F9">
            <w:pPr>
              <w:jc w:val="right"/>
              <w:rPr>
                <w:szCs w:val="24"/>
              </w:rPr>
            </w:pPr>
            <w:r>
              <w:rPr>
                <w:szCs w:val="24"/>
              </w:rPr>
              <w:t>49,785,414.88</w:t>
            </w:r>
          </w:p>
        </w:tc>
      </w:tr>
      <w:tr w:rsidR="003153F9" w14:paraId="37D9E613"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88FA78B" w14:textId="77777777" w:rsidR="003153F9" w:rsidRDefault="003153F9">
            <w:pPr>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A1B5E5C" w14:textId="77777777" w:rsidR="003153F9" w:rsidRDefault="003153F9">
            <w:pPr>
              <w:jc w:val="right"/>
              <w:rPr>
                <w:szCs w:val="24"/>
              </w:rPr>
            </w:pPr>
            <w:r>
              <w:rPr>
                <w:szCs w:val="24"/>
              </w:rPr>
              <w:t>9,354,412.19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6FFA140" w14:textId="77777777" w:rsidR="003153F9" w:rsidRDefault="003153F9">
            <w:pPr>
              <w:jc w:val="right"/>
              <w:rPr>
                <w:szCs w:val="24"/>
              </w:rPr>
            </w:pPr>
            <w:r>
              <w:rPr>
                <w:szCs w:val="24"/>
              </w:rPr>
              <w:t>11,318,383.25</w:t>
            </w:r>
          </w:p>
        </w:tc>
      </w:tr>
      <w:tr w:rsidR="003153F9" w14:paraId="1930EBFF"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D5C27DE" w14:textId="77777777" w:rsidR="003153F9" w:rsidRDefault="003153F9">
            <w:pPr>
              <w:jc w:val="left"/>
              <w:rPr>
                <w:szCs w:val="24"/>
              </w:rPr>
            </w:pPr>
            <w:r>
              <w:rPr>
                <w:rFonts w:hint="eastAsia"/>
                <w:szCs w:val="24"/>
              </w:rPr>
              <w:t>股份支付</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37235A2" w14:textId="77777777" w:rsidR="003153F9" w:rsidRDefault="003153F9">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F80545B" w14:textId="77777777" w:rsidR="003153F9" w:rsidRDefault="003153F9">
            <w:pPr>
              <w:jc w:val="right"/>
              <w:rPr>
                <w:szCs w:val="24"/>
              </w:rPr>
            </w:pPr>
            <w:r>
              <w:rPr>
                <w:szCs w:val="24"/>
              </w:rPr>
              <w:t>12,768,594.82</w:t>
            </w:r>
          </w:p>
        </w:tc>
      </w:tr>
      <w:tr w:rsidR="003153F9" w14:paraId="4F27DC8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4DA4D50" w14:textId="77777777" w:rsidR="003153F9" w:rsidRDefault="003153F9">
            <w:pPr>
              <w:jc w:val="left"/>
              <w:rPr>
                <w:szCs w:val="24"/>
              </w:rPr>
            </w:pPr>
            <w:r>
              <w:rPr>
                <w:rFonts w:hint="eastAsia"/>
                <w:szCs w:val="24"/>
              </w:rPr>
              <w:t>办公费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5D4A7F7" w14:textId="77777777" w:rsidR="003153F9" w:rsidRDefault="003153F9">
            <w:pPr>
              <w:jc w:val="right"/>
              <w:rPr>
                <w:szCs w:val="24"/>
              </w:rPr>
            </w:pPr>
            <w:r>
              <w:rPr>
                <w:szCs w:val="24"/>
              </w:rPr>
              <w:t>6,897,702.74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A3C8786" w14:textId="77777777" w:rsidR="003153F9" w:rsidRDefault="003153F9">
            <w:pPr>
              <w:jc w:val="right"/>
              <w:rPr>
                <w:szCs w:val="24"/>
              </w:rPr>
            </w:pPr>
            <w:r>
              <w:rPr>
                <w:szCs w:val="24"/>
              </w:rPr>
              <w:t>5,578,455.37</w:t>
            </w:r>
          </w:p>
        </w:tc>
      </w:tr>
      <w:tr w:rsidR="003153F9" w14:paraId="3B55F37B"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743C70A" w14:textId="77777777" w:rsidR="003153F9" w:rsidRDefault="003153F9">
            <w:pPr>
              <w:jc w:val="left"/>
              <w:rPr>
                <w:szCs w:val="24"/>
              </w:rPr>
            </w:pPr>
            <w:r>
              <w:rPr>
                <w:rFonts w:hint="eastAsia"/>
                <w:szCs w:val="24"/>
              </w:rPr>
              <w:t>咨询顾问费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E37939E" w14:textId="77777777" w:rsidR="003153F9" w:rsidRDefault="003153F9">
            <w:pPr>
              <w:jc w:val="right"/>
              <w:rPr>
                <w:szCs w:val="24"/>
              </w:rPr>
            </w:pPr>
            <w:r>
              <w:rPr>
                <w:szCs w:val="24"/>
              </w:rPr>
              <w:t>5,458,495.76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526C4BB" w14:textId="77777777" w:rsidR="003153F9" w:rsidRDefault="003153F9">
            <w:pPr>
              <w:jc w:val="right"/>
              <w:rPr>
                <w:szCs w:val="24"/>
              </w:rPr>
            </w:pPr>
            <w:r>
              <w:rPr>
                <w:szCs w:val="24"/>
              </w:rPr>
              <w:t>4,500,029.78</w:t>
            </w:r>
          </w:p>
        </w:tc>
      </w:tr>
      <w:tr w:rsidR="003153F9" w14:paraId="768A451F"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B6A7C57" w14:textId="77777777" w:rsidR="003153F9" w:rsidRDefault="003153F9">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F30FA75" w14:textId="77777777" w:rsidR="003153F9" w:rsidRDefault="003153F9">
            <w:pPr>
              <w:jc w:val="right"/>
              <w:rPr>
                <w:szCs w:val="24"/>
              </w:rPr>
            </w:pPr>
            <w:r>
              <w:rPr>
                <w:szCs w:val="24"/>
              </w:rPr>
              <w:t>2,361,932.69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505473A" w14:textId="77777777" w:rsidR="003153F9" w:rsidRDefault="003153F9">
            <w:pPr>
              <w:jc w:val="right"/>
              <w:rPr>
                <w:szCs w:val="24"/>
              </w:rPr>
            </w:pPr>
            <w:r>
              <w:rPr>
                <w:szCs w:val="24"/>
              </w:rPr>
              <w:t>1,700,434.70</w:t>
            </w:r>
          </w:p>
        </w:tc>
      </w:tr>
      <w:tr w:rsidR="003153F9" w14:paraId="2945920C"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18ABA49" w14:textId="77777777" w:rsidR="003153F9" w:rsidRDefault="003153F9">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2195E75" w14:textId="77777777" w:rsidR="003153F9" w:rsidRDefault="003153F9">
            <w:pPr>
              <w:jc w:val="right"/>
              <w:rPr>
                <w:szCs w:val="24"/>
              </w:rPr>
            </w:pPr>
            <w:r>
              <w:rPr>
                <w:szCs w:val="24"/>
              </w:rPr>
              <w:t>2,148,488.66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249837A" w14:textId="77777777" w:rsidR="003153F9" w:rsidRDefault="003153F9">
            <w:pPr>
              <w:jc w:val="right"/>
              <w:rPr>
                <w:szCs w:val="24"/>
              </w:rPr>
            </w:pPr>
            <w:r>
              <w:rPr>
                <w:szCs w:val="24"/>
              </w:rPr>
              <w:t>1,546,439.87</w:t>
            </w:r>
          </w:p>
        </w:tc>
      </w:tr>
      <w:tr w:rsidR="003153F9" w14:paraId="6D6BB16C"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D00AF12" w14:textId="77777777" w:rsidR="003153F9" w:rsidRDefault="003153F9">
            <w:pPr>
              <w:jc w:val="left"/>
              <w:rPr>
                <w:szCs w:val="24"/>
              </w:rPr>
            </w:pPr>
            <w:r>
              <w:rPr>
                <w:rFonts w:hint="eastAsia"/>
                <w:szCs w:val="24"/>
              </w:rPr>
              <w:t>财产保险费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E494823" w14:textId="77777777" w:rsidR="003153F9" w:rsidRDefault="003153F9">
            <w:pPr>
              <w:jc w:val="right"/>
              <w:rPr>
                <w:szCs w:val="24"/>
              </w:rPr>
            </w:pPr>
            <w:r>
              <w:rPr>
                <w:szCs w:val="24"/>
              </w:rPr>
              <w:t>3,370,597.91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C6157A1" w14:textId="77777777" w:rsidR="003153F9" w:rsidRDefault="003153F9">
            <w:pPr>
              <w:jc w:val="right"/>
              <w:rPr>
                <w:szCs w:val="24"/>
              </w:rPr>
            </w:pPr>
            <w:r>
              <w:rPr>
                <w:szCs w:val="24"/>
              </w:rPr>
              <w:t>2,978,773.65</w:t>
            </w:r>
          </w:p>
        </w:tc>
      </w:tr>
      <w:tr w:rsidR="003153F9" w14:paraId="1D3889F3"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78278D7" w14:textId="77777777" w:rsidR="003153F9" w:rsidRDefault="003153F9">
            <w:pPr>
              <w:jc w:val="left"/>
              <w:rPr>
                <w:szCs w:val="24"/>
              </w:rPr>
            </w:pPr>
            <w:r>
              <w:rPr>
                <w:rFonts w:hint="eastAsia"/>
                <w:szCs w:val="24"/>
              </w:rPr>
              <w:t>无形资产摊销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362ACA4" w14:textId="77777777" w:rsidR="003153F9" w:rsidRDefault="003153F9">
            <w:pPr>
              <w:jc w:val="right"/>
              <w:rPr>
                <w:szCs w:val="24"/>
              </w:rPr>
            </w:pPr>
            <w:r>
              <w:rPr>
                <w:szCs w:val="24"/>
              </w:rPr>
              <w:t>1,712,089.86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B85F5EE" w14:textId="77777777" w:rsidR="003153F9" w:rsidRDefault="003153F9">
            <w:pPr>
              <w:jc w:val="right"/>
              <w:rPr>
                <w:szCs w:val="24"/>
              </w:rPr>
            </w:pPr>
            <w:r>
              <w:rPr>
                <w:szCs w:val="24"/>
              </w:rPr>
              <w:t>2,152,729.77</w:t>
            </w:r>
          </w:p>
        </w:tc>
      </w:tr>
      <w:tr w:rsidR="003153F9" w14:paraId="5C2F4670"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D10E4A1" w14:textId="77777777" w:rsidR="003153F9" w:rsidRDefault="003153F9">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C1FB48E" w14:textId="77777777" w:rsidR="003153F9" w:rsidRDefault="003153F9">
            <w:pPr>
              <w:jc w:val="right"/>
              <w:rPr>
                <w:szCs w:val="24"/>
              </w:rPr>
            </w:pPr>
            <w:r>
              <w:rPr>
                <w:szCs w:val="24"/>
              </w:rPr>
              <w:t>9,797,993.96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75E6AAD" w14:textId="77777777" w:rsidR="003153F9" w:rsidRDefault="003153F9">
            <w:pPr>
              <w:jc w:val="right"/>
              <w:rPr>
                <w:szCs w:val="24"/>
              </w:rPr>
            </w:pPr>
            <w:r>
              <w:rPr>
                <w:szCs w:val="24"/>
              </w:rPr>
              <w:t>6,115,576.59</w:t>
            </w:r>
          </w:p>
        </w:tc>
      </w:tr>
      <w:tr w:rsidR="003153F9" w14:paraId="10543952"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CAE1D7E"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14:paraId="5EAE2657" w14:textId="77777777" w:rsidR="003153F9" w:rsidRDefault="003153F9">
            <w:pPr>
              <w:jc w:val="right"/>
              <w:rPr>
                <w:szCs w:val="24"/>
              </w:rPr>
            </w:pPr>
            <w:r>
              <w:rPr>
                <w:szCs w:val="24"/>
              </w:rPr>
              <w:t>105,417,178.26</w:t>
            </w:r>
          </w:p>
        </w:tc>
        <w:tc>
          <w:tcPr>
            <w:tcW w:w="3190" w:type="dxa"/>
            <w:tcBorders>
              <w:top w:val="single" w:sz="4" w:space="0" w:color="auto"/>
              <w:left w:val="single" w:sz="4" w:space="0" w:color="auto"/>
              <w:bottom w:val="single" w:sz="4" w:space="0" w:color="auto"/>
              <w:right w:val="single" w:sz="4" w:space="0" w:color="auto"/>
            </w:tcBorders>
            <w:vAlign w:val="center"/>
          </w:tcPr>
          <w:p w14:paraId="5A01C0F4" w14:textId="77777777" w:rsidR="003153F9" w:rsidRDefault="003153F9">
            <w:pPr>
              <w:jc w:val="right"/>
              <w:rPr>
                <w:szCs w:val="24"/>
              </w:rPr>
            </w:pPr>
            <w:r>
              <w:rPr>
                <w:szCs w:val="24"/>
              </w:rPr>
              <w:t>98,444,832.68</w:t>
            </w:r>
          </w:p>
        </w:tc>
      </w:tr>
    </w:tbl>
    <w:p w14:paraId="0A27A8C1" w14:textId="77777777" w:rsidR="003153F9" w:rsidRDefault="003153F9">
      <w:pPr>
        <w:jc w:val="left"/>
        <w:rPr>
          <w:szCs w:val="24"/>
        </w:rPr>
      </w:pPr>
      <w:r>
        <w:rPr>
          <w:rFonts w:hint="eastAsia"/>
          <w:szCs w:val="24"/>
        </w:rPr>
        <w:t>其他说明：</w:t>
      </w:r>
    </w:p>
    <w:p w14:paraId="2E819CCD" w14:textId="77777777" w:rsidR="003153F9" w:rsidRDefault="003153F9">
      <w:pPr>
        <w:pStyle w:val="Section"/>
        <w:outlineLvl w:val="2"/>
        <w:rPr>
          <w:bCs w:val="0"/>
          <w:szCs w:val="24"/>
        </w:rPr>
      </w:pPr>
      <w:r>
        <w:rPr>
          <w:bCs w:val="0"/>
          <w:szCs w:val="24"/>
        </w:rPr>
        <w:t>65</w:t>
      </w:r>
      <w:r>
        <w:rPr>
          <w:rFonts w:hint="eastAsia"/>
          <w:bCs w:val="0"/>
          <w:szCs w:val="24"/>
        </w:rPr>
        <w:t>、研发费用</w:t>
      </w:r>
    </w:p>
    <w:p w14:paraId="3D69302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28935D4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7690D2E"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42B5C59" w14:textId="77777777" w:rsidR="003153F9" w:rsidRDefault="003153F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E82BCD6" w14:textId="77777777" w:rsidR="003153F9" w:rsidRDefault="003153F9">
            <w:pPr>
              <w:jc w:val="center"/>
              <w:rPr>
                <w:szCs w:val="24"/>
              </w:rPr>
            </w:pPr>
            <w:r>
              <w:rPr>
                <w:rFonts w:hint="eastAsia"/>
                <w:szCs w:val="24"/>
              </w:rPr>
              <w:t>上期发生额</w:t>
            </w:r>
          </w:p>
        </w:tc>
      </w:tr>
      <w:tr w:rsidR="003153F9" w14:paraId="3DA16D6E"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86DFFE7" w14:textId="77777777" w:rsidR="003153F9" w:rsidRDefault="003153F9">
            <w:pPr>
              <w:jc w:val="left"/>
              <w:rPr>
                <w:szCs w:val="24"/>
              </w:rPr>
            </w:pPr>
            <w:r>
              <w:rPr>
                <w:rFonts w:hint="eastAsia"/>
                <w:szCs w:val="24"/>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EFF009B" w14:textId="77777777" w:rsidR="003153F9" w:rsidRDefault="003153F9">
            <w:pPr>
              <w:jc w:val="right"/>
              <w:rPr>
                <w:szCs w:val="24"/>
              </w:rPr>
            </w:pPr>
            <w:r>
              <w:rPr>
                <w:szCs w:val="24"/>
              </w:rPr>
              <w:t>2,370,231.93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7C72348" w14:textId="77777777" w:rsidR="003153F9" w:rsidRDefault="003153F9">
            <w:pPr>
              <w:jc w:val="right"/>
              <w:rPr>
                <w:szCs w:val="24"/>
              </w:rPr>
            </w:pPr>
            <w:r>
              <w:rPr>
                <w:szCs w:val="24"/>
              </w:rPr>
              <w:t>2,439,650.80</w:t>
            </w:r>
          </w:p>
        </w:tc>
      </w:tr>
      <w:tr w:rsidR="003153F9" w14:paraId="029E0687"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4EFDA7E" w14:textId="77777777" w:rsidR="003153F9" w:rsidRDefault="003153F9">
            <w:pPr>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09E0331" w14:textId="77777777" w:rsidR="003153F9" w:rsidRDefault="003153F9">
            <w:pPr>
              <w:jc w:val="right"/>
              <w:rPr>
                <w:szCs w:val="24"/>
              </w:rPr>
            </w:pPr>
            <w:r>
              <w:rPr>
                <w:szCs w:val="24"/>
              </w:rPr>
              <w:t>6,309,317.57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8ED4C89" w14:textId="77777777" w:rsidR="003153F9" w:rsidRDefault="003153F9">
            <w:pPr>
              <w:jc w:val="right"/>
              <w:rPr>
                <w:szCs w:val="24"/>
              </w:rPr>
            </w:pPr>
            <w:r>
              <w:rPr>
                <w:szCs w:val="24"/>
              </w:rPr>
              <w:t>6,342,643.73</w:t>
            </w:r>
          </w:p>
        </w:tc>
      </w:tr>
      <w:tr w:rsidR="003153F9" w14:paraId="0E10584B"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36D2BF5" w14:textId="77777777" w:rsidR="003153F9" w:rsidRDefault="003153F9">
            <w:pPr>
              <w:jc w:val="left"/>
              <w:rPr>
                <w:szCs w:val="24"/>
              </w:rPr>
            </w:pPr>
            <w:r>
              <w:rPr>
                <w:rFonts w:hint="eastAsia"/>
                <w:szCs w:val="24"/>
              </w:rPr>
              <w:t>菌种特许权使用费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E3C115A" w14:textId="77777777" w:rsidR="003153F9" w:rsidRDefault="003153F9">
            <w:pPr>
              <w:jc w:val="right"/>
              <w:rPr>
                <w:szCs w:val="24"/>
              </w:rPr>
            </w:pPr>
            <w:r>
              <w:rPr>
                <w:szCs w:val="24"/>
              </w:rPr>
              <w:t>1,643,081.77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1726EC5" w14:textId="77777777" w:rsidR="003153F9" w:rsidRDefault="003153F9">
            <w:pPr>
              <w:jc w:val="right"/>
              <w:rPr>
                <w:szCs w:val="24"/>
              </w:rPr>
            </w:pPr>
            <w:r>
              <w:rPr>
                <w:szCs w:val="24"/>
              </w:rPr>
              <w:t>1,693,710.68</w:t>
            </w:r>
          </w:p>
        </w:tc>
      </w:tr>
      <w:tr w:rsidR="003153F9" w14:paraId="4E374459"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417F37A" w14:textId="77777777" w:rsidR="003153F9" w:rsidRDefault="003153F9">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5E45052" w14:textId="77777777" w:rsidR="003153F9" w:rsidRDefault="003153F9">
            <w:pPr>
              <w:jc w:val="right"/>
              <w:rPr>
                <w:szCs w:val="24"/>
              </w:rPr>
            </w:pPr>
            <w:r>
              <w:rPr>
                <w:szCs w:val="24"/>
              </w:rPr>
              <w:t>611,555.11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2EA3670" w14:textId="77777777" w:rsidR="003153F9" w:rsidRDefault="003153F9">
            <w:pPr>
              <w:jc w:val="right"/>
              <w:rPr>
                <w:szCs w:val="24"/>
              </w:rPr>
            </w:pPr>
            <w:r>
              <w:rPr>
                <w:szCs w:val="24"/>
              </w:rPr>
              <w:t>955,634.36</w:t>
            </w:r>
          </w:p>
        </w:tc>
      </w:tr>
      <w:tr w:rsidR="003153F9" w14:paraId="04D135BC"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945E61F"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14:paraId="4999FA4B" w14:textId="77777777" w:rsidR="003153F9" w:rsidRDefault="003153F9">
            <w:pPr>
              <w:jc w:val="right"/>
              <w:rPr>
                <w:szCs w:val="24"/>
              </w:rPr>
            </w:pPr>
            <w:r>
              <w:rPr>
                <w:szCs w:val="24"/>
              </w:rPr>
              <w:t>10,934,186.38</w:t>
            </w:r>
          </w:p>
        </w:tc>
        <w:tc>
          <w:tcPr>
            <w:tcW w:w="3190" w:type="dxa"/>
            <w:tcBorders>
              <w:top w:val="single" w:sz="4" w:space="0" w:color="auto"/>
              <w:left w:val="single" w:sz="4" w:space="0" w:color="auto"/>
              <w:bottom w:val="single" w:sz="4" w:space="0" w:color="auto"/>
              <w:right w:val="single" w:sz="4" w:space="0" w:color="auto"/>
            </w:tcBorders>
            <w:vAlign w:val="center"/>
          </w:tcPr>
          <w:p w14:paraId="3323F094" w14:textId="77777777" w:rsidR="003153F9" w:rsidRDefault="003153F9">
            <w:pPr>
              <w:jc w:val="right"/>
              <w:rPr>
                <w:szCs w:val="24"/>
              </w:rPr>
            </w:pPr>
            <w:r>
              <w:rPr>
                <w:szCs w:val="24"/>
              </w:rPr>
              <w:t>11,431,639.57</w:t>
            </w:r>
          </w:p>
        </w:tc>
      </w:tr>
    </w:tbl>
    <w:p w14:paraId="69072A36" w14:textId="77777777" w:rsidR="003153F9" w:rsidRDefault="003153F9">
      <w:pPr>
        <w:jc w:val="left"/>
        <w:rPr>
          <w:szCs w:val="24"/>
        </w:rPr>
      </w:pPr>
      <w:r>
        <w:rPr>
          <w:rFonts w:hint="eastAsia"/>
          <w:szCs w:val="24"/>
        </w:rPr>
        <w:lastRenderedPageBreak/>
        <w:t>其他说明：</w:t>
      </w:r>
    </w:p>
    <w:p w14:paraId="52EB4D4E" w14:textId="77777777" w:rsidR="003153F9" w:rsidRDefault="003153F9">
      <w:pPr>
        <w:pStyle w:val="Section"/>
        <w:outlineLvl w:val="2"/>
        <w:rPr>
          <w:bCs w:val="0"/>
          <w:szCs w:val="24"/>
        </w:rPr>
      </w:pPr>
      <w:r>
        <w:rPr>
          <w:bCs w:val="0"/>
          <w:szCs w:val="24"/>
        </w:rPr>
        <w:t>66</w:t>
      </w:r>
      <w:r>
        <w:rPr>
          <w:rFonts w:hint="eastAsia"/>
          <w:bCs w:val="0"/>
          <w:szCs w:val="24"/>
        </w:rPr>
        <w:t>、财务费用</w:t>
      </w:r>
    </w:p>
    <w:p w14:paraId="2801948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1B3AAF0C"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FAD0904"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C3FBAD8" w14:textId="77777777" w:rsidR="003153F9" w:rsidRDefault="003153F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3EFA286" w14:textId="77777777" w:rsidR="003153F9" w:rsidRDefault="003153F9">
            <w:pPr>
              <w:jc w:val="center"/>
              <w:rPr>
                <w:szCs w:val="24"/>
              </w:rPr>
            </w:pPr>
            <w:r>
              <w:rPr>
                <w:rFonts w:hint="eastAsia"/>
                <w:szCs w:val="24"/>
              </w:rPr>
              <w:t>上期发生额</w:t>
            </w:r>
          </w:p>
        </w:tc>
      </w:tr>
      <w:tr w:rsidR="003153F9" w14:paraId="7F817CD1"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55A13F6" w14:textId="77777777" w:rsidR="003153F9" w:rsidRDefault="003153F9">
            <w:pPr>
              <w:jc w:val="left"/>
              <w:rPr>
                <w:szCs w:val="24"/>
              </w:rPr>
            </w:pPr>
            <w:r>
              <w:rPr>
                <w:rFonts w:hint="eastAsia"/>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BBC8B79" w14:textId="77777777" w:rsidR="003153F9" w:rsidRDefault="003153F9">
            <w:pPr>
              <w:jc w:val="right"/>
              <w:rPr>
                <w:szCs w:val="24"/>
              </w:rPr>
            </w:pPr>
            <w:r>
              <w:rPr>
                <w:szCs w:val="24"/>
              </w:rPr>
              <w:t>83,450,552.58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B3F8941" w14:textId="77777777" w:rsidR="003153F9" w:rsidRDefault="003153F9">
            <w:pPr>
              <w:jc w:val="right"/>
              <w:rPr>
                <w:szCs w:val="24"/>
              </w:rPr>
            </w:pPr>
            <w:r>
              <w:rPr>
                <w:szCs w:val="24"/>
              </w:rPr>
              <w:t>87,443,796.11</w:t>
            </w:r>
          </w:p>
        </w:tc>
      </w:tr>
      <w:tr w:rsidR="003153F9" w14:paraId="0EA19EE7"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59E6805" w14:textId="77777777" w:rsidR="003153F9" w:rsidRDefault="003153F9">
            <w:pPr>
              <w:jc w:val="left"/>
              <w:rPr>
                <w:szCs w:val="24"/>
              </w:rPr>
            </w:pPr>
            <w:r>
              <w:rPr>
                <w:rFonts w:hint="eastAsia"/>
                <w:szCs w:val="24"/>
              </w:rPr>
              <w:t>减：利息收入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90958AA" w14:textId="77777777" w:rsidR="003153F9" w:rsidRDefault="003153F9">
            <w:pPr>
              <w:jc w:val="right"/>
              <w:rPr>
                <w:szCs w:val="24"/>
              </w:rPr>
            </w:pPr>
            <w:r>
              <w:rPr>
                <w:szCs w:val="24"/>
              </w:rPr>
              <w:t>4,614,212.73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69B4B3A" w14:textId="77777777" w:rsidR="003153F9" w:rsidRDefault="003153F9">
            <w:pPr>
              <w:jc w:val="right"/>
              <w:rPr>
                <w:szCs w:val="24"/>
              </w:rPr>
            </w:pPr>
            <w:r>
              <w:rPr>
                <w:szCs w:val="24"/>
              </w:rPr>
              <w:t>4,377,355.41</w:t>
            </w:r>
          </w:p>
        </w:tc>
      </w:tr>
      <w:tr w:rsidR="003153F9" w14:paraId="57A3FF1E"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959CB8C" w14:textId="77777777" w:rsidR="003153F9" w:rsidRDefault="003153F9">
            <w:pPr>
              <w:jc w:val="left"/>
              <w:rPr>
                <w:szCs w:val="24"/>
              </w:rPr>
            </w:pPr>
            <w:r>
              <w:rPr>
                <w:szCs w:val="24"/>
              </w:rPr>
              <w:t xml:space="preserve">       </w:t>
            </w:r>
            <w:r>
              <w:rPr>
                <w:rFonts w:hint="eastAsia"/>
                <w:szCs w:val="24"/>
              </w:rPr>
              <w:t>利息资本化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4E2AC93" w14:textId="77777777" w:rsidR="003153F9" w:rsidRDefault="003153F9">
            <w:pPr>
              <w:jc w:val="right"/>
              <w:rPr>
                <w:szCs w:val="24"/>
              </w:rPr>
            </w:pPr>
            <w:r>
              <w:rPr>
                <w:szCs w:val="24"/>
              </w:rPr>
              <w:t>4,766,528.56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70360C3" w14:textId="77777777" w:rsidR="003153F9" w:rsidRDefault="003153F9">
            <w:pPr>
              <w:jc w:val="right"/>
              <w:rPr>
                <w:szCs w:val="24"/>
              </w:rPr>
            </w:pPr>
            <w:r>
              <w:rPr>
                <w:szCs w:val="24"/>
              </w:rPr>
              <w:t>8,613,848.81</w:t>
            </w:r>
          </w:p>
        </w:tc>
      </w:tr>
      <w:tr w:rsidR="003153F9" w14:paraId="7029683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97EF97D" w14:textId="77777777" w:rsidR="003153F9" w:rsidRDefault="003153F9">
            <w:pPr>
              <w:jc w:val="left"/>
              <w:rPr>
                <w:szCs w:val="24"/>
              </w:rPr>
            </w:pPr>
            <w:r>
              <w:rPr>
                <w:rFonts w:hint="eastAsia"/>
                <w:szCs w:val="24"/>
              </w:rPr>
              <w:t>汇兑损益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7361737" w14:textId="77777777" w:rsidR="003153F9" w:rsidRDefault="003153F9">
            <w:pPr>
              <w:jc w:val="right"/>
              <w:rPr>
                <w:szCs w:val="24"/>
              </w:rPr>
            </w:pPr>
            <w:r>
              <w:rPr>
                <w:szCs w:val="24"/>
              </w:rPr>
              <w:t>-8,961.86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125548C" w14:textId="77777777" w:rsidR="003153F9" w:rsidRDefault="003153F9">
            <w:pPr>
              <w:jc w:val="right"/>
              <w:rPr>
                <w:szCs w:val="24"/>
              </w:rPr>
            </w:pPr>
            <w:r>
              <w:rPr>
                <w:szCs w:val="24"/>
              </w:rPr>
              <w:t>8,955.96</w:t>
            </w:r>
          </w:p>
        </w:tc>
      </w:tr>
      <w:tr w:rsidR="003153F9" w14:paraId="56FD2CFA"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F8FA1ED" w14:textId="77777777" w:rsidR="003153F9" w:rsidRDefault="003153F9">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443F7DC" w14:textId="77777777" w:rsidR="003153F9" w:rsidRDefault="003153F9">
            <w:pPr>
              <w:jc w:val="right"/>
              <w:rPr>
                <w:szCs w:val="24"/>
              </w:rPr>
            </w:pPr>
            <w:r>
              <w:rPr>
                <w:szCs w:val="24"/>
              </w:rPr>
              <w:t>270,703.97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E888903" w14:textId="77777777" w:rsidR="003153F9" w:rsidRDefault="003153F9">
            <w:pPr>
              <w:jc w:val="right"/>
              <w:rPr>
                <w:szCs w:val="24"/>
              </w:rPr>
            </w:pPr>
            <w:r>
              <w:rPr>
                <w:szCs w:val="24"/>
              </w:rPr>
              <w:t>349,850.02</w:t>
            </w:r>
          </w:p>
        </w:tc>
      </w:tr>
      <w:tr w:rsidR="003153F9" w14:paraId="54B6683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49B35A72"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14:paraId="00A1A946" w14:textId="77777777" w:rsidR="003153F9" w:rsidRDefault="003153F9">
            <w:pPr>
              <w:jc w:val="right"/>
              <w:rPr>
                <w:szCs w:val="24"/>
              </w:rPr>
            </w:pPr>
            <w:r>
              <w:rPr>
                <w:szCs w:val="24"/>
              </w:rPr>
              <w:t>74,331,553.40</w:t>
            </w:r>
          </w:p>
        </w:tc>
        <w:tc>
          <w:tcPr>
            <w:tcW w:w="3190" w:type="dxa"/>
            <w:tcBorders>
              <w:top w:val="single" w:sz="4" w:space="0" w:color="auto"/>
              <w:left w:val="single" w:sz="4" w:space="0" w:color="auto"/>
              <w:bottom w:val="single" w:sz="4" w:space="0" w:color="auto"/>
              <w:right w:val="single" w:sz="4" w:space="0" w:color="auto"/>
            </w:tcBorders>
            <w:vAlign w:val="center"/>
          </w:tcPr>
          <w:p w14:paraId="54E79E72" w14:textId="77777777" w:rsidR="003153F9" w:rsidRDefault="003153F9">
            <w:pPr>
              <w:jc w:val="right"/>
              <w:rPr>
                <w:szCs w:val="24"/>
              </w:rPr>
            </w:pPr>
            <w:r>
              <w:rPr>
                <w:szCs w:val="24"/>
              </w:rPr>
              <w:t>74,811,397.87</w:t>
            </w:r>
          </w:p>
        </w:tc>
      </w:tr>
    </w:tbl>
    <w:p w14:paraId="74C8BB07" w14:textId="77777777" w:rsidR="003153F9" w:rsidRDefault="003153F9">
      <w:pPr>
        <w:jc w:val="left"/>
        <w:rPr>
          <w:szCs w:val="24"/>
        </w:rPr>
      </w:pPr>
      <w:r>
        <w:rPr>
          <w:rFonts w:hint="eastAsia"/>
          <w:szCs w:val="24"/>
        </w:rPr>
        <w:t>其他说明：</w:t>
      </w:r>
    </w:p>
    <w:p w14:paraId="53BBEC76" w14:textId="77777777" w:rsidR="003153F9" w:rsidRDefault="003153F9">
      <w:pPr>
        <w:autoSpaceDE w:val="0"/>
        <w:autoSpaceDN w:val="0"/>
        <w:adjustRightInd w:val="0"/>
        <w:spacing w:before="0" w:after="0"/>
        <w:jc w:val="left"/>
        <w:rPr>
          <w:rFonts w:eastAsia="Times New Roman"/>
          <w:kern w:val="0"/>
          <w:sz w:val="24"/>
          <w:szCs w:val="24"/>
          <w:lang w:val="zh-CN"/>
        </w:rPr>
      </w:pPr>
      <w:r>
        <w:rPr>
          <w:rFonts w:ascii="宋体" w:hAnsi="宋体" w:cs="宋体" w:hint="eastAsia"/>
          <w:kern w:val="0"/>
          <w:sz w:val="24"/>
          <w:szCs w:val="24"/>
          <w:lang w:val="zh-CN"/>
        </w:rPr>
        <w:t>借款费用利息资本</w:t>
      </w:r>
      <w:proofErr w:type="gramStart"/>
      <w:r>
        <w:rPr>
          <w:rFonts w:ascii="宋体" w:hAnsi="宋体" w:cs="宋体" w:hint="eastAsia"/>
          <w:kern w:val="0"/>
          <w:sz w:val="24"/>
          <w:szCs w:val="24"/>
          <w:lang w:val="zh-CN"/>
        </w:rPr>
        <w:t>化金额</w:t>
      </w:r>
      <w:proofErr w:type="gramEnd"/>
      <w:r>
        <w:rPr>
          <w:rFonts w:ascii="宋体" w:hAnsi="宋体" w:cs="宋体" w:hint="eastAsia"/>
          <w:kern w:val="0"/>
          <w:sz w:val="24"/>
          <w:szCs w:val="24"/>
          <w:lang w:val="zh-CN"/>
        </w:rPr>
        <w:t>已计入在建工程。</w:t>
      </w:r>
    </w:p>
    <w:p w14:paraId="6B6B3A83" w14:textId="77777777" w:rsidR="003153F9" w:rsidRDefault="003153F9">
      <w:pPr>
        <w:pStyle w:val="Section"/>
        <w:outlineLvl w:val="2"/>
        <w:rPr>
          <w:bCs w:val="0"/>
          <w:szCs w:val="24"/>
        </w:rPr>
      </w:pPr>
      <w:r>
        <w:rPr>
          <w:bCs w:val="0"/>
          <w:szCs w:val="24"/>
        </w:rPr>
        <w:t>67</w:t>
      </w:r>
      <w:r>
        <w:rPr>
          <w:rFonts w:hint="eastAsia"/>
          <w:bCs w:val="0"/>
          <w:szCs w:val="24"/>
        </w:rPr>
        <w:t>、其他收益</w:t>
      </w:r>
    </w:p>
    <w:p w14:paraId="0BB0B70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4E6A91B3"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569DF02" w14:textId="77777777" w:rsidR="003153F9" w:rsidRDefault="003153F9">
            <w:pPr>
              <w:jc w:val="center"/>
              <w:rPr>
                <w:szCs w:val="24"/>
              </w:rPr>
            </w:pPr>
            <w:r>
              <w:rPr>
                <w:rFonts w:hint="eastAsia"/>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199D1F4E" w14:textId="77777777" w:rsidR="003153F9" w:rsidRDefault="003153F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3BC6A311" w14:textId="77777777" w:rsidR="003153F9" w:rsidRDefault="003153F9">
            <w:pPr>
              <w:jc w:val="center"/>
              <w:rPr>
                <w:szCs w:val="24"/>
              </w:rPr>
            </w:pPr>
            <w:r>
              <w:rPr>
                <w:rFonts w:hint="eastAsia"/>
                <w:szCs w:val="24"/>
              </w:rPr>
              <w:t>上期发生额</w:t>
            </w:r>
          </w:p>
        </w:tc>
      </w:tr>
      <w:tr w:rsidR="003153F9" w14:paraId="242C123F"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96467A7" w14:textId="77777777" w:rsidR="003153F9" w:rsidRDefault="003153F9">
            <w:pPr>
              <w:jc w:val="left"/>
              <w:rPr>
                <w:szCs w:val="24"/>
              </w:rPr>
            </w:pPr>
            <w:r>
              <w:rPr>
                <w:rFonts w:hint="eastAsia"/>
                <w:szCs w:val="24"/>
              </w:rPr>
              <w:t>财政局科研经费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BE95386" w14:textId="77777777" w:rsidR="003153F9" w:rsidRDefault="003153F9">
            <w:pPr>
              <w:jc w:val="right"/>
              <w:rPr>
                <w:szCs w:val="24"/>
              </w:rPr>
            </w:pPr>
            <w:r>
              <w:rPr>
                <w:szCs w:val="24"/>
              </w:rPr>
              <w:t>4,329,289.87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1361E0F" w14:textId="77777777" w:rsidR="003153F9" w:rsidRDefault="003153F9">
            <w:pPr>
              <w:jc w:val="right"/>
              <w:rPr>
                <w:szCs w:val="24"/>
              </w:rPr>
            </w:pPr>
            <w:r>
              <w:rPr>
                <w:szCs w:val="24"/>
              </w:rPr>
              <w:t>4,015,335.72</w:t>
            </w:r>
          </w:p>
        </w:tc>
      </w:tr>
      <w:tr w:rsidR="003153F9" w14:paraId="672B5877"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9C4CAD6" w14:textId="77777777" w:rsidR="003153F9" w:rsidRDefault="003153F9">
            <w:pPr>
              <w:jc w:val="left"/>
              <w:rPr>
                <w:szCs w:val="24"/>
              </w:rPr>
            </w:pPr>
            <w:r>
              <w:rPr>
                <w:rFonts w:hint="eastAsia"/>
                <w:szCs w:val="24"/>
              </w:rPr>
              <w:t>三厂大棚区政府补贴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DA64651" w14:textId="77777777" w:rsidR="003153F9" w:rsidRDefault="003153F9">
            <w:pPr>
              <w:jc w:val="right"/>
              <w:rPr>
                <w:szCs w:val="24"/>
              </w:rPr>
            </w:pPr>
            <w:r>
              <w:rPr>
                <w:szCs w:val="24"/>
              </w:rPr>
              <w:t>1,622,900.66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EE44B59" w14:textId="77777777" w:rsidR="003153F9" w:rsidRDefault="003153F9">
            <w:pPr>
              <w:jc w:val="right"/>
              <w:rPr>
                <w:szCs w:val="24"/>
              </w:rPr>
            </w:pPr>
            <w:r>
              <w:rPr>
                <w:szCs w:val="24"/>
              </w:rPr>
              <w:t>617,365.03</w:t>
            </w:r>
          </w:p>
        </w:tc>
      </w:tr>
      <w:tr w:rsidR="003153F9" w14:paraId="17A5DCD1"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4EDC3D9" w14:textId="77777777" w:rsidR="003153F9" w:rsidRDefault="003153F9">
            <w:pPr>
              <w:jc w:val="left"/>
              <w:rPr>
                <w:szCs w:val="24"/>
              </w:rPr>
            </w:pPr>
            <w:r>
              <w:rPr>
                <w:rFonts w:hint="eastAsia"/>
                <w:szCs w:val="24"/>
              </w:rPr>
              <w:t>菜田开发基金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07EFD8D" w14:textId="77777777" w:rsidR="003153F9" w:rsidRDefault="003153F9">
            <w:pPr>
              <w:jc w:val="right"/>
              <w:rPr>
                <w:szCs w:val="24"/>
              </w:rPr>
            </w:pPr>
            <w:r>
              <w:rPr>
                <w:szCs w:val="24"/>
              </w:rPr>
              <w:t>583,722.12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2D1DA06" w14:textId="77777777" w:rsidR="003153F9" w:rsidRDefault="003153F9">
            <w:pPr>
              <w:jc w:val="right"/>
              <w:rPr>
                <w:szCs w:val="24"/>
              </w:rPr>
            </w:pPr>
            <w:r>
              <w:rPr>
                <w:szCs w:val="24"/>
              </w:rPr>
              <w:t>583,722.12</w:t>
            </w:r>
          </w:p>
        </w:tc>
      </w:tr>
      <w:tr w:rsidR="003153F9" w14:paraId="1A80D25B"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1150016" w14:textId="77777777" w:rsidR="003153F9" w:rsidRDefault="003153F9">
            <w:pPr>
              <w:jc w:val="left"/>
              <w:rPr>
                <w:szCs w:val="24"/>
              </w:rPr>
            </w:pPr>
            <w:r>
              <w:rPr>
                <w:rFonts w:hint="eastAsia"/>
                <w:szCs w:val="24"/>
              </w:rPr>
              <w:t>食用菌产业发展专项拨款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DB134BE" w14:textId="77777777" w:rsidR="003153F9" w:rsidRDefault="003153F9">
            <w:pPr>
              <w:jc w:val="right"/>
              <w:rPr>
                <w:szCs w:val="24"/>
              </w:rPr>
            </w:pPr>
            <w:r>
              <w:rPr>
                <w:szCs w:val="24"/>
              </w:rPr>
              <w:t>453,908.80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2413452" w14:textId="77777777" w:rsidR="003153F9" w:rsidRDefault="003153F9">
            <w:pPr>
              <w:jc w:val="right"/>
              <w:rPr>
                <w:szCs w:val="24"/>
              </w:rPr>
            </w:pPr>
          </w:p>
        </w:tc>
      </w:tr>
      <w:tr w:rsidR="003153F9" w14:paraId="60182537"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B12B91D" w14:textId="77777777" w:rsidR="003153F9" w:rsidRDefault="003153F9">
            <w:pPr>
              <w:jc w:val="left"/>
              <w:rPr>
                <w:szCs w:val="24"/>
              </w:rPr>
            </w:pPr>
            <w:r>
              <w:rPr>
                <w:rFonts w:hint="eastAsia"/>
                <w:szCs w:val="24"/>
              </w:rPr>
              <w:t>重点技术改造项目专项资金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8546606" w14:textId="77777777" w:rsidR="003153F9" w:rsidRDefault="003153F9">
            <w:pPr>
              <w:jc w:val="right"/>
              <w:rPr>
                <w:szCs w:val="24"/>
              </w:rPr>
            </w:pPr>
            <w:r>
              <w:rPr>
                <w:szCs w:val="24"/>
              </w:rPr>
              <w:t>221,493.91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8DAE1E0" w14:textId="77777777" w:rsidR="003153F9" w:rsidRDefault="003153F9">
            <w:pPr>
              <w:jc w:val="right"/>
              <w:rPr>
                <w:szCs w:val="24"/>
              </w:rPr>
            </w:pPr>
            <w:r>
              <w:rPr>
                <w:szCs w:val="24"/>
              </w:rPr>
              <w:t>1,046,985.61</w:t>
            </w:r>
          </w:p>
        </w:tc>
      </w:tr>
      <w:tr w:rsidR="003153F9" w14:paraId="0D799DD8"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9589CD4" w14:textId="77777777" w:rsidR="003153F9" w:rsidRDefault="003153F9">
            <w:pPr>
              <w:jc w:val="left"/>
              <w:rPr>
                <w:szCs w:val="24"/>
              </w:rPr>
            </w:pPr>
            <w:r>
              <w:rPr>
                <w:rFonts w:hint="eastAsia"/>
                <w:szCs w:val="24"/>
              </w:rPr>
              <w:t>大方</w:t>
            </w:r>
            <w:proofErr w:type="gramStart"/>
            <w:r>
              <w:rPr>
                <w:rFonts w:hint="eastAsia"/>
                <w:szCs w:val="24"/>
              </w:rPr>
              <w:t>县冷底雪榕</w:t>
            </w:r>
            <w:proofErr w:type="gramEnd"/>
            <w:r>
              <w:rPr>
                <w:rFonts w:hint="eastAsia"/>
                <w:szCs w:val="24"/>
              </w:rPr>
              <w:t>食用菌生产基地配套基础设施建设项目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7852F6E" w14:textId="77777777" w:rsidR="003153F9" w:rsidRDefault="003153F9">
            <w:pPr>
              <w:jc w:val="right"/>
              <w:rPr>
                <w:szCs w:val="24"/>
              </w:rPr>
            </w:pPr>
            <w:r>
              <w:rPr>
                <w:szCs w:val="24"/>
              </w:rPr>
              <w:t>268,083.72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B797490" w14:textId="77777777" w:rsidR="003153F9" w:rsidRDefault="003153F9">
            <w:pPr>
              <w:jc w:val="right"/>
              <w:rPr>
                <w:szCs w:val="24"/>
              </w:rPr>
            </w:pPr>
            <w:r>
              <w:rPr>
                <w:szCs w:val="24"/>
              </w:rPr>
              <w:t>268,083.72</w:t>
            </w:r>
          </w:p>
        </w:tc>
      </w:tr>
      <w:tr w:rsidR="003153F9" w14:paraId="14C58F1B"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DA91FAB" w14:textId="77777777" w:rsidR="003153F9" w:rsidRDefault="003153F9">
            <w:pPr>
              <w:jc w:val="left"/>
              <w:rPr>
                <w:szCs w:val="24"/>
              </w:rPr>
            </w:pPr>
            <w:r>
              <w:rPr>
                <w:rFonts w:hint="eastAsia"/>
                <w:szCs w:val="24"/>
              </w:rPr>
              <w:t>蔬菜产业资金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C309F71" w14:textId="77777777" w:rsidR="003153F9" w:rsidRDefault="003153F9">
            <w:pPr>
              <w:jc w:val="right"/>
              <w:rPr>
                <w:szCs w:val="24"/>
              </w:rPr>
            </w:pPr>
            <w:r>
              <w:rPr>
                <w:szCs w:val="24"/>
              </w:rPr>
              <w:t>279,999.96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0616DFE" w14:textId="77777777" w:rsidR="003153F9" w:rsidRDefault="003153F9">
            <w:pPr>
              <w:jc w:val="right"/>
              <w:rPr>
                <w:szCs w:val="24"/>
              </w:rPr>
            </w:pPr>
            <w:r>
              <w:rPr>
                <w:szCs w:val="24"/>
              </w:rPr>
              <w:t>286,770.55</w:t>
            </w:r>
          </w:p>
        </w:tc>
      </w:tr>
      <w:tr w:rsidR="003153F9" w14:paraId="5BFE7F48"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A0FAC83" w14:textId="77777777" w:rsidR="003153F9" w:rsidRDefault="003153F9">
            <w:pPr>
              <w:jc w:val="left"/>
              <w:rPr>
                <w:szCs w:val="24"/>
              </w:rPr>
            </w:pPr>
            <w:r>
              <w:rPr>
                <w:rFonts w:hint="eastAsia"/>
                <w:szCs w:val="24"/>
              </w:rPr>
              <w:t>日产</w:t>
            </w:r>
            <w:r>
              <w:rPr>
                <w:szCs w:val="24"/>
              </w:rPr>
              <w:t>90</w:t>
            </w:r>
            <w:r>
              <w:rPr>
                <w:rFonts w:hint="eastAsia"/>
                <w:szCs w:val="24"/>
              </w:rPr>
              <w:t>吨双</w:t>
            </w:r>
            <w:proofErr w:type="gramStart"/>
            <w:r>
              <w:rPr>
                <w:rFonts w:hint="eastAsia"/>
                <w:szCs w:val="24"/>
              </w:rPr>
              <w:t>孢菇工程</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65A1626" w14:textId="77777777" w:rsidR="003153F9" w:rsidRDefault="003153F9">
            <w:pPr>
              <w:jc w:val="right"/>
              <w:rPr>
                <w:szCs w:val="24"/>
              </w:rPr>
            </w:pPr>
            <w:r>
              <w:rPr>
                <w:szCs w:val="24"/>
              </w:rPr>
              <w:t>240,000.00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91093B0" w14:textId="77777777" w:rsidR="003153F9" w:rsidRDefault="003153F9">
            <w:pPr>
              <w:jc w:val="right"/>
              <w:rPr>
                <w:szCs w:val="24"/>
              </w:rPr>
            </w:pPr>
          </w:p>
        </w:tc>
      </w:tr>
      <w:tr w:rsidR="003153F9" w14:paraId="3F6D9439"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D65DDC6" w14:textId="77777777" w:rsidR="003153F9" w:rsidRDefault="003153F9">
            <w:pPr>
              <w:jc w:val="left"/>
              <w:rPr>
                <w:szCs w:val="24"/>
              </w:rPr>
            </w:pPr>
            <w:r>
              <w:rPr>
                <w:rFonts w:hint="eastAsia"/>
                <w:szCs w:val="24"/>
              </w:rPr>
              <w:t>对口支援与合作交流专项资金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7F9CEFE" w14:textId="77777777" w:rsidR="003153F9" w:rsidRDefault="003153F9">
            <w:pPr>
              <w:jc w:val="right"/>
              <w:rPr>
                <w:szCs w:val="24"/>
              </w:rPr>
            </w:pPr>
            <w:r>
              <w:rPr>
                <w:szCs w:val="24"/>
              </w:rPr>
              <w:t>210,850.91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586CCDA" w14:textId="77777777" w:rsidR="003153F9" w:rsidRDefault="003153F9">
            <w:pPr>
              <w:jc w:val="right"/>
              <w:rPr>
                <w:szCs w:val="24"/>
              </w:rPr>
            </w:pPr>
            <w:r>
              <w:rPr>
                <w:szCs w:val="24"/>
              </w:rPr>
              <w:t>210,850.93</w:t>
            </w:r>
          </w:p>
        </w:tc>
      </w:tr>
      <w:tr w:rsidR="003153F9" w14:paraId="14CF89F3"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9DC1E0E" w14:textId="77777777" w:rsidR="003153F9" w:rsidRDefault="003153F9">
            <w:pPr>
              <w:jc w:val="left"/>
              <w:rPr>
                <w:szCs w:val="24"/>
              </w:rPr>
            </w:pPr>
            <w:r>
              <w:rPr>
                <w:rFonts w:hint="eastAsia"/>
                <w:szCs w:val="24"/>
              </w:rPr>
              <w:t>技术扶持款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C79E6A3" w14:textId="77777777" w:rsidR="003153F9" w:rsidRDefault="003153F9">
            <w:pPr>
              <w:jc w:val="right"/>
              <w:rPr>
                <w:szCs w:val="24"/>
              </w:rPr>
            </w:pPr>
            <w:r>
              <w:rPr>
                <w:szCs w:val="24"/>
              </w:rPr>
              <w:t>176,148.77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B91D61B" w14:textId="77777777" w:rsidR="003153F9" w:rsidRDefault="003153F9">
            <w:pPr>
              <w:jc w:val="right"/>
              <w:rPr>
                <w:szCs w:val="24"/>
              </w:rPr>
            </w:pPr>
            <w:r>
              <w:rPr>
                <w:szCs w:val="24"/>
              </w:rPr>
              <w:t>156,420.85</w:t>
            </w:r>
          </w:p>
        </w:tc>
      </w:tr>
      <w:tr w:rsidR="003153F9" w14:paraId="1EF5E36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8EBF555" w14:textId="77777777" w:rsidR="003153F9" w:rsidRDefault="003153F9">
            <w:pPr>
              <w:jc w:val="left"/>
              <w:rPr>
                <w:szCs w:val="24"/>
              </w:rPr>
            </w:pPr>
            <w:r>
              <w:rPr>
                <w:rFonts w:hint="eastAsia"/>
                <w:szCs w:val="24"/>
              </w:rPr>
              <w:t>废料堆场资金补助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F2FB7B7" w14:textId="77777777" w:rsidR="003153F9" w:rsidRDefault="003153F9">
            <w:pPr>
              <w:jc w:val="right"/>
              <w:rPr>
                <w:szCs w:val="24"/>
              </w:rPr>
            </w:pPr>
            <w:r>
              <w:rPr>
                <w:szCs w:val="24"/>
              </w:rPr>
              <w:t>30,000.00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4A7A872" w14:textId="77777777" w:rsidR="003153F9" w:rsidRDefault="003153F9">
            <w:pPr>
              <w:jc w:val="right"/>
              <w:rPr>
                <w:szCs w:val="24"/>
              </w:rPr>
            </w:pPr>
            <w:r>
              <w:rPr>
                <w:szCs w:val="24"/>
              </w:rPr>
              <w:t>30,000.00</w:t>
            </w:r>
          </w:p>
        </w:tc>
      </w:tr>
      <w:tr w:rsidR="003153F9" w14:paraId="21BF60FC"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A218C8E" w14:textId="77777777" w:rsidR="003153F9" w:rsidRDefault="003153F9">
            <w:pPr>
              <w:jc w:val="left"/>
              <w:rPr>
                <w:szCs w:val="24"/>
              </w:rPr>
            </w:pPr>
            <w:r>
              <w:rPr>
                <w:szCs w:val="24"/>
              </w:rPr>
              <w:t>2019</w:t>
            </w:r>
            <w:r>
              <w:rPr>
                <w:rFonts w:hint="eastAsia"/>
                <w:szCs w:val="24"/>
              </w:rPr>
              <w:t>年惠州市节能循环专项资金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41A0EE2" w14:textId="77777777" w:rsidR="003153F9" w:rsidRDefault="003153F9">
            <w:pPr>
              <w:jc w:val="right"/>
              <w:rPr>
                <w:szCs w:val="24"/>
              </w:rPr>
            </w:pPr>
            <w:r>
              <w:rPr>
                <w:szCs w:val="24"/>
              </w:rPr>
              <w:t>21,301.01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6B9D224" w14:textId="77777777" w:rsidR="003153F9" w:rsidRDefault="003153F9">
            <w:pPr>
              <w:jc w:val="right"/>
              <w:rPr>
                <w:szCs w:val="24"/>
              </w:rPr>
            </w:pPr>
          </w:p>
        </w:tc>
      </w:tr>
      <w:tr w:rsidR="003153F9" w14:paraId="0BC93BE2"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5F855F9" w14:textId="77777777" w:rsidR="003153F9" w:rsidRDefault="003153F9">
            <w:pPr>
              <w:jc w:val="left"/>
              <w:rPr>
                <w:szCs w:val="24"/>
              </w:rPr>
            </w:pPr>
            <w:r>
              <w:rPr>
                <w:rFonts w:hint="eastAsia"/>
                <w:szCs w:val="24"/>
              </w:rPr>
              <w:t>财政局</w:t>
            </w:r>
            <w:proofErr w:type="gramStart"/>
            <w:r>
              <w:rPr>
                <w:rFonts w:hint="eastAsia"/>
                <w:szCs w:val="24"/>
              </w:rPr>
              <w:t>库板改造</w:t>
            </w:r>
            <w:proofErr w:type="gramEnd"/>
            <w:r>
              <w:rPr>
                <w:rFonts w:hint="eastAsia"/>
                <w:szCs w:val="24"/>
              </w:rPr>
              <w:t>工程专项资金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30714A9" w14:textId="77777777" w:rsidR="003153F9" w:rsidRDefault="003153F9">
            <w:pPr>
              <w:jc w:val="right"/>
              <w:rPr>
                <w:szCs w:val="24"/>
              </w:rPr>
            </w:pPr>
            <w:r>
              <w:rPr>
                <w:szCs w:val="24"/>
              </w:rPr>
              <w:t>15,430.68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1B0841E" w14:textId="77777777" w:rsidR="003153F9" w:rsidRDefault="003153F9">
            <w:pPr>
              <w:jc w:val="right"/>
              <w:rPr>
                <w:szCs w:val="24"/>
              </w:rPr>
            </w:pPr>
            <w:r>
              <w:rPr>
                <w:szCs w:val="24"/>
              </w:rPr>
              <w:t>7,100.59</w:t>
            </w:r>
          </w:p>
        </w:tc>
      </w:tr>
      <w:tr w:rsidR="003153F9" w14:paraId="184EB5FA"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20AFD6E" w14:textId="77777777" w:rsidR="003153F9" w:rsidRDefault="003153F9">
            <w:pPr>
              <w:jc w:val="left"/>
              <w:rPr>
                <w:szCs w:val="24"/>
              </w:rPr>
            </w:pPr>
            <w:r>
              <w:rPr>
                <w:rFonts w:hint="eastAsia"/>
                <w:szCs w:val="24"/>
              </w:rPr>
              <w:t>循环经济发展和资源综合利用专项扶持款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AA944DF" w14:textId="77777777" w:rsidR="003153F9" w:rsidRDefault="003153F9">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AC3E5AC" w14:textId="77777777" w:rsidR="003153F9" w:rsidRDefault="003153F9">
            <w:pPr>
              <w:jc w:val="right"/>
              <w:rPr>
                <w:szCs w:val="24"/>
              </w:rPr>
            </w:pPr>
            <w:r>
              <w:rPr>
                <w:szCs w:val="24"/>
              </w:rPr>
              <w:t>464,384.96</w:t>
            </w:r>
          </w:p>
        </w:tc>
      </w:tr>
      <w:tr w:rsidR="003153F9" w14:paraId="577286C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EA7FE08" w14:textId="77777777" w:rsidR="003153F9" w:rsidRDefault="003153F9">
            <w:pPr>
              <w:jc w:val="left"/>
              <w:rPr>
                <w:szCs w:val="24"/>
              </w:rPr>
            </w:pPr>
            <w:r>
              <w:rPr>
                <w:rFonts w:hint="eastAsia"/>
                <w:szCs w:val="24"/>
              </w:rPr>
              <w:t>燃煤（重油）锅炉清洁能源替代项目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DC933F4" w14:textId="77777777" w:rsidR="003153F9" w:rsidRDefault="003153F9">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ADAD037" w14:textId="77777777" w:rsidR="003153F9" w:rsidRDefault="003153F9">
            <w:pPr>
              <w:jc w:val="right"/>
              <w:rPr>
                <w:szCs w:val="24"/>
              </w:rPr>
            </w:pPr>
            <w:r>
              <w:rPr>
                <w:szCs w:val="24"/>
              </w:rPr>
              <w:t>210,521.05</w:t>
            </w:r>
          </w:p>
        </w:tc>
      </w:tr>
      <w:tr w:rsidR="003153F9" w14:paraId="4EA1CD7E"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FA94DFE" w14:textId="77777777" w:rsidR="003153F9" w:rsidRDefault="003153F9">
            <w:pPr>
              <w:jc w:val="left"/>
              <w:rPr>
                <w:szCs w:val="24"/>
              </w:rPr>
            </w:pPr>
            <w:r>
              <w:rPr>
                <w:rFonts w:hint="eastAsia"/>
                <w:szCs w:val="24"/>
              </w:rPr>
              <w:t>上海农科院补助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D21F0F9" w14:textId="77777777" w:rsidR="003153F9" w:rsidRDefault="003153F9">
            <w:pPr>
              <w:jc w:val="right"/>
              <w:rPr>
                <w:szCs w:val="24"/>
              </w:rPr>
            </w:pPr>
            <w:r>
              <w:rPr>
                <w:szCs w:val="24"/>
              </w:rPr>
              <w:t>200,000.00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A266949" w14:textId="77777777" w:rsidR="003153F9" w:rsidRDefault="003153F9">
            <w:pPr>
              <w:jc w:val="right"/>
              <w:rPr>
                <w:szCs w:val="24"/>
              </w:rPr>
            </w:pPr>
          </w:p>
        </w:tc>
      </w:tr>
      <w:tr w:rsidR="003153F9" w14:paraId="7F5A7A0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055288D" w14:textId="77777777" w:rsidR="003153F9" w:rsidRDefault="003153F9">
            <w:pPr>
              <w:jc w:val="left"/>
              <w:rPr>
                <w:szCs w:val="24"/>
              </w:rPr>
            </w:pPr>
            <w:r>
              <w:rPr>
                <w:rFonts w:hint="eastAsia"/>
                <w:szCs w:val="24"/>
              </w:rPr>
              <w:lastRenderedPageBreak/>
              <w:t>惠州仲恺高新技术产业开发区财政局名牌产品奖励资金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E017187" w14:textId="77777777" w:rsidR="003153F9" w:rsidRDefault="003153F9">
            <w:pPr>
              <w:jc w:val="right"/>
              <w:rPr>
                <w:szCs w:val="24"/>
              </w:rPr>
            </w:pPr>
            <w:r>
              <w:rPr>
                <w:szCs w:val="24"/>
              </w:rPr>
              <w:t>150,000.00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86D2CC0" w14:textId="77777777" w:rsidR="003153F9" w:rsidRDefault="003153F9">
            <w:pPr>
              <w:jc w:val="right"/>
              <w:rPr>
                <w:szCs w:val="24"/>
              </w:rPr>
            </w:pPr>
          </w:p>
        </w:tc>
      </w:tr>
      <w:tr w:rsidR="003153F9" w14:paraId="375B0473"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D07FB77" w14:textId="77777777" w:rsidR="003153F9" w:rsidRDefault="003153F9">
            <w:pPr>
              <w:jc w:val="left"/>
              <w:rPr>
                <w:szCs w:val="24"/>
              </w:rPr>
            </w:pPr>
            <w:proofErr w:type="gramStart"/>
            <w:r>
              <w:rPr>
                <w:rFonts w:hint="eastAsia"/>
                <w:szCs w:val="24"/>
              </w:rPr>
              <w:t>稳岗补贴</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646E291" w14:textId="77777777" w:rsidR="003153F9" w:rsidRDefault="003153F9">
            <w:pPr>
              <w:jc w:val="right"/>
              <w:rPr>
                <w:szCs w:val="24"/>
              </w:rPr>
            </w:pPr>
            <w:r>
              <w:rPr>
                <w:szCs w:val="24"/>
              </w:rPr>
              <w:t>71,929.59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86EA274" w14:textId="77777777" w:rsidR="003153F9" w:rsidRDefault="003153F9">
            <w:pPr>
              <w:jc w:val="right"/>
              <w:rPr>
                <w:szCs w:val="24"/>
              </w:rPr>
            </w:pPr>
          </w:p>
        </w:tc>
      </w:tr>
      <w:tr w:rsidR="003153F9" w14:paraId="2D64614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9C66E1E" w14:textId="77777777" w:rsidR="003153F9" w:rsidRDefault="003153F9">
            <w:pPr>
              <w:jc w:val="left"/>
              <w:rPr>
                <w:szCs w:val="24"/>
              </w:rPr>
            </w:pPr>
            <w:r>
              <w:rPr>
                <w:rFonts w:hint="eastAsia"/>
                <w:szCs w:val="24"/>
              </w:rPr>
              <w:t>威宁自治县省级蔬菜产业发展专项资金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C7B5389" w14:textId="77777777" w:rsidR="003153F9" w:rsidRDefault="003153F9">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240720D" w14:textId="77777777" w:rsidR="003153F9" w:rsidRDefault="003153F9">
            <w:pPr>
              <w:jc w:val="right"/>
              <w:rPr>
                <w:szCs w:val="24"/>
              </w:rPr>
            </w:pPr>
            <w:r>
              <w:rPr>
                <w:szCs w:val="24"/>
              </w:rPr>
              <w:t>1,000,000.00</w:t>
            </w:r>
          </w:p>
        </w:tc>
      </w:tr>
      <w:tr w:rsidR="003153F9" w14:paraId="6084A2CA"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7EF47A57" w14:textId="77777777" w:rsidR="003153F9" w:rsidRDefault="003153F9">
            <w:pPr>
              <w:jc w:val="left"/>
              <w:rPr>
                <w:szCs w:val="24"/>
              </w:rPr>
            </w:pPr>
            <w:r>
              <w:rPr>
                <w:rFonts w:hint="eastAsia"/>
                <w:szCs w:val="24"/>
              </w:rPr>
              <w:t>长春市现代农业发展专项资金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406597D" w14:textId="77777777" w:rsidR="003153F9" w:rsidRDefault="003153F9">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2A3C9E2" w14:textId="77777777" w:rsidR="003153F9" w:rsidRDefault="003153F9">
            <w:pPr>
              <w:jc w:val="right"/>
              <w:rPr>
                <w:szCs w:val="24"/>
              </w:rPr>
            </w:pPr>
            <w:r>
              <w:rPr>
                <w:szCs w:val="24"/>
              </w:rPr>
              <w:t>150,500.00</w:t>
            </w:r>
          </w:p>
        </w:tc>
      </w:tr>
      <w:tr w:rsidR="003153F9" w14:paraId="3882E742"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B66085C" w14:textId="77777777" w:rsidR="003153F9" w:rsidRDefault="003153F9">
            <w:pPr>
              <w:jc w:val="left"/>
              <w:rPr>
                <w:szCs w:val="24"/>
              </w:rPr>
            </w:pPr>
            <w:r>
              <w:rPr>
                <w:rFonts w:hint="eastAsia"/>
                <w:szCs w:val="24"/>
              </w:rPr>
              <w:t>惠州仲恺高新技术产业开发区财政局农业贴息款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45B8E41" w14:textId="77777777" w:rsidR="003153F9" w:rsidRDefault="003153F9">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76D55D6" w14:textId="77777777" w:rsidR="003153F9" w:rsidRDefault="003153F9">
            <w:pPr>
              <w:jc w:val="right"/>
              <w:rPr>
                <w:szCs w:val="24"/>
              </w:rPr>
            </w:pPr>
            <w:r>
              <w:rPr>
                <w:szCs w:val="24"/>
              </w:rPr>
              <w:t>200,000.00</w:t>
            </w:r>
          </w:p>
        </w:tc>
      </w:tr>
      <w:tr w:rsidR="003153F9" w14:paraId="738516E8"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0EE93D7" w14:textId="77777777" w:rsidR="003153F9" w:rsidRDefault="003153F9">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BAA4FCF" w14:textId="77777777" w:rsidR="003153F9" w:rsidRDefault="003153F9">
            <w:pPr>
              <w:jc w:val="right"/>
              <w:rPr>
                <w:szCs w:val="24"/>
              </w:rPr>
            </w:pPr>
            <w:r>
              <w:rPr>
                <w:szCs w:val="24"/>
              </w:rPr>
              <w:t>48,651.54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FC49496" w14:textId="77777777" w:rsidR="003153F9" w:rsidRDefault="003153F9">
            <w:pPr>
              <w:jc w:val="right"/>
              <w:rPr>
                <w:szCs w:val="24"/>
              </w:rPr>
            </w:pPr>
            <w:r>
              <w:rPr>
                <w:szCs w:val="24"/>
              </w:rPr>
              <w:t>124,572.75</w:t>
            </w:r>
          </w:p>
        </w:tc>
      </w:tr>
    </w:tbl>
    <w:p w14:paraId="53CCA902" w14:textId="77777777" w:rsidR="003153F9" w:rsidRDefault="003153F9">
      <w:pPr>
        <w:pStyle w:val="Section"/>
        <w:outlineLvl w:val="2"/>
        <w:rPr>
          <w:bCs w:val="0"/>
          <w:szCs w:val="24"/>
        </w:rPr>
      </w:pPr>
      <w:r>
        <w:rPr>
          <w:bCs w:val="0"/>
          <w:szCs w:val="24"/>
        </w:rPr>
        <w:t>68</w:t>
      </w:r>
      <w:r>
        <w:rPr>
          <w:rFonts w:hint="eastAsia"/>
          <w:bCs w:val="0"/>
          <w:szCs w:val="24"/>
        </w:rPr>
        <w:t>、投资收益</w:t>
      </w:r>
    </w:p>
    <w:p w14:paraId="6D7C8CC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460"/>
        <w:gridCol w:w="3190"/>
        <w:gridCol w:w="2918"/>
      </w:tblGrid>
      <w:tr w:rsidR="003153F9" w14:paraId="3863E0C3" w14:textId="77777777">
        <w:trPr>
          <w:cantSplit/>
        </w:trPr>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14:paraId="5E310947"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1A3DCD20" w14:textId="77777777" w:rsidR="003153F9" w:rsidRDefault="003153F9">
            <w:pPr>
              <w:jc w:val="center"/>
              <w:rPr>
                <w:szCs w:val="24"/>
              </w:rPr>
            </w:pPr>
            <w:r>
              <w:rPr>
                <w:rFonts w:hint="eastAsia"/>
                <w:szCs w:val="24"/>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14:paraId="4FF3006B" w14:textId="77777777" w:rsidR="003153F9" w:rsidRDefault="003153F9">
            <w:pPr>
              <w:jc w:val="center"/>
              <w:rPr>
                <w:szCs w:val="24"/>
              </w:rPr>
            </w:pPr>
            <w:r>
              <w:rPr>
                <w:rFonts w:hint="eastAsia"/>
                <w:szCs w:val="24"/>
              </w:rPr>
              <w:t>上期发生额</w:t>
            </w:r>
          </w:p>
        </w:tc>
      </w:tr>
      <w:tr w:rsidR="003153F9" w14:paraId="6F81BFB0" w14:textId="77777777">
        <w:trPr>
          <w:cantSplit/>
        </w:trPr>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14:paraId="6AB27526" w14:textId="77777777" w:rsidR="003153F9" w:rsidRDefault="003153F9">
            <w:pPr>
              <w:jc w:val="left"/>
              <w:rPr>
                <w:szCs w:val="24"/>
              </w:rPr>
            </w:pPr>
            <w:r>
              <w:rPr>
                <w:rFonts w:hint="eastAsia"/>
                <w:szCs w:val="24"/>
              </w:rPr>
              <w:t>处置可供出售金融资产取得的投资收益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B452A9D" w14:textId="77777777" w:rsidR="003153F9" w:rsidRDefault="003153F9">
            <w:pPr>
              <w:jc w:val="right"/>
              <w:rPr>
                <w:szCs w:val="24"/>
              </w:rPr>
            </w:pPr>
            <w:r>
              <w:rPr>
                <w:szCs w:val="24"/>
              </w:rPr>
              <w:t>521,249.31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14:paraId="0780B3E3" w14:textId="77777777" w:rsidR="003153F9" w:rsidRDefault="003153F9">
            <w:pPr>
              <w:jc w:val="right"/>
              <w:rPr>
                <w:szCs w:val="24"/>
              </w:rPr>
            </w:pPr>
          </w:p>
        </w:tc>
      </w:tr>
      <w:tr w:rsidR="003153F9" w14:paraId="0DFC9225" w14:textId="77777777">
        <w:trPr>
          <w:cantSplit/>
        </w:trPr>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14:paraId="5FA3B3EE"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14:paraId="263A8801" w14:textId="77777777" w:rsidR="003153F9" w:rsidRDefault="003153F9">
            <w:pPr>
              <w:jc w:val="right"/>
              <w:rPr>
                <w:szCs w:val="24"/>
              </w:rPr>
            </w:pPr>
            <w:r>
              <w:rPr>
                <w:szCs w:val="24"/>
              </w:rPr>
              <w:t>521,249.31</w:t>
            </w:r>
          </w:p>
        </w:tc>
        <w:tc>
          <w:tcPr>
            <w:tcW w:w="2918" w:type="dxa"/>
            <w:tcBorders>
              <w:top w:val="single" w:sz="4" w:space="0" w:color="auto"/>
              <w:left w:val="single" w:sz="4" w:space="0" w:color="auto"/>
              <w:bottom w:val="single" w:sz="4" w:space="0" w:color="auto"/>
              <w:right w:val="single" w:sz="4" w:space="0" w:color="auto"/>
            </w:tcBorders>
            <w:vAlign w:val="center"/>
          </w:tcPr>
          <w:p w14:paraId="2E806056" w14:textId="77777777" w:rsidR="003153F9" w:rsidRDefault="003153F9">
            <w:pPr>
              <w:jc w:val="right"/>
              <w:rPr>
                <w:szCs w:val="24"/>
              </w:rPr>
            </w:pPr>
          </w:p>
        </w:tc>
      </w:tr>
    </w:tbl>
    <w:p w14:paraId="2D7F532F" w14:textId="77777777" w:rsidR="003153F9" w:rsidRDefault="003153F9">
      <w:pPr>
        <w:jc w:val="left"/>
        <w:rPr>
          <w:szCs w:val="24"/>
        </w:rPr>
      </w:pPr>
      <w:r>
        <w:rPr>
          <w:rFonts w:hint="eastAsia"/>
          <w:szCs w:val="24"/>
        </w:rPr>
        <w:t>其他说明：</w:t>
      </w:r>
    </w:p>
    <w:p w14:paraId="08A6FF54" w14:textId="77777777" w:rsidR="003153F9" w:rsidRDefault="003153F9">
      <w:pPr>
        <w:pStyle w:val="Section"/>
        <w:outlineLvl w:val="2"/>
        <w:rPr>
          <w:bCs w:val="0"/>
          <w:szCs w:val="24"/>
        </w:rPr>
      </w:pPr>
      <w:r>
        <w:rPr>
          <w:bCs w:val="0"/>
          <w:szCs w:val="24"/>
        </w:rPr>
        <w:t>69</w:t>
      </w:r>
      <w:r>
        <w:rPr>
          <w:rFonts w:hint="eastAsia"/>
          <w:bCs w:val="0"/>
          <w:szCs w:val="24"/>
        </w:rPr>
        <w:t>、净敞口套期收益</w:t>
      </w:r>
    </w:p>
    <w:p w14:paraId="099DF76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0CB1EC5C"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C292BF9"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288A51C" w14:textId="77777777" w:rsidR="003153F9" w:rsidRDefault="003153F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F32D8BE" w14:textId="77777777" w:rsidR="003153F9" w:rsidRDefault="003153F9">
            <w:pPr>
              <w:jc w:val="center"/>
              <w:rPr>
                <w:szCs w:val="24"/>
              </w:rPr>
            </w:pPr>
            <w:r>
              <w:rPr>
                <w:rFonts w:hint="eastAsia"/>
                <w:szCs w:val="24"/>
              </w:rPr>
              <w:t>上期发生额</w:t>
            </w:r>
          </w:p>
        </w:tc>
      </w:tr>
    </w:tbl>
    <w:p w14:paraId="20C5384D" w14:textId="77777777" w:rsidR="003153F9" w:rsidRDefault="003153F9">
      <w:pPr>
        <w:jc w:val="left"/>
        <w:rPr>
          <w:szCs w:val="24"/>
        </w:rPr>
      </w:pPr>
      <w:r>
        <w:rPr>
          <w:rFonts w:hint="eastAsia"/>
          <w:szCs w:val="24"/>
        </w:rPr>
        <w:t>其他说明：</w:t>
      </w:r>
    </w:p>
    <w:p w14:paraId="490DA243" w14:textId="77777777" w:rsidR="003153F9" w:rsidRDefault="003153F9">
      <w:pPr>
        <w:pStyle w:val="Section"/>
        <w:outlineLvl w:val="2"/>
        <w:rPr>
          <w:bCs w:val="0"/>
          <w:szCs w:val="24"/>
        </w:rPr>
      </w:pPr>
      <w:r>
        <w:rPr>
          <w:bCs w:val="0"/>
          <w:szCs w:val="24"/>
        </w:rPr>
        <w:t>70</w:t>
      </w:r>
      <w:r>
        <w:rPr>
          <w:rFonts w:hint="eastAsia"/>
          <w:bCs w:val="0"/>
          <w:szCs w:val="24"/>
        </w:rPr>
        <w:t>、公允价值变动收益</w:t>
      </w:r>
    </w:p>
    <w:p w14:paraId="2B16B85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1C28757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21AA8679" w14:textId="77777777" w:rsidR="003153F9" w:rsidRDefault="003153F9">
            <w:pPr>
              <w:jc w:val="center"/>
              <w:rPr>
                <w:szCs w:val="24"/>
              </w:rPr>
            </w:pPr>
            <w:r>
              <w:rPr>
                <w:rFonts w:hint="eastAsia"/>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25F59185"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8DC72AE" w14:textId="77777777" w:rsidR="003153F9" w:rsidRDefault="003153F9">
            <w:pPr>
              <w:jc w:val="center"/>
              <w:rPr>
                <w:szCs w:val="24"/>
              </w:rPr>
            </w:pPr>
            <w:r>
              <w:rPr>
                <w:rFonts w:hint="eastAsia"/>
                <w:szCs w:val="24"/>
              </w:rPr>
              <w:t>上期发生额</w:t>
            </w:r>
          </w:p>
        </w:tc>
      </w:tr>
    </w:tbl>
    <w:p w14:paraId="572F6AE3" w14:textId="77777777" w:rsidR="003153F9" w:rsidRDefault="003153F9">
      <w:pPr>
        <w:jc w:val="left"/>
        <w:rPr>
          <w:szCs w:val="24"/>
        </w:rPr>
      </w:pPr>
      <w:r>
        <w:rPr>
          <w:rFonts w:hint="eastAsia"/>
          <w:szCs w:val="24"/>
        </w:rPr>
        <w:t>其他说明：</w:t>
      </w:r>
    </w:p>
    <w:p w14:paraId="51246EB0" w14:textId="77777777" w:rsidR="003153F9" w:rsidRDefault="003153F9">
      <w:pPr>
        <w:pStyle w:val="Section"/>
        <w:outlineLvl w:val="2"/>
        <w:rPr>
          <w:bCs w:val="0"/>
          <w:szCs w:val="24"/>
        </w:rPr>
      </w:pPr>
      <w:r>
        <w:rPr>
          <w:bCs w:val="0"/>
          <w:szCs w:val="24"/>
        </w:rPr>
        <w:t>71</w:t>
      </w:r>
      <w:r>
        <w:rPr>
          <w:rFonts w:hint="eastAsia"/>
          <w:bCs w:val="0"/>
          <w:szCs w:val="24"/>
        </w:rPr>
        <w:t>、信用减值损失</w:t>
      </w:r>
    </w:p>
    <w:p w14:paraId="7DB7492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30C1DD04"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B7F2B1F"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8A63421" w14:textId="77777777" w:rsidR="003153F9" w:rsidRDefault="003153F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7B2AB72B" w14:textId="77777777" w:rsidR="003153F9" w:rsidRDefault="003153F9">
            <w:pPr>
              <w:jc w:val="center"/>
              <w:rPr>
                <w:szCs w:val="24"/>
              </w:rPr>
            </w:pPr>
            <w:r>
              <w:rPr>
                <w:rFonts w:hint="eastAsia"/>
                <w:szCs w:val="24"/>
              </w:rPr>
              <w:t>上期发生额</w:t>
            </w:r>
          </w:p>
        </w:tc>
      </w:tr>
      <w:tr w:rsidR="003153F9" w14:paraId="4A3E091A"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848A79D" w14:textId="77777777" w:rsidR="003153F9" w:rsidRDefault="003153F9">
            <w:pPr>
              <w:jc w:val="left"/>
              <w:rPr>
                <w:szCs w:val="24"/>
              </w:rPr>
            </w:pPr>
            <w:r>
              <w:rPr>
                <w:rFonts w:hint="eastAsia"/>
                <w:szCs w:val="24"/>
              </w:rPr>
              <w:t>其他应收款坏账损失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652FE9D" w14:textId="77777777" w:rsidR="003153F9" w:rsidRDefault="003153F9">
            <w:pPr>
              <w:jc w:val="right"/>
              <w:rPr>
                <w:szCs w:val="24"/>
              </w:rPr>
            </w:pPr>
            <w:r>
              <w:rPr>
                <w:szCs w:val="24"/>
              </w:rPr>
              <w:t>-365,718.43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8FE98F0" w14:textId="77777777" w:rsidR="003153F9" w:rsidRDefault="003153F9">
            <w:pPr>
              <w:jc w:val="right"/>
              <w:rPr>
                <w:szCs w:val="24"/>
              </w:rPr>
            </w:pPr>
          </w:p>
        </w:tc>
      </w:tr>
      <w:tr w:rsidR="003153F9" w14:paraId="059C55C9"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8F00316" w14:textId="77777777" w:rsidR="003153F9" w:rsidRDefault="003153F9">
            <w:pPr>
              <w:jc w:val="left"/>
              <w:rPr>
                <w:szCs w:val="24"/>
              </w:rPr>
            </w:pPr>
            <w:r>
              <w:rPr>
                <w:rFonts w:hint="eastAsia"/>
                <w:szCs w:val="24"/>
              </w:rPr>
              <w:t>应收账款坏账损失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AB33843" w14:textId="77777777" w:rsidR="003153F9" w:rsidRDefault="003153F9">
            <w:pPr>
              <w:jc w:val="right"/>
              <w:rPr>
                <w:szCs w:val="24"/>
              </w:rPr>
            </w:pPr>
            <w:r>
              <w:rPr>
                <w:szCs w:val="24"/>
              </w:rPr>
              <w:t>-2,513,785.18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88230F1" w14:textId="77777777" w:rsidR="003153F9" w:rsidRDefault="003153F9">
            <w:pPr>
              <w:jc w:val="right"/>
              <w:rPr>
                <w:szCs w:val="24"/>
              </w:rPr>
            </w:pPr>
          </w:p>
        </w:tc>
      </w:tr>
      <w:tr w:rsidR="003153F9" w14:paraId="0B783FA1"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5993B764"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14:paraId="12EF5A16" w14:textId="77777777" w:rsidR="003153F9" w:rsidRDefault="003153F9">
            <w:pPr>
              <w:jc w:val="right"/>
              <w:rPr>
                <w:szCs w:val="24"/>
              </w:rPr>
            </w:pPr>
            <w:r>
              <w:rPr>
                <w:szCs w:val="24"/>
              </w:rPr>
              <w:t>-2,879,503.61</w:t>
            </w:r>
          </w:p>
        </w:tc>
        <w:tc>
          <w:tcPr>
            <w:tcW w:w="3190" w:type="dxa"/>
            <w:tcBorders>
              <w:top w:val="single" w:sz="4" w:space="0" w:color="auto"/>
              <w:left w:val="single" w:sz="4" w:space="0" w:color="auto"/>
              <w:bottom w:val="single" w:sz="4" w:space="0" w:color="auto"/>
              <w:right w:val="single" w:sz="4" w:space="0" w:color="auto"/>
            </w:tcBorders>
            <w:vAlign w:val="center"/>
          </w:tcPr>
          <w:p w14:paraId="035FC0E8" w14:textId="77777777" w:rsidR="003153F9" w:rsidRDefault="003153F9">
            <w:pPr>
              <w:jc w:val="right"/>
              <w:rPr>
                <w:szCs w:val="24"/>
              </w:rPr>
            </w:pPr>
          </w:p>
        </w:tc>
      </w:tr>
    </w:tbl>
    <w:p w14:paraId="1F2DB192" w14:textId="77777777" w:rsidR="003153F9" w:rsidRDefault="003153F9">
      <w:pPr>
        <w:jc w:val="left"/>
        <w:rPr>
          <w:szCs w:val="24"/>
        </w:rPr>
      </w:pPr>
      <w:r>
        <w:rPr>
          <w:rFonts w:hint="eastAsia"/>
          <w:szCs w:val="24"/>
        </w:rPr>
        <w:t>其他说明：</w:t>
      </w:r>
    </w:p>
    <w:p w14:paraId="3701FCB7" w14:textId="77777777" w:rsidR="003153F9" w:rsidRDefault="003153F9">
      <w:pPr>
        <w:pStyle w:val="Section"/>
        <w:outlineLvl w:val="2"/>
        <w:rPr>
          <w:bCs w:val="0"/>
          <w:szCs w:val="24"/>
        </w:rPr>
      </w:pPr>
      <w:r>
        <w:rPr>
          <w:bCs w:val="0"/>
          <w:szCs w:val="24"/>
        </w:rPr>
        <w:lastRenderedPageBreak/>
        <w:t>72</w:t>
      </w:r>
      <w:r>
        <w:rPr>
          <w:rFonts w:hint="eastAsia"/>
          <w:bCs w:val="0"/>
          <w:szCs w:val="24"/>
        </w:rPr>
        <w:t>、资产减值损失</w:t>
      </w:r>
    </w:p>
    <w:p w14:paraId="6248C7AE" w14:textId="77777777" w:rsidR="003153F9" w:rsidRDefault="003153F9">
      <w:pPr>
        <w:jc w:val="left"/>
        <w:rPr>
          <w:szCs w:val="24"/>
        </w:rPr>
      </w:pPr>
      <w:r>
        <w:rPr>
          <w:rFonts w:hint="eastAsia"/>
          <w:szCs w:val="24"/>
        </w:rPr>
        <w:t>是否已执行新收入准则</w:t>
      </w:r>
    </w:p>
    <w:p w14:paraId="1D2137D4"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1E677CC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46E9B35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32AEA6A"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206F8B3F"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23DC634" w14:textId="77777777" w:rsidR="003153F9" w:rsidRDefault="003153F9">
            <w:pPr>
              <w:jc w:val="center"/>
              <w:rPr>
                <w:szCs w:val="24"/>
              </w:rPr>
            </w:pPr>
            <w:r>
              <w:rPr>
                <w:rFonts w:hint="eastAsia"/>
                <w:szCs w:val="24"/>
              </w:rPr>
              <w:t>上期发生额</w:t>
            </w:r>
          </w:p>
        </w:tc>
      </w:tr>
      <w:tr w:rsidR="003153F9" w14:paraId="05D4EC5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E914980" w14:textId="77777777" w:rsidR="003153F9" w:rsidRDefault="003153F9">
            <w:pPr>
              <w:jc w:val="left"/>
              <w:rPr>
                <w:szCs w:val="24"/>
              </w:rPr>
            </w:pPr>
            <w:r>
              <w:rPr>
                <w:rFonts w:hint="eastAsia"/>
                <w:szCs w:val="24"/>
              </w:rPr>
              <w:t>一、坏账损失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76BD7EE0"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EB94D3C" w14:textId="77777777" w:rsidR="003153F9" w:rsidRDefault="003153F9">
            <w:pPr>
              <w:jc w:val="right"/>
              <w:rPr>
                <w:szCs w:val="24"/>
              </w:rPr>
            </w:pPr>
            <w:r>
              <w:rPr>
                <w:szCs w:val="24"/>
              </w:rPr>
              <w:t>-763,454.47</w:t>
            </w:r>
          </w:p>
        </w:tc>
      </w:tr>
      <w:tr w:rsidR="003153F9" w14:paraId="455B7F4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547C5F09" w14:textId="77777777" w:rsidR="003153F9" w:rsidRDefault="003153F9">
            <w:pPr>
              <w:jc w:val="left"/>
              <w:rPr>
                <w:szCs w:val="24"/>
              </w:rPr>
            </w:pPr>
            <w:r>
              <w:rPr>
                <w:rFonts w:hint="eastAsia"/>
                <w:szCs w:val="24"/>
              </w:rPr>
              <w:t>二、存货跌价损失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256BF66" w14:textId="77777777" w:rsidR="003153F9" w:rsidRDefault="003153F9">
            <w:pPr>
              <w:jc w:val="right"/>
              <w:rPr>
                <w:szCs w:val="24"/>
              </w:rPr>
            </w:pPr>
            <w:r>
              <w:rPr>
                <w:szCs w:val="24"/>
              </w:rPr>
              <w:t>-2,929,507.87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4F991CF" w14:textId="77777777" w:rsidR="003153F9" w:rsidRDefault="003153F9">
            <w:pPr>
              <w:jc w:val="right"/>
              <w:rPr>
                <w:szCs w:val="24"/>
              </w:rPr>
            </w:pPr>
            <w:r>
              <w:rPr>
                <w:szCs w:val="24"/>
              </w:rPr>
              <w:t>-773,909.13</w:t>
            </w:r>
          </w:p>
        </w:tc>
      </w:tr>
      <w:tr w:rsidR="003153F9" w14:paraId="24DAA422"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22F834A" w14:textId="77777777" w:rsidR="003153F9" w:rsidRDefault="003153F9">
            <w:pPr>
              <w:jc w:val="left"/>
              <w:rPr>
                <w:szCs w:val="24"/>
              </w:rPr>
            </w:pPr>
            <w:r>
              <w:rPr>
                <w:rFonts w:hint="eastAsia"/>
                <w:szCs w:val="24"/>
              </w:rPr>
              <w:t>七、固定资产减值损失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3CC9150"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9EF8553" w14:textId="77777777" w:rsidR="003153F9" w:rsidRDefault="003153F9">
            <w:pPr>
              <w:jc w:val="right"/>
              <w:rPr>
                <w:szCs w:val="24"/>
              </w:rPr>
            </w:pPr>
            <w:r>
              <w:rPr>
                <w:szCs w:val="24"/>
              </w:rPr>
              <w:t>-2,873,393.00</w:t>
            </w:r>
          </w:p>
        </w:tc>
      </w:tr>
      <w:tr w:rsidR="003153F9" w14:paraId="02928CF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2D7842A"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0F63AF7" w14:textId="77777777" w:rsidR="003153F9" w:rsidRDefault="003153F9">
            <w:pPr>
              <w:jc w:val="right"/>
              <w:rPr>
                <w:szCs w:val="24"/>
              </w:rPr>
            </w:pPr>
            <w:r>
              <w:rPr>
                <w:szCs w:val="24"/>
              </w:rPr>
              <w:t>-2,929,507.87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140EB60" w14:textId="77777777" w:rsidR="003153F9" w:rsidRDefault="003153F9">
            <w:pPr>
              <w:jc w:val="right"/>
              <w:rPr>
                <w:szCs w:val="24"/>
              </w:rPr>
            </w:pPr>
            <w:r>
              <w:rPr>
                <w:szCs w:val="24"/>
              </w:rPr>
              <w:t>-4,410,756.60</w:t>
            </w:r>
          </w:p>
        </w:tc>
      </w:tr>
    </w:tbl>
    <w:p w14:paraId="4B3646A1" w14:textId="77777777" w:rsidR="003153F9" w:rsidRDefault="003153F9">
      <w:pPr>
        <w:jc w:val="left"/>
        <w:rPr>
          <w:szCs w:val="24"/>
        </w:rPr>
      </w:pPr>
      <w:r>
        <w:rPr>
          <w:rFonts w:hint="eastAsia"/>
          <w:szCs w:val="24"/>
        </w:rPr>
        <w:t>其他说明：</w:t>
      </w:r>
    </w:p>
    <w:p w14:paraId="7C406E19" w14:textId="77777777" w:rsidR="003153F9" w:rsidRDefault="003153F9">
      <w:pPr>
        <w:pStyle w:val="Section"/>
        <w:outlineLvl w:val="2"/>
        <w:rPr>
          <w:bCs w:val="0"/>
          <w:szCs w:val="24"/>
        </w:rPr>
      </w:pPr>
      <w:r>
        <w:rPr>
          <w:bCs w:val="0"/>
          <w:szCs w:val="24"/>
        </w:rPr>
        <w:t>73</w:t>
      </w:r>
      <w:r>
        <w:rPr>
          <w:rFonts w:hint="eastAsia"/>
          <w:bCs w:val="0"/>
          <w:szCs w:val="24"/>
        </w:rPr>
        <w:t>、资产处置收益</w:t>
      </w:r>
    </w:p>
    <w:p w14:paraId="4ECC9D3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2EEF4141"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AB8CCDC" w14:textId="77777777" w:rsidR="003153F9" w:rsidRDefault="003153F9">
            <w:pPr>
              <w:jc w:val="center"/>
              <w:rPr>
                <w:szCs w:val="24"/>
              </w:rPr>
            </w:pPr>
            <w:r>
              <w:rPr>
                <w:rFonts w:hint="eastAsia"/>
                <w:szCs w:val="24"/>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3E97C107" w14:textId="77777777" w:rsidR="003153F9" w:rsidRDefault="003153F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ED510B8" w14:textId="77777777" w:rsidR="003153F9" w:rsidRDefault="003153F9">
            <w:pPr>
              <w:jc w:val="center"/>
              <w:rPr>
                <w:szCs w:val="24"/>
              </w:rPr>
            </w:pPr>
            <w:r>
              <w:rPr>
                <w:rFonts w:hint="eastAsia"/>
                <w:szCs w:val="24"/>
              </w:rPr>
              <w:t>上期发生额</w:t>
            </w:r>
          </w:p>
        </w:tc>
      </w:tr>
      <w:tr w:rsidR="003153F9" w14:paraId="1CC29415"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BA72F5C" w14:textId="77777777" w:rsidR="003153F9" w:rsidRDefault="003153F9">
            <w:pPr>
              <w:jc w:val="left"/>
              <w:rPr>
                <w:szCs w:val="24"/>
              </w:rPr>
            </w:pPr>
            <w:r>
              <w:rPr>
                <w:rFonts w:hint="eastAsia"/>
                <w:szCs w:val="24"/>
              </w:rPr>
              <w:t>固定资产及无形资产处置损益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7D0A09B" w14:textId="77777777" w:rsidR="003153F9" w:rsidRDefault="003153F9">
            <w:pPr>
              <w:jc w:val="right"/>
              <w:rPr>
                <w:szCs w:val="24"/>
              </w:rPr>
            </w:pPr>
            <w:r>
              <w:rPr>
                <w:szCs w:val="24"/>
              </w:rPr>
              <w:t>-20,283.81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9AE3F63" w14:textId="77777777" w:rsidR="003153F9" w:rsidRDefault="003153F9">
            <w:pPr>
              <w:jc w:val="right"/>
              <w:rPr>
                <w:szCs w:val="24"/>
              </w:rPr>
            </w:pPr>
            <w:r>
              <w:rPr>
                <w:szCs w:val="24"/>
              </w:rPr>
              <w:t>88,742,187.68</w:t>
            </w:r>
          </w:p>
        </w:tc>
      </w:tr>
    </w:tbl>
    <w:p w14:paraId="6FB7984F" w14:textId="77777777" w:rsidR="003153F9" w:rsidRDefault="003153F9">
      <w:pPr>
        <w:pStyle w:val="Section"/>
        <w:outlineLvl w:val="2"/>
        <w:rPr>
          <w:bCs w:val="0"/>
          <w:szCs w:val="24"/>
        </w:rPr>
      </w:pPr>
      <w:r>
        <w:rPr>
          <w:bCs w:val="0"/>
          <w:szCs w:val="24"/>
        </w:rPr>
        <w:t>74</w:t>
      </w:r>
      <w:r>
        <w:rPr>
          <w:rFonts w:hint="eastAsia"/>
          <w:bCs w:val="0"/>
          <w:szCs w:val="24"/>
        </w:rPr>
        <w:t>、营业外收入</w:t>
      </w:r>
    </w:p>
    <w:p w14:paraId="715AEEC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3153F9" w14:paraId="32CC44F0"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14:paraId="48865D38" w14:textId="77777777" w:rsidR="003153F9" w:rsidRDefault="003153F9">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14:paraId="65B317F7" w14:textId="77777777" w:rsidR="003153F9" w:rsidRDefault="003153F9">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2AB4AC7" w14:textId="77777777" w:rsidR="003153F9" w:rsidRDefault="003153F9">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0608B49" w14:textId="77777777" w:rsidR="003153F9" w:rsidRDefault="003153F9">
            <w:pPr>
              <w:jc w:val="center"/>
              <w:rPr>
                <w:szCs w:val="24"/>
              </w:rPr>
            </w:pPr>
            <w:r>
              <w:rPr>
                <w:rFonts w:hint="eastAsia"/>
                <w:szCs w:val="24"/>
              </w:rPr>
              <w:t>计入当期非经常性损益的金额</w:t>
            </w:r>
          </w:p>
        </w:tc>
      </w:tr>
      <w:tr w:rsidR="003153F9" w14:paraId="735203B2"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617D87B9" w14:textId="77777777" w:rsidR="003153F9" w:rsidRDefault="003153F9">
            <w:pPr>
              <w:jc w:val="left"/>
              <w:rPr>
                <w:szCs w:val="24"/>
              </w:rPr>
            </w:pPr>
            <w:r>
              <w:rPr>
                <w:rFonts w:hint="eastAsia"/>
                <w:szCs w:val="24"/>
              </w:rPr>
              <w:t>与日常活动无关的政府补助</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27CCAA90" w14:textId="77777777" w:rsidR="003153F9" w:rsidRDefault="003153F9">
            <w:pPr>
              <w:jc w:val="right"/>
              <w:rPr>
                <w:szCs w:val="24"/>
              </w:rPr>
            </w:pPr>
            <w:r>
              <w:rPr>
                <w:szCs w:val="24"/>
              </w:rPr>
              <w:t>14,516,800.50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1B80E6E" w14:textId="77777777" w:rsidR="003153F9" w:rsidRDefault="003153F9">
            <w:pPr>
              <w:jc w:val="right"/>
              <w:rPr>
                <w:szCs w:val="24"/>
              </w:rPr>
            </w:pPr>
            <w:r>
              <w:rPr>
                <w:szCs w:val="24"/>
              </w:rPr>
              <w:t>49,209,779.20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D0E9409" w14:textId="77777777" w:rsidR="003153F9" w:rsidRDefault="003153F9">
            <w:pPr>
              <w:jc w:val="right"/>
              <w:rPr>
                <w:szCs w:val="24"/>
              </w:rPr>
            </w:pPr>
            <w:r>
              <w:rPr>
                <w:szCs w:val="24"/>
              </w:rPr>
              <w:t>14,516,800.50</w:t>
            </w:r>
          </w:p>
        </w:tc>
      </w:tr>
      <w:tr w:rsidR="003153F9" w14:paraId="6C72D29D"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2C64A91E" w14:textId="77777777" w:rsidR="003153F9" w:rsidRDefault="003153F9">
            <w:pPr>
              <w:jc w:val="left"/>
              <w:rPr>
                <w:szCs w:val="24"/>
              </w:rPr>
            </w:pPr>
            <w:r>
              <w:rPr>
                <w:rFonts w:hint="eastAsia"/>
                <w:szCs w:val="24"/>
              </w:rPr>
              <w:t>无须支付的债务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2CB8BBA4" w14:textId="77777777" w:rsidR="003153F9" w:rsidRDefault="003153F9">
            <w:pPr>
              <w:jc w:val="right"/>
              <w:rPr>
                <w:szCs w:val="24"/>
              </w:rPr>
            </w:pPr>
            <w:r>
              <w:rPr>
                <w:szCs w:val="24"/>
              </w:rPr>
              <w:t>55,073.23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60350F4" w14:textId="77777777" w:rsidR="003153F9" w:rsidRDefault="003153F9">
            <w:pPr>
              <w:jc w:val="right"/>
              <w:rPr>
                <w:szCs w:val="24"/>
              </w:rPr>
            </w:pPr>
            <w:r>
              <w:rPr>
                <w:szCs w:val="24"/>
              </w:rPr>
              <w:t>19,446.55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8457A55" w14:textId="77777777" w:rsidR="003153F9" w:rsidRDefault="003153F9">
            <w:pPr>
              <w:jc w:val="right"/>
              <w:rPr>
                <w:szCs w:val="24"/>
              </w:rPr>
            </w:pPr>
            <w:r>
              <w:rPr>
                <w:szCs w:val="24"/>
              </w:rPr>
              <w:t>55,073.23</w:t>
            </w:r>
          </w:p>
        </w:tc>
      </w:tr>
      <w:tr w:rsidR="003153F9" w14:paraId="212F7DE5"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0C06B2AC" w14:textId="77777777" w:rsidR="003153F9" w:rsidRDefault="003153F9">
            <w:pPr>
              <w:jc w:val="left"/>
              <w:rPr>
                <w:szCs w:val="24"/>
              </w:rPr>
            </w:pPr>
            <w:r>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780117AB" w14:textId="77777777" w:rsidR="003153F9" w:rsidRDefault="003153F9">
            <w:pPr>
              <w:jc w:val="right"/>
              <w:rPr>
                <w:szCs w:val="24"/>
              </w:rPr>
            </w:pPr>
            <w:r>
              <w:rPr>
                <w:szCs w:val="24"/>
              </w:rPr>
              <w:t>316,123.98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CF5FB3F" w14:textId="77777777" w:rsidR="003153F9" w:rsidRDefault="003153F9">
            <w:pPr>
              <w:jc w:val="right"/>
              <w:rPr>
                <w:szCs w:val="24"/>
              </w:rPr>
            </w:pPr>
            <w:r>
              <w:rPr>
                <w:szCs w:val="24"/>
              </w:rPr>
              <w:t>523,562.72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3B4911A" w14:textId="77777777" w:rsidR="003153F9" w:rsidRDefault="003153F9">
            <w:pPr>
              <w:jc w:val="right"/>
              <w:rPr>
                <w:szCs w:val="24"/>
              </w:rPr>
            </w:pPr>
            <w:r>
              <w:rPr>
                <w:szCs w:val="24"/>
              </w:rPr>
              <w:t>316,123.98</w:t>
            </w:r>
          </w:p>
        </w:tc>
      </w:tr>
      <w:tr w:rsidR="003153F9" w14:paraId="02463B9B"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14:paraId="35FD7FCD" w14:textId="77777777" w:rsidR="003153F9" w:rsidRDefault="003153F9">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14:paraId="591CAB7F" w14:textId="77777777" w:rsidR="003153F9" w:rsidRDefault="003153F9">
            <w:pPr>
              <w:jc w:val="right"/>
              <w:rPr>
                <w:szCs w:val="24"/>
              </w:rPr>
            </w:pPr>
            <w:r>
              <w:rPr>
                <w:szCs w:val="24"/>
              </w:rPr>
              <w:t>14,887,997.71</w:t>
            </w:r>
          </w:p>
        </w:tc>
        <w:tc>
          <w:tcPr>
            <w:tcW w:w="2392" w:type="dxa"/>
            <w:tcBorders>
              <w:top w:val="single" w:sz="4" w:space="0" w:color="auto"/>
              <w:left w:val="single" w:sz="4" w:space="0" w:color="auto"/>
              <w:bottom w:val="single" w:sz="4" w:space="0" w:color="auto"/>
              <w:right w:val="single" w:sz="4" w:space="0" w:color="auto"/>
            </w:tcBorders>
            <w:vAlign w:val="center"/>
          </w:tcPr>
          <w:p w14:paraId="3BEC00AD" w14:textId="77777777" w:rsidR="003153F9" w:rsidRDefault="003153F9">
            <w:pPr>
              <w:jc w:val="right"/>
              <w:rPr>
                <w:szCs w:val="24"/>
              </w:rPr>
            </w:pPr>
            <w:r>
              <w:rPr>
                <w:szCs w:val="24"/>
              </w:rPr>
              <w:t>49,752,788.47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7E2C902" w14:textId="77777777" w:rsidR="003153F9" w:rsidRDefault="003153F9">
            <w:pPr>
              <w:jc w:val="right"/>
              <w:rPr>
                <w:szCs w:val="24"/>
              </w:rPr>
            </w:pPr>
            <w:r>
              <w:rPr>
                <w:szCs w:val="24"/>
              </w:rPr>
              <w:t>14,887,997.71</w:t>
            </w:r>
          </w:p>
        </w:tc>
      </w:tr>
    </w:tbl>
    <w:p w14:paraId="5B694FAC" w14:textId="77777777" w:rsidR="003153F9" w:rsidRDefault="003153F9">
      <w:pPr>
        <w:jc w:val="left"/>
        <w:rPr>
          <w:szCs w:val="24"/>
        </w:rPr>
      </w:pPr>
      <w:r>
        <w:rPr>
          <w:rFonts w:hint="eastAsia"/>
          <w:szCs w:val="24"/>
        </w:rPr>
        <w:t>计入当期损益的政府补助：</w:t>
      </w:r>
    </w:p>
    <w:p w14:paraId="7222535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5"/>
        <w:gridCol w:w="1063"/>
        <w:gridCol w:w="1063"/>
        <w:gridCol w:w="1063"/>
        <w:gridCol w:w="1063"/>
        <w:gridCol w:w="1063"/>
        <w:gridCol w:w="1063"/>
        <w:gridCol w:w="1063"/>
        <w:gridCol w:w="1063"/>
      </w:tblGrid>
      <w:tr w:rsidR="003153F9" w14:paraId="290A5CA1" w14:textId="77777777">
        <w:trPr>
          <w:cantSplit/>
        </w:trPr>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14:paraId="29E37FD4" w14:textId="77777777" w:rsidR="003153F9" w:rsidRDefault="003153F9">
            <w:pPr>
              <w:jc w:val="center"/>
              <w:rPr>
                <w:szCs w:val="24"/>
              </w:rPr>
            </w:pPr>
            <w:r>
              <w:rPr>
                <w:rFonts w:hint="eastAsia"/>
                <w:szCs w:val="24"/>
              </w:rPr>
              <w:t>补助项目</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17ABB86B" w14:textId="77777777" w:rsidR="003153F9" w:rsidRDefault="003153F9">
            <w:pPr>
              <w:jc w:val="center"/>
              <w:rPr>
                <w:szCs w:val="24"/>
              </w:rPr>
            </w:pPr>
            <w:r>
              <w:rPr>
                <w:rFonts w:hint="eastAsia"/>
                <w:szCs w:val="24"/>
              </w:rPr>
              <w:t>发放主体</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31CE9087" w14:textId="77777777" w:rsidR="003153F9" w:rsidRDefault="003153F9">
            <w:pPr>
              <w:jc w:val="center"/>
              <w:rPr>
                <w:szCs w:val="24"/>
              </w:rPr>
            </w:pPr>
            <w:r>
              <w:rPr>
                <w:rFonts w:hint="eastAsia"/>
                <w:szCs w:val="24"/>
              </w:rPr>
              <w:t>发放原因</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5C8B5299" w14:textId="77777777" w:rsidR="003153F9" w:rsidRDefault="003153F9">
            <w:pPr>
              <w:jc w:val="center"/>
              <w:rPr>
                <w:szCs w:val="24"/>
              </w:rPr>
            </w:pPr>
            <w:r>
              <w:rPr>
                <w:rFonts w:hint="eastAsia"/>
                <w:szCs w:val="24"/>
              </w:rPr>
              <w:t>性质类型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67ECA354" w14:textId="77777777" w:rsidR="003153F9" w:rsidRDefault="003153F9">
            <w:pPr>
              <w:jc w:val="center"/>
              <w:rPr>
                <w:szCs w:val="24"/>
              </w:rPr>
            </w:pPr>
            <w:r>
              <w:rPr>
                <w:rFonts w:hint="eastAsia"/>
                <w:szCs w:val="24"/>
              </w:rPr>
              <w:t>补贴是否影响当年盈亏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7C42AEFE" w14:textId="77777777" w:rsidR="003153F9" w:rsidRDefault="003153F9">
            <w:pPr>
              <w:jc w:val="center"/>
              <w:rPr>
                <w:szCs w:val="24"/>
              </w:rPr>
            </w:pPr>
            <w:r>
              <w:rPr>
                <w:rFonts w:hint="eastAsia"/>
                <w:szCs w:val="24"/>
              </w:rPr>
              <w:t>是否特殊补贴</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2540528B" w14:textId="77777777" w:rsidR="003153F9" w:rsidRDefault="003153F9">
            <w:pPr>
              <w:jc w:val="center"/>
              <w:rPr>
                <w:szCs w:val="24"/>
              </w:rPr>
            </w:pPr>
            <w:r>
              <w:rPr>
                <w:rFonts w:hint="eastAsia"/>
                <w:szCs w:val="24"/>
              </w:rPr>
              <w:t>本期发生金额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2FAB532C" w14:textId="77777777" w:rsidR="003153F9" w:rsidRDefault="003153F9">
            <w:pPr>
              <w:jc w:val="center"/>
              <w:rPr>
                <w:szCs w:val="24"/>
              </w:rPr>
            </w:pPr>
            <w:r>
              <w:rPr>
                <w:rFonts w:hint="eastAsia"/>
                <w:szCs w:val="24"/>
              </w:rPr>
              <w:t>上期发生金额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5AA28D0F" w14:textId="77777777" w:rsidR="003153F9" w:rsidRDefault="003153F9">
            <w:pPr>
              <w:jc w:val="center"/>
              <w:rPr>
                <w:szCs w:val="24"/>
              </w:rPr>
            </w:pPr>
            <w:r>
              <w:rPr>
                <w:rFonts w:hint="eastAsia"/>
                <w:szCs w:val="24"/>
              </w:rPr>
              <w:t>与资产相关</w:t>
            </w:r>
            <w:r>
              <w:rPr>
                <w:szCs w:val="24"/>
              </w:rPr>
              <w:t>/</w:t>
            </w:r>
            <w:r>
              <w:rPr>
                <w:rFonts w:hint="eastAsia"/>
                <w:szCs w:val="24"/>
              </w:rPr>
              <w:t>与收益相关</w:t>
            </w:r>
          </w:p>
        </w:tc>
      </w:tr>
      <w:tr w:rsidR="003153F9" w14:paraId="57C2C458" w14:textId="77777777">
        <w:trPr>
          <w:cantSplit/>
        </w:trPr>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14:paraId="0D9060B6" w14:textId="77777777" w:rsidR="003153F9" w:rsidRDefault="003153F9">
            <w:pPr>
              <w:jc w:val="left"/>
              <w:rPr>
                <w:szCs w:val="24"/>
              </w:rPr>
            </w:pPr>
            <w:r>
              <w:rPr>
                <w:rFonts w:hint="eastAsia"/>
                <w:szCs w:val="24"/>
              </w:rPr>
              <w:t>农业园区外迁补偿款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6DADFE2" w14:textId="77777777" w:rsidR="003153F9" w:rsidRDefault="003153F9">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5CBE307" w14:textId="77777777" w:rsidR="003153F9" w:rsidRDefault="003153F9">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39D15C2F" w14:textId="77777777" w:rsidR="003153F9" w:rsidRDefault="003153F9">
            <w:pPr>
              <w:jc w:val="left"/>
              <w:rPr>
                <w:szCs w:val="24"/>
              </w:rPr>
            </w:pPr>
            <w:r>
              <w:rPr>
                <w:rFonts w:hint="eastAsia"/>
                <w:szCs w:val="24"/>
              </w:rPr>
              <w:t>因从事国家鼓励和扶持特定行业、产业而获得的补助（按国家级政策规定依法取得）</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2FCA4C58" w14:textId="77777777" w:rsidR="003153F9" w:rsidRDefault="003153F9">
            <w:pPr>
              <w:jc w:val="left"/>
              <w:rPr>
                <w:szCs w:val="24"/>
              </w:rPr>
            </w:pPr>
            <w:r>
              <w:rPr>
                <w:rFonts w:hint="eastAsia"/>
                <w:szCs w:val="24"/>
              </w:rPr>
              <w:t>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EDF9A91" w14:textId="77777777" w:rsidR="003153F9" w:rsidRDefault="003153F9">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3399B45" w14:textId="77777777" w:rsidR="003153F9" w:rsidRDefault="003153F9">
            <w:pPr>
              <w:jc w:val="right"/>
              <w:rPr>
                <w:szCs w:val="24"/>
              </w:rPr>
            </w:pPr>
            <w:r>
              <w:rPr>
                <w:szCs w:val="24"/>
              </w:rPr>
              <w:t>14,110,638.70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340683CE" w14:textId="77777777" w:rsidR="003153F9" w:rsidRDefault="003153F9">
            <w:pPr>
              <w:jc w:val="right"/>
              <w:rPr>
                <w:szCs w:val="24"/>
              </w:rPr>
            </w:pPr>
            <w:r>
              <w:rPr>
                <w:szCs w:val="24"/>
              </w:rPr>
              <w:t>41,939,782.20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8FB323A" w14:textId="77777777" w:rsidR="003153F9" w:rsidRDefault="003153F9">
            <w:pPr>
              <w:jc w:val="left"/>
              <w:rPr>
                <w:szCs w:val="24"/>
              </w:rPr>
            </w:pPr>
            <w:r>
              <w:rPr>
                <w:rFonts w:hint="eastAsia"/>
                <w:szCs w:val="24"/>
              </w:rPr>
              <w:t>与收益相关</w:t>
            </w:r>
          </w:p>
        </w:tc>
      </w:tr>
      <w:tr w:rsidR="003153F9" w14:paraId="142F1195" w14:textId="77777777">
        <w:trPr>
          <w:cantSplit/>
        </w:trPr>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14:paraId="65F345C0" w14:textId="77777777" w:rsidR="003153F9" w:rsidRDefault="003153F9">
            <w:pPr>
              <w:jc w:val="left"/>
              <w:rPr>
                <w:szCs w:val="24"/>
              </w:rPr>
            </w:pPr>
            <w:r>
              <w:rPr>
                <w:rFonts w:hint="eastAsia"/>
                <w:szCs w:val="24"/>
              </w:rPr>
              <w:lastRenderedPageBreak/>
              <w:t>山东德州经济技术开发区</w:t>
            </w:r>
            <w:r>
              <w:rPr>
                <w:szCs w:val="24"/>
              </w:rPr>
              <w:t>"</w:t>
            </w:r>
            <w:proofErr w:type="gramStart"/>
            <w:r>
              <w:rPr>
                <w:rFonts w:hint="eastAsia"/>
                <w:szCs w:val="24"/>
              </w:rPr>
              <w:t>一次性奖补</w:t>
            </w:r>
            <w:proofErr w:type="gramEnd"/>
            <w:r>
              <w:rPr>
                <w:szCs w:val="24"/>
              </w:rPr>
              <w:t>"</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0C7B22A" w14:textId="77777777" w:rsidR="003153F9" w:rsidRDefault="003153F9">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80ABFD0" w14:textId="77777777" w:rsidR="003153F9" w:rsidRDefault="003153F9">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5F6D5E22" w14:textId="77777777" w:rsidR="003153F9" w:rsidRDefault="003153F9">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1C13AD0" w14:textId="77777777" w:rsidR="003153F9" w:rsidRDefault="003153F9">
            <w:pPr>
              <w:jc w:val="left"/>
              <w:rPr>
                <w:szCs w:val="24"/>
              </w:rPr>
            </w:pPr>
            <w:r>
              <w:rPr>
                <w:rFonts w:hint="eastAsia"/>
                <w:szCs w:val="24"/>
              </w:rPr>
              <w:t>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CF9E5B9" w14:textId="77777777" w:rsidR="003153F9" w:rsidRDefault="003153F9">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9EED1D6" w14:textId="77777777" w:rsidR="003153F9" w:rsidRDefault="003153F9">
            <w:pPr>
              <w:jc w:val="right"/>
              <w:rPr>
                <w:szCs w:val="24"/>
              </w:rPr>
            </w:pPr>
            <w:r>
              <w:rPr>
                <w:szCs w:val="24"/>
              </w:rPr>
              <w:t>378,500.00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9F4D13C" w14:textId="77777777" w:rsidR="003153F9" w:rsidRDefault="003153F9">
            <w:pPr>
              <w:jc w:val="right"/>
              <w:rPr>
                <w:szCs w:val="24"/>
              </w:rPr>
            </w:pPr>
            <w:r>
              <w:rPr>
                <w:szCs w:val="24"/>
              </w:rPr>
              <w:t>6,614,000.00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00BEA79" w14:textId="77777777" w:rsidR="003153F9" w:rsidRDefault="003153F9">
            <w:pPr>
              <w:jc w:val="left"/>
              <w:rPr>
                <w:szCs w:val="24"/>
              </w:rPr>
            </w:pPr>
            <w:r>
              <w:rPr>
                <w:rFonts w:hint="eastAsia"/>
                <w:szCs w:val="24"/>
              </w:rPr>
              <w:t>与收益相关</w:t>
            </w:r>
          </w:p>
        </w:tc>
      </w:tr>
      <w:tr w:rsidR="003153F9" w14:paraId="65F5B79B" w14:textId="77777777">
        <w:trPr>
          <w:cantSplit/>
        </w:trPr>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14:paraId="6CC22AB6" w14:textId="77777777" w:rsidR="003153F9" w:rsidRDefault="003153F9">
            <w:pPr>
              <w:jc w:val="left"/>
              <w:rPr>
                <w:szCs w:val="24"/>
              </w:rPr>
            </w:pPr>
            <w:proofErr w:type="gramStart"/>
            <w:r>
              <w:rPr>
                <w:rFonts w:hint="eastAsia"/>
                <w:szCs w:val="24"/>
              </w:rPr>
              <w:t>稳岗补贴</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FED810D" w14:textId="77777777" w:rsidR="003153F9" w:rsidRDefault="003153F9">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57CB029" w14:textId="77777777" w:rsidR="003153F9" w:rsidRDefault="003153F9">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B7EBFAE" w14:textId="77777777" w:rsidR="003153F9" w:rsidRDefault="003153F9">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88C452F" w14:textId="77777777" w:rsidR="003153F9" w:rsidRDefault="003153F9">
            <w:pPr>
              <w:jc w:val="left"/>
              <w:rPr>
                <w:szCs w:val="24"/>
              </w:rPr>
            </w:pPr>
            <w:r>
              <w:rPr>
                <w:rFonts w:hint="eastAsia"/>
                <w:szCs w:val="24"/>
              </w:rPr>
              <w:t>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8470725" w14:textId="77777777" w:rsidR="003153F9" w:rsidRDefault="003153F9">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7EA05F0" w14:textId="77777777" w:rsidR="003153F9" w:rsidRDefault="003153F9">
            <w:pPr>
              <w:jc w:val="right"/>
              <w:rPr>
                <w:szCs w:val="24"/>
              </w:rPr>
            </w:pPr>
            <w:r>
              <w:rPr>
                <w:szCs w:val="24"/>
              </w:rPr>
              <w:t>11,300.00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37F28674"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E1CE7CE" w14:textId="77777777" w:rsidR="003153F9" w:rsidRDefault="003153F9">
            <w:pPr>
              <w:jc w:val="left"/>
              <w:rPr>
                <w:szCs w:val="24"/>
              </w:rPr>
            </w:pPr>
            <w:r>
              <w:rPr>
                <w:rFonts w:hint="eastAsia"/>
                <w:szCs w:val="24"/>
              </w:rPr>
              <w:t>与收益相关</w:t>
            </w:r>
          </w:p>
        </w:tc>
      </w:tr>
      <w:tr w:rsidR="003153F9" w14:paraId="11AEEBE8" w14:textId="77777777">
        <w:trPr>
          <w:cantSplit/>
        </w:trPr>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14:paraId="1E919332" w14:textId="77777777" w:rsidR="003153F9" w:rsidRDefault="003153F9">
            <w:pPr>
              <w:jc w:val="left"/>
              <w:rPr>
                <w:szCs w:val="24"/>
              </w:rPr>
            </w:pPr>
            <w:r>
              <w:rPr>
                <w:szCs w:val="24"/>
              </w:rPr>
              <w:t>"</w:t>
            </w:r>
            <w:r>
              <w:rPr>
                <w:rFonts w:hint="eastAsia"/>
                <w:szCs w:val="24"/>
              </w:rPr>
              <w:t>千</w:t>
            </w:r>
            <w:proofErr w:type="gramStart"/>
            <w:r>
              <w:rPr>
                <w:rFonts w:hint="eastAsia"/>
                <w:szCs w:val="24"/>
              </w:rPr>
              <w:t>企改造</w:t>
            </w:r>
            <w:proofErr w:type="gramEnd"/>
            <w:r>
              <w:rPr>
                <w:szCs w:val="24"/>
              </w:rPr>
              <w:t>"</w:t>
            </w:r>
            <w:proofErr w:type="gramStart"/>
            <w:r>
              <w:rPr>
                <w:rFonts w:hint="eastAsia"/>
                <w:szCs w:val="24"/>
              </w:rPr>
              <w:t>工程奖补扶持</w:t>
            </w:r>
            <w:proofErr w:type="gramEnd"/>
            <w:r>
              <w:rPr>
                <w:rFonts w:hint="eastAsia"/>
                <w:szCs w:val="24"/>
              </w:rPr>
              <w:t>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51C8AF7E" w14:textId="77777777" w:rsidR="003153F9" w:rsidRDefault="003153F9">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B0155CF" w14:textId="77777777" w:rsidR="003153F9" w:rsidRDefault="003153F9">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D45A24B" w14:textId="77777777" w:rsidR="003153F9" w:rsidRDefault="003153F9">
            <w:pPr>
              <w:jc w:val="left"/>
              <w:rPr>
                <w:szCs w:val="24"/>
              </w:rPr>
            </w:pPr>
            <w:r>
              <w:rPr>
                <w:rFonts w:hint="eastAsia"/>
                <w:szCs w:val="24"/>
              </w:rPr>
              <w:t>因符合地方政府招商引资等地方性扶持政策而获得的补助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36FE4A6" w14:textId="77777777" w:rsidR="003153F9" w:rsidRDefault="003153F9">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6A38022" w14:textId="77777777" w:rsidR="003153F9" w:rsidRDefault="003153F9">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9776B4D" w14:textId="77777777" w:rsidR="003153F9" w:rsidRDefault="003153F9">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55C1F5F" w14:textId="77777777" w:rsidR="003153F9" w:rsidRDefault="003153F9">
            <w:pPr>
              <w:jc w:val="right"/>
              <w:rPr>
                <w:szCs w:val="24"/>
              </w:rPr>
            </w:pPr>
            <w:r>
              <w:rPr>
                <w:szCs w:val="24"/>
              </w:rPr>
              <w:t>300,000.00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A2C5467" w14:textId="77777777" w:rsidR="003153F9" w:rsidRDefault="003153F9">
            <w:pPr>
              <w:jc w:val="left"/>
              <w:rPr>
                <w:szCs w:val="24"/>
              </w:rPr>
            </w:pPr>
            <w:r>
              <w:rPr>
                <w:rFonts w:hint="eastAsia"/>
                <w:szCs w:val="24"/>
              </w:rPr>
              <w:t>与收益相关</w:t>
            </w:r>
          </w:p>
        </w:tc>
      </w:tr>
      <w:tr w:rsidR="003153F9" w14:paraId="55276581" w14:textId="77777777">
        <w:trPr>
          <w:cantSplit/>
        </w:trPr>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14:paraId="7E9CD9C0" w14:textId="77777777" w:rsidR="003153F9" w:rsidRDefault="003153F9">
            <w:pPr>
              <w:jc w:val="left"/>
              <w:rPr>
                <w:szCs w:val="24"/>
              </w:rPr>
            </w:pPr>
            <w:r>
              <w:rPr>
                <w:rFonts w:hint="eastAsia"/>
                <w:szCs w:val="24"/>
              </w:rPr>
              <w:t>其他</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25A9CF9" w14:textId="77777777" w:rsidR="003153F9" w:rsidRDefault="003153F9">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944F0F8" w14:textId="77777777" w:rsidR="003153F9" w:rsidRDefault="003153F9">
            <w:pPr>
              <w:jc w:val="left"/>
              <w:rPr>
                <w:szCs w:val="24"/>
              </w:rPr>
            </w:pPr>
            <w:r>
              <w:rPr>
                <w:rFonts w:hint="eastAsia"/>
                <w:szCs w:val="24"/>
              </w:rPr>
              <w:t>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4DD453D" w14:textId="77777777" w:rsidR="003153F9" w:rsidRDefault="003153F9">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7B62B9F" w14:textId="77777777" w:rsidR="003153F9" w:rsidRDefault="003153F9">
            <w:pPr>
              <w:jc w:val="left"/>
              <w:rPr>
                <w:szCs w:val="24"/>
              </w:rPr>
            </w:pPr>
            <w:r>
              <w:rPr>
                <w:rFonts w:hint="eastAsia"/>
                <w:szCs w:val="24"/>
              </w:rPr>
              <w:t>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52B45358" w14:textId="77777777" w:rsidR="003153F9" w:rsidRDefault="003153F9">
            <w:pPr>
              <w:jc w:val="left"/>
              <w:rPr>
                <w:szCs w:val="24"/>
              </w:rPr>
            </w:pPr>
            <w:r>
              <w:rPr>
                <w:rFonts w:hint="eastAsia"/>
                <w:szCs w:val="24"/>
              </w:rPr>
              <w:t>否</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AEE35FA" w14:textId="77777777" w:rsidR="003153F9" w:rsidRDefault="003153F9">
            <w:pPr>
              <w:jc w:val="right"/>
              <w:rPr>
                <w:szCs w:val="24"/>
              </w:rPr>
            </w:pPr>
            <w:r>
              <w:rPr>
                <w:szCs w:val="24"/>
              </w:rPr>
              <w:t>16,361.80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F999DF2" w14:textId="77777777" w:rsidR="003153F9" w:rsidRDefault="003153F9">
            <w:pPr>
              <w:jc w:val="right"/>
              <w:rPr>
                <w:szCs w:val="24"/>
              </w:rPr>
            </w:pPr>
            <w:r>
              <w:rPr>
                <w:szCs w:val="24"/>
              </w:rPr>
              <w:t>355,997.00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534D3CEE" w14:textId="77777777" w:rsidR="003153F9" w:rsidRDefault="003153F9">
            <w:pPr>
              <w:jc w:val="left"/>
              <w:rPr>
                <w:szCs w:val="24"/>
              </w:rPr>
            </w:pPr>
            <w:r>
              <w:rPr>
                <w:rFonts w:hint="eastAsia"/>
                <w:szCs w:val="24"/>
              </w:rPr>
              <w:t>与收益相关</w:t>
            </w:r>
          </w:p>
        </w:tc>
      </w:tr>
    </w:tbl>
    <w:p w14:paraId="636DE70B" w14:textId="77777777" w:rsidR="003153F9" w:rsidRDefault="003153F9">
      <w:pPr>
        <w:jc w:val="left"/>
        <w:rPr>
          <w:szCs w:val="24"/>
        </w:rPr>
      </w:pPr>
      <w:r>
        <w:rPr>
          <w:rFonts w:hint="eastAsia"/>
          <w:szCs w:val="24"/>
        </w:rPr>
        <w:t>其他说明：</w:t>
      </w:r>
    </w:p>
    <w:p w14:paraId="0A458164" w14:textId="77777777" w:rsidR="003153F9" w:rsidRDefault="003153F9">
      <w:pPr>
        <w:jc w:val="left"/>
        <w:rPr>
          <w:szCs w:val="24"/>
        </w:rPr>
      </w:pPr>
      <w:r>
        <w:rPr>
          <w:rFonts w:hint="eastAsia"/>
          <w:szCs w:val="24"/>
        </w:rPr>
        <w:t>公司需要遵守《深圳证券交易所行业信息披露指引第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14:paraId="27819E7D" w14:textId="77777777" w:rsidR="003153F9" w:rsidRDefault="003153F9">
      <w:pPr>
        <w:pStyle w:val="Section"/>
        <w:outlineLvl w:val="2"/>
        <w:rPr>
          <w:bCs w:val="0"/>
          <w:szCs w:val="24"/>
        </w:rPr>
      </w:pPr>
      <w:r>
        <w:rPr>
          <w:bCs w:val="0"/>
          <w:szCs w:val="24"/>
        </w:rPr>
        <w:t>75</w:t>
      </w:r>
      <w:r>
        <w:rPr>
          <w:rFonts w:hint="eastAsia"/>
          <w:bCs w:val="0"/>
          <w:szCs w:val="24"/>
        </w:rPr>
        <w:t>、营业外支出</w:t>
      </w:r>
    </w:p>
    <w:p w14:paraId="32A9EDF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3153F9" w14:paraId="10084CF8"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14:paraId="3C1BCED0" w14:textId="77777777" w:rsidR="003153F9" w:rsidRDefault="003153F9">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14:paraId="11D9DB7B" w14:textId="77777777" w:rsidR="003153F9" w:rsidRDefault="003153F9">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DC5AFF5" w14:textId="77777777" w:rsidR="003153F9" w:rsidRDefault="003153F9">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53FC45A2" w14:textId="77777777" w:rsidR="003153F9" w:rsidRDefault="003153F9">
            <w:pPr>
              <w:jc w:val="center"/>
              <w:rPr>
                <w:szCs w:val="24"/>
              </w:rPr>
            </w:pPr>
            <w:r>
              <w:rPr>
                <w:rFonts w:hint="eastAsia"/>
                <w:szCs w:val="24"/>
              </w:rPr>
              <w:t>计入当期非经常性损益的金额</w:t>
            </w:r>
          </w:p>
        </w:tc>
      </w:tr>
      <w:tr w:rsidR="003153F9" w14:paraId="622513E3"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297D75E6" w14:textId="77777777" w:rsidR="003153F9" w:rsidRDefault="003153F9">
            <w:pPr>
              <w:jc w:val="left"/>
              <w:rPr>
                <w:szCs w:val="24"/>
              </w:rPr>
            </w:pPr>
            <w:r>
              <w:rPr>
                <w:rFonts w:hint="eastAsia"/>
                <w:szCs w:val="24"/>
              </w:rPr>
              <w:t>非流动资产毁损报废损失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4D20CE0C" w14:textId="77777777" w:rsidR="003153F9" w:rsidRDefault="003153F9">
            <w:pPr>
              <w:jc w:val="right"/>
              <w:rPr>
                <w:szCs w:val="24"/>
              </w:rPr>
            </w:pPr>
            <w:r>
              <w:rPr>
                <w:szCs w:val="24"/>
              </w:rPr>
              <w:t>6,372,609.21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E8D85DC" w14:textId="77777777" w:rsidR="003153F9" w:rsidRDefault="003153F9">
            <w:pPr>
              <w:jc w:val="right"/>
              <w:rPr>
                <w:szCs w:val="24"/>
              </w:rPr>
            </w:pPr>
            <w:r>
              <w:rPr>
                <w:szCs w:val="24"/>
              </w:rPr>
              <w:t>41,104,208.46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6555185" w14:textId="77777777" w:rsidR="003153F9" w:rsidRDefault="003153F9">
            <w:pPr>
              <w:jc w:val="right"/>
              <w:rPr>
                <w:szCs w:val="24"/>
              </w:rPr>
            </w:pPr>
            <w:r>
              <w:rPr>
                <w:szCs w:val="24"/>
              </w:rPr>
              <w:t>6,372,609.21</w:t>
            </w:r>
          </w:p>
        </w:tc>
      </w:tr>
      <w:tr w:rsidR="003153F9" w14:paraId="44AB8094"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4378CAA0" w14:textId="77777777" w:rsidR="003153F9" w:rsidRDefault="003153F9">
            <w:pPr>
              <w:jc w:val="left"/>
              <w:rPr>
                <w:szCs w:val="24"/>
              </w:rPr>
            </w:pPr>
            <w:r>
              <w:rPr>
                <w:rFonts w:hint="eastAsia"/>
                <w:szCs w:val="24"/>
              </w:rPr>
              <w:t>公益性捐赠支出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0C0229D4" w14:textId="77777777" w:rsidR="003153F9" w:rsidRDefault="003153F9">
            <w:pPr>
              <w:jc w:val="right"/>
              <w:rPr>
                <w:szCs w:val="24"/>
              </w:rPr>
            </w:pPr>
            <w:r>
              <w:rPr>
                <w:szCs w:val="24"/>
              </w:rPr>
              <w:t>120,000.00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A0B6B5A" w14:textId="77777777" w:rsidR="003153F9" w:rsidRDefault="003153F9">
            <w:pPr>
              <w:jc w:val="right"/>
              <w:rPr>
                <w:szCs w:val="24"/>
              </w:rPr>
            </w:pPr>
            <w:r>
              <w:rPr>
                <w:szCs w:val="24"/>
              </w:rPr>
              <w:t>1,009,996.80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3224485" w14:textId="77777777" w:rsidR="003153F9" w:rsidRDefault="003153F9">
            <w:pPr>
              <w:jc w:val="right"/>
              <w:rPr>
                <w:szCs w:val="24"/>
              </w:rPr>
            </w:pPr>
            <w:r>
              <w:rPr>
                <w:szCs w:val="24"/>
              </w:rPr>
              <w:t>120,000.00</w:t>
            </w:r>
          </w:p>
        </w:tc>
      </w:tr>
      <w:tr w:rsidR="003153F9" w14:paraId="1D7F29D1"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02707494" w14:textId="77777777" w:rsidR="003153F9" w:rsidRDefault="003153F9">
            <w:pPr>
              <w:jc w:val="left"/>
              <w:rPr>
                <w:szCs w:val="24"/>
              </w:rPr>
            </w:pPr>
            <w:r>
              <w:rPr>
                <w:rFonts w:hint="eastAsia"/>
                <w:szCs w:val="24"/>
              </w:rPr>
              <w:t>工伤赔偿</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2F34F7D5" w14:textId="77777777" w:rsidR="003153F9" w:rsidRDefault="003153F9">
            <w:pPr>
              <w:jc w:val="right"/>
              <w:rPr>
                <w:szCs w:val="24"/>
              </w:rPr>
            </w:pPr>
            <w:r>
              <w:rPr>
                <w:szCs w:val="24"/>
              </w:rPr>
              <w:t>879,000.00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E146459" w14:textId="77777777" w:rsidR="003153F9" w:rsidRDefault="003153F9">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F5A7D22" w14:textId="77777777" w:rsidR="003153F9" w:rsidRDefault="003153F9">
            <w:pPr>
              <w:jc w:val="right"/>
              <w:rPr>
                <w:szCs w:val="24"/>
              </w:rPr>
            </w:pPr>
            <w:r>
              <w:rPr>
                <w:szCs w:val="24"/>
              </w:rPr>
              <w:t>879,000.00</w:t>
            </w:r>
          </w:p>
        </w:tc>
      </w:tr>
      <w:tr w:rsidR="003153F9" w14:paraId="404B2206"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3273EDB3" w14:textId="77777777" w:rsidR="003153F9" w:rsidRDefault="003153F9">
            <w:pPr>
              <w:jc w:val="left"/>
              <w:rPr>
                <w:szCs w:val="24"/>
              </w:rPr>
            </w:pPr>
            <w:r>
              <w:rPr>
                <w:rFonts w:hint="eastAsia"/>
                <w:szCs w:val="24"/>
              </w:rPr>
              <w:t>自然灾害损失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2472BD67" w14:textId="77777777" w:rsidR="003153F9" w:rsidRDefault="003153F9">
            <w:pPr>
              <w:jc w:val="right"/>
              <w:rPr>
                <w:szCs w:val="24"/>
              </w:rPr>
            </w:pPr>
            <w:r>
              <w:rPr>
                <w:szCs w:val="24"/>
              </w:rPr>
              <w:t>1,473,520.33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0D8D5EF" w14:textId="77777777" w:rsidR="003153F9" w:rsidRDefault="003153F9">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9941088" w14:textId="77777777" w:rsidR="003153F9" w:rsidRDefault="003153F9">
            <w:pPr>
              <w:jc w:val="right"/>
              <w:rPr>
                <w:szCs w:val="24"/>
              </w:rPr>
            </w:pPr>
            <w:r>
              <w:rPr>
                <w:szCs w:val="24"/>
              </w:rPr>
              <w:t>1,473,520.33</w:t>
            </w:r>
          </w:p>
        </w:tc>
      </w:tr>
      <w:tr w:rsidR="003153F9" w14:paraId="22F9ED42"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14:paraId="1D651A52" w14:textId="77777777" w:rsidR="003153F9" w:rsidRDefault="003153F9">
            <w:pPr>
              <w:jc w:val="left"/>
              <w:rPr>
                <w:szCs w:val="24"/>
              </w:rPr>
            </w:pPr>
            <w:r>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14:paraId="4AAF82F8" w14:textId="77777777" w:rsidR="003153F9" w:rsidRDefault="003153F9">
            <w:pPr>
              <w:jc w:val="right"/>
              <w:rPr>
                <w:szCs w:val="24"/>
              </w:rPr>
            </w:pPr>
            <w:r>
              <w:rPr>
                <w:szCs w:val="24"/>
              </w:rPr>
              <w:t>3,468,980.51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A40535D" w14:textId="77777777" w:rsidR="003153F9" w:rsidRDefault="003153F9">
            <w:pPr>
              <w:jc w:val="right"/>
              <w:rPr>
                <w:szCs w:val="24"/>
              </w:rPr>
            </w:pPr>
            <w:r>
              <w:rPr>
                <w:szCs w:val="24"/>
              </w:rPr>
              <w:t>3,539,855.75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0CAE683" w14:textId="77777777" w:rsidR="003153F9" w:rsidRDefault="003153F9">
            <w:pPr>
              <w:jc w:val="right"/>
              <w:rPr>
                <w:szCs w:val="24"/>
              </w:rPr>
            </w:pPr>
            <w:r>
              <w:rPr>
                <w:szCs w:val="24"/>
              </w:rPr>
              <w:t>3,468,980.51</w:t>
            </w:r>
          </w:p>
        </w:tc>
      </w:tr>
      <w:tr w:rsidR="003153F9" w14:paraId="5E553318" w14:textId="77777777">
        <w:trPr>
          <w:cantSplit/>
        </w:trPr>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14:paraId="690FC342" w14:textId="77777777" w:rsidR="003153F9" w:rsidRDefault="003153F9">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14:paraId="1CC2A35B" w14:textId="77777777" w:rsidR="003153F9" w:rsidRDefault="003153F9">
            <w:pPr>
              <w:jc w:val="right"/>
              <w:rPr>
                <w:szCs w:val="24"/>
              </w:rPr>
            </w:pPr>
            <w:r>
              <w:rPr>
                <w:szCs w:val="24"/>
              </w:rPr>
              <w:t>12,314,110.05</w:t>
            </w:r>
          </w:p>
        </w:tc>
        <w:tc>
          <w:tcPr>
            <w:tcW w:w="2392" w:type="dxa"/>
            <w:tcBorders>
              <w:top w:val="single" w:sz="4" w:space="0" w:color="auto"/>
              <w:left w:val="single" w:sz="4" w:space="0" w:color="auto"/>
              <w:bottom w:val="single" w:sz="4" w:space="0" w:color="auto"/>
              <w:right w:val="single" w:sz="4" w:space="0" w:color="auto"/>
            </w:tcBorders>
            <w:vAlign w:val="center"/>
          </w:tcPr>
          <w:p w14:paraId="72018E81" w14:textId="77777777" w:rsidR="003153F9" w:rsidRDefault="003153F9">
            <w:pPr>
              <w:jc w:val="right"/>
              <w:rPr>
                <w:szCs w:val="24"/>
              </w:rPr>
            </w:pPr>
            <w:r>
              <w:rPr>
                <w:szCs w:val="24"/>
              </w:rPr>
              <w:t>45,654,061.01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0C4F0C3" w14:textId="77777777" w:rsidR="003153F9" w:rsidRDefault="003153F9">
            <w:pPr>
              <w:jc w:val="right"/>
              <w:rPr>
                <w:szCs w:val="24"/>
              </w:rPr>
            </w:pPr>
            <w:r>
              <w:rPr>
                <w:szCs w:val="24"/>
              </w:rPr>
              <w:t>12,314,110.05</w:t>
            </w:r>
          </w:p>
        </w:tc>
      </w:tr>
    </w:tbl>
    <w:p w14:paraId="0595F9C9" w14:textId="77777777" w:rsidR="003153F9" w:rsidRDefault="003153F9">
      <w:pPr>
        <w:jc w:val="left"/>
        <w:rPr>
          <w:szCs w:val="24"/>
        </w:rPr>
      </w:pPr>
      <w:r>
        <w:rPr>
          <w:rFonts w:hint="eastAsia"/>
          <w:szCs w:val="24"/>
        </w:rPr>
        <w:t>其他说明：</w:t>
      </w:r>
    </w:p>
    <w:p w14:paraId="659C543B" w14:textId="77777777" w:rsidR="003153F9" w:rsidRDefault="003153F9">
      <w:pPr>
        <w:pStyle w:val="Section"/>
        <w:outlineLvl w:val="2"/>
        <w:rPr>
          <w:bCs w:val="0"/>
          <w:szCs w:val="24"/>
        </w:rPr>
      </w:pPr>
      <w:r>
        <w:rPr>
          <w:bCs w:val="0"/>
          <w:szCs w:val="24"/>
        </w:rPr>
        <w:t>76</w:t>
      </w:r>
      <w:r>
        <w:rPr>
          <w:rFonts w:hint="eastAsia"/>
          <w:bCs w:val="0"/>
          <w:szCs w:val="24"/>
        </w:rPr>
        <w:t>、所得税费用</w:t>
      </w:r>
    </w:p>
    <w:p w14:paraId="39584ED3"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）所得税费用表</w:t>
      </w:r>
    </w:p>
    <w:p w14:paraId="0BD4C40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26F2ADD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C701B8C"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73DDCB1C"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EC5D7C0" w14:textId="77777777" w:rsidR="003153F9" w:rsidRDefault="003153F9">
            <w:pPr>
              <w:jc w:val="center"/>
              <w:rPr>
                <w:szCs w:val="24"/>
              </w:rPr>
            </w:pPr>
            <w:r>
              <w:rPr>
                <w:rFonts w:hint="eastAsia"/>
                <w:szCs w:val="24"/>
              </w:rPr>
              <w:t>上期发生额</w:t>
            </w:r>
          </w:p>
        </w:tc>
      </w:tr>
      <w:tr w:rsidR="003153F9" w14:paraId="7522603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7045A83" w14:textId="77777777" w:rsidR="003153F9" w:rsidRDefault="003153F9">
            <w:pPr>
              <w:jc w:val="left"/>
              <w:rPr>
                <w:szCs w:val="24"/>
              </w:rPr>
            </w:pPr>
            <w:r>
              <w:rPr>
                <w:rFonts w:hint="eastAsia"/>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D113706" w14:textId="77777777" w:rsidR="003153F9" w:rsidRDefault="003153F9">
            <w:pPr>
              <w:jc w:val="right"/>
              <w:rPr>
                <w:szCs w:val="24"/>
              </w:rPr>
            </w:pPr>
            <w:r>
              <w:rPr>
                <w:szCs w:val="24"/>
              </w:rPr>
              <w:t>300,060.58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8789614" w14:textId="77777777" w:rsidR="003153F9" w:rsidRDefault="003153F9">
            <w:pPr>
              <w:jc w:val="right"/>
              <w:rPr>
                <w:szCs w:val="24"/>
              </w:rPr>
            </w:pPr>
            <w:r>
              <w:rPr>
                <w:szCs w:val="24"/>
              </w:rPr>
              <w:t>7,946,035.77</w:t>
            </w:r>
          </w:p>
        </w:tc>
      </w:tr>
      <w:tr w:rsidR="003153F9" w14:paraId="33EFEBC2"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2D328B4" w14:textId="77777777" w:rsidR="003153F9" w:rsidRDefault="003153F9">
            <w:pPr>
              <w:jc w:val="left"/>
              <w:rPr>
                <w:szCs w:val="24"/>
              </w:rPr>
            </w:pPr>
            <w:r>
              <w:rPr>
                <w:rFonts w:hint="eastAsia"/>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9CD56BC" w14:textId="77777777" w:rsidR="003153F9" w:rsidRDefault="003153F9">
            <w:pPr>
              <w:jc w:val="right"/>
              <w:rPr>
                <w:szCs w:val="24"/>
              </w:rPr>
            </w:pPr>
            <w:r>
              <w:rPr>
                <w:szCs w:val="24"/>
              </w:rPr>
              <w:t>-1,253,252.87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5853FDE" w14:textId="77777777" w:rsidR="003153F9" w:rsidRDefault="003153F9">
            <w:pPr>
              <w:jc w:val="right"/>
              <w:rPr>
                <w:szCs w:val="24"/>
              </w:rPr>
            </w:pPr>
            <w:r>
              <w:rPr>
                <w:szCs w:val="24"/>
              </w:rPr>
              <w:t>9,184,947.86</w:t>
            </w:r>
          </w:p>
        </w:tc>
      </w:tr>
      <w:tr w:rsidR="003153F9" w14:paraId="3BCAD7E4"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6344F97" w14:textId="77777777" w:rsidR="003153F9" w:rsidRDefault="003153F9">
            <w:pPr>
              <w:jc w:val="left"/>
              <w:rPr>
                <w:szCs w:val="24"/>
              </w:rPr>
            </w:pPr>
            <w:r>
              <w:rPr>
                <w:rFonts w:hint="eastAsia"/>
                <w:szCs w:val="24"/>
              </w:rPr>
              <w:lastRenderedPageBreak/>
              <w:t>合计</w:t>
            </w:r>
          </w:p>
        </w:tc>
        <w:tc>
          <w:tcPr>
            <w:tcW w:w="3193" w:type="dxa"/>
            <w:tcBorders>
              <w:top w:val="single" w:sz="4" w:space="0" w:color="auto"/>
              <w:left w:val="single" w:sz="4" w:space="0" w:color="auto"/>
              <w:bottom w:val="single" w:sz="4" w:space="0" w:color="auto"/>
              <w:right w:val="single" w:sz="4" w:space="0" w:color="auto"/>
            </w:tcBorders>
            <w:vAlign w:val="center"/>
          </w:tcPr>
          <w:p w14:paraId="6FDE0CB9" w14:textId="77777777" w:rsidR="003153F9" w:rsidRDefault="003153F9">
            <w:pPr>
              <w:jc w:val="right"/>
              <w:rPr>
                <w:szCs w:val="24"/>
              </w:rPr>
            </w:pPr>
            <w:r>
              <w:rPr>
                <w:szCs w:val="24"/>
              </w:rPr>
              <w:t>-953,192.29</w:t>
            </w:r>
          </w:p>
        </w:tc>
        <w:tc>
          <w:tcPr>
            <w:tcW w:w="3189" w:type="dxa"/>
            <w:tcBorders>
              <w:top w:val="single" w:sz="4" w:space="0" w:color="auto"/>
              <w:left w:val="single" w:sz="4" w:space="0" w:color="auto"/>
              <w:bottom w:val="single" w:sz="4" w:space="0" w:color="auto"/>
              <w:right w:val="single" w:sz="4" w:space="0" w:color="auto"/>
            </w:tcBorders>
            <w:vAlign w:val="center"/>
          </w:tcPr>
          <w:p w14:paraId="349B103E" w14:textId="77777777" w:rsidR="003153F9" w:rsidRDefault="003153F9">
            <w:pPr>
              <w:jc w:val="right"/>
              <w:rPr>
                <w:szCs w:val="24"/>
              </w:rPr>
            </w:pPr>
            <w:r>
              <w:rPr>
                <w:szCs w:val="24"/>
              </w:rPr>
              <w:t>17,130,983.63</w:t>
            </w:r>
          </w:p>
        </w:tc>
      </w:tr>
    </w:tbl>
    <w:p w14:paraId="1074E472"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）会计利润与所得税费用调整过程</w:t>
      </w:r>
    </w:p>
    <w:p w14:paraId="6F6C9C7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79"/>
        <w:gridCol w:w="4789"/>
      </w:tblGrid>
      <w:tr w:rsidR="003153F9" w14:paraId="4A008AD6"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34BA6947" w14:textId="77777777" w:rsidR="003153F9" w:rsidRDefault="003153F9">
            <w:pPr>
              <w:jc w:val="center"/>
              <w:rPr>
                <w:szCs w:val="24"/>
              </w:rPr>
            </w:pPr>
            <w:r>
              <w:rPr>
                <w:rFonts w:hint="eastAsia"/>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14:paraId="6E65948B" w14:textId="77777777" w:rsidR="003153F9" w:rsidRDefault="003153F9">
            <w:pPr>
              <w:jc w:val="center"/>
              <w:rPr>
                <w:szCs w:val="24"/>
              </w:rPr>
            </w:pPr>
            <w:r>
              <w:rPr>
                <w:rFonts w:hint="eastAsia"/>
                <w:szCs w:val="24"/>
              </w:rPr>
              <w:t>本期发生额</w:t>
            </w:r>
          </w:p>
        </w:tc>
      </w:tr>
      <w:tr w:rsidR="003153F9" w14:paraId="796BED5D"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11DB14C7" w14:textId="77777777" w:rsidR="003153F9" w:rsidRDefault="003153F9">
            <w:pPr>
              <w:jc w:val="left"/>
              <w:rPr>
                <w:szCs w:val="24"/>
              </w:rPr>
            </w:pPr>
            <w:r>
              <w:rPr>
                <w:rFonts w:hint="eastAsia"/>
                <w:szCs w:val="24"/>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14:paraId="1CB8D263" w14:textId="77777777" w:rsidR="003153F9" w:rsidRDefault="003153F9">
            <w:pPr>
              <w:jc w:val="right"/>
              <w:rPr>
                <w:szCs w:val="24"/>
              </w:rPr>
            </w:pPr>
            <w:r>
              <w:rPr>
                <w:szCs w:val="24"/>
              </w:rPr>
              <w:t>208,066,068.04</w:t>
            </w:r>
          </w:p>
        </w:tc>
      </w:tr>
      <w:tr w:rsidR="003153F9" w14:paraId="79C00AF6"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3C7DFAFA" w14:textId="77777777" w:rsidR="003153F9" w:rsidRDefault="003153F9">
            <w:pPr>
              <w:jc w:val="left"/>
              <w:rPr>
                <w:szCs w:val="24"/>
              </w:rPr>
            </w:pPr>
            <w:r>
              <w:rPr>
                <w:rFonts w:hint="eastAsia"/>
                <w:szCs w:val="24"/>
              </w:rPr>
              <w:t>按法定</w:t>
            </w:r>
            <w:r>
              <w:rPr>
                <w:szCs w:val="24"/>
              </w:rPr>
              <w:t>/</w:t>
            </w:r>
            <w:r>
              <w:rPr>
                <w:rFonts w:hint="eastAsia"/>
                <w:szCs w:val="24"/>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14:paraId="48121BC4" w14:textId="77777777" w:rsidR="003153F9" w:rsidRDefault="003153F9">
            <w:pPr>
              <w:jc w:val="right"/>
              <w:rPr>
                <w:szCs w:val="24"/>
              </w:rPr>
            </w:pPr>
            <w:r>
              <w:rPr>
                <w:szCs w:val="24"/>
              </w:rPr>
              <w:t>52,016,517.01</w:t>
            </w:r>
          </w:p>
        </w:tc>
      </w:tr>
      <w:tr w:rsidR="003153F9" w14:paraId="62EA1397"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57717AA0" w14:textId="77777777" w:rsidR="003153F9" w:rsidRDefault="003153F9">
            <w:pPr>
              <w:jc w:val="left"/>
              <w:rPr>
                <w:szCs w:val="24"/>
              </w:rPr>
            </w:pPr>
            <w:r>
              <w:rPr>
                <w:rFonts w:hint="eastAsia"/>
                <w:szCs w:val="24"/>
              </w:rPr>
              <w:t>子公司适用不同税率的影响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14:paraId="377A1E52" w14:textId="77777777" w:rsidR="003153F9" w:rsidRDefault="003153F9">
            <w:pPr>
              <w:jc w:val="right"/>
              <w:rPr>
                <w:szCs w:val="24"/>
              </w:rPr>
            </w:pPr>
            <w:r>
              <w:rPr>
                <w:szCs w:val="24"/>
              </w:rPr>
              <w:t>-3,037,157.53</w:t>
            </w:r>
          </w:p>
        </w:tc>
      </w:tr>
      <w:tr w:rsidR="003153F9" w14:paraId="4E9DDEB6"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48FE85F6" w14:textId="77777777" w:rsidR="003153F9" w:rsidRDefault="003153F9">
            <w:pPr>
              <w:jc w:val="left"/>
              <w:rPr>
                <w:szCs w:val="24"/>
              </w:rPr>
            </w:pPr>
            <w:r>
              <w:rPr>
                <w:rFonts w:hint="eastAsia"/>
                <w:szCs w:val="24"/>
              </w:rPr>
              <w:t>调整以前期间所得税的影响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14:paraId="6765FCBD" w14:textId="77777777" w:rsidR="003153F9" w:rsidRDefault="003153F9">
            <w:pPr>
              <w:jc w:val="right"/>
              <w:rPr>
                <w:szCs w:val="24"/>
              </w:rPr>
            </w:pPr>
            <w:r>
              <w:rPr>
                <w:szCs w:val="24"/>
              </w:rPr>
              <w:t>-3,230.92</w:t>
            </w:r>
          </w:p>
        </w:tc>
      </w:tr>
      <w:tr w:rsidR="003153F9" w14:paraId="3AED9D83"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1975D638" w14:textId="77777777" w:rsidR="003153F9" w:rsidRDefault="003153F9">
            <w:pPr>
              <w:jc w:val="left"/>
              <w:rPr>
                <w:szCs w:val="24"/>
              </w:rPr>
            </w:pPr>
            <w:r>
              <w:rPr>
                <w:rFonts w:hint="eastAsia"/>
                <w:szCs w:val="24"/>
              </w:rPr>
              <w:t>非应税收入的影响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14:paraId="58A7DD9C" w14:textId="77777777" w:rsidR="003153F9" w:rsidRDefault="003153F9">
            <w:pPr>
              <w:jc w:val="right"/>
              <w:rPr>
                <w:szCs w:val="24"/>
              </w:rPr>
            </w:pPr>
            <w:r>
              <w:rPr>
                <w:szCs w:val="24"/>
              </w:rPr>
              <w:t>-51,673,644.81</w:t>
            </w:r>
          </w:p>
        </w:tc>
      </w:tr>
      <w:tr w:rsidR="003153F9" w14:paraId="0CF8DB86"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48C07D63" w14:textId="77777777" w:rsidR="003153F9" w:rsidRDefault="003153F9">
            <w:pPr>
              <w:jc w:val="left"/>
              <w:rPr>
                <w:szCs w:val="24"/>
              </w:rPr>
            </w:pPr>
            <w:r>
              <w:rPr>
                <w:rFonts w:hint="eastAsia"/>
                <w:szCs w:val="24"/>
              </w:rPr>
              <w:t>不可抵扣的成本、费用和损失的影响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14:paraId="1B970DCB" w14:textId="77777777" w:rsidR="003153F9" w:rsidRDefault="003153F9">
            <w:pPr>
              <w:jc w:val="right"/>
              <w:rPr>
                <w:szCs w:val="24"/>
              </w:rPr>
            </w:pPr>
            <w:r>
              <w:rPr>
                <w:szCs w:val="24"/>
              </w:rPr>
              <w:t>796,704.41</w:t>
            </w:r>
          </w:p>
        </w:tc>
      </w:tr>
      <w:tr w:rsidR="003153F9" w14:paraId="740EC5A2"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420A4EB0" w14:textId="77777777" w:rsidR="003153F9" w:rsidRDefault="003153F9">
            <w:pPr>
              <w:jc w:val="left"/>
              <w:rPr>
                <w:szCs w:val="24"/>
              </w:rPr>
            </w:pPr>
            <w:proofErr w:type="gramStart"/>
            <w:r>
              <w:rPr>
                <w:rFonts w:hint="eastAsia"/>
                <w:szCs w:val="24"/>
              </w:rPr>
              <w:t>本期未</w:t>
            </w:r>
            <w:proofErr w:type="gramEnd"/>
            <w:r>
              <w:rPr>
                <w:rFonts w:hint="eastAsia"/>
                <w:szCs w:val="24"/>
              </w:rPr>
              <w:t>确认递延所得税资产的可抵扣暂时性差异或可抵扣亏损的影响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14:paraId="207999D2" w14:textId="77777777" w:rsidR="003153F9" w:rsidRDefault="003153F9">
            <w:pPr>
              <w:jc w:val="right"/>
              <w:rPr>
                <w:szCs w:val="24"/>
              </w:rPr>
            </w:pPr>
            <w:r>
              <w:rPr>
                <w:szCs w:val="24"/>
              </w:rPr>
              <w:t>6,752,898.83</w:t>
            </w:r>
          </w:p>
        </w:tc>
      </w:tr>
      <w:tr w:rsidR="003153F9" w14:paraId="08FF5C8F"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75C0C877" w14:textId="77777777" w:rsidR="003153F9" w:rsidRDefault="003153F9">
            <w:pPr>
              <w:jc w:val="left"/>
              <w:rPr>
                <w:szCs w:val="24"/>
              </w:rPr>
            </w:pPr>
            <w:r>
              <w:rPr>
                <w:rFonts w:hint="eastAsia"/>
                <w:szCs w:val="24"/>
              </w:rPr>
              <w:t>研发费用加计扣除</w:t>
            </w:r>
            <w:r>
              <w:rPr>
                <w:szCs w:val="24"/>
              </w:rPr>
              <w:t xml:space="preserve"> </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14:paraId="7FD77DBB" w14:textId="77777777" w:rsidR="003153F9" w:rsidRDefault="003153F9">
            <w:pPr>
              <w:jc w:val="right"/>
              <w:rPr>
                <w:szCs w:val="24"/>
              </w:rPr>
            </w:pPr>
            <w:r>
              <w:rPr>
                <w:szCs w:val="24"/>
              </w:rPr>
              <w:t>-1,910,434.85</w:t>
            </w:r>
          </w:p>
        </w:tc>
      </w:tr>
      <w:tr w:rsidR="003153F9" w14:paraId="0C2F76E4"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478E8389" w14:textId="77777777" w:rsidR="003153F9" w:rsidRDefault="003153F9">
            <w:pPr>
              <w:jc w:val="left"/>
              <w:rPr>
                <w:szCs w:val="24"/>
              </w:rPr>
            </w:pPr>
            <w:r>
              <w:rPr>
                <w:rFonts w:hint="eastAsia"/>
                <w:szCs w:val="24"/>
              </w:rPr>
              <w:t>无需纳税的收益</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14:paraId="4158F157" w14:textId="77777777" w:rsidR="003153F9" w:rsidRDefault="003153F9">
            <w:pPr>
              <w:jc w:val="right"/>
              <w:rPr>
                <w:szCs w:val="24"/>
              </w:rPr>
            </w:pPr>
            <w:r>
              <w:rPr>
                <w:szCs w:val="24"/>
              </w:rPr>
              <w:t>-3,894,844.43</w:t>
            </w:r>
          </w:p>
        </w:tc>
      </w:tr>
      <w:tr w:rsidR="003153F9" w14:paraId="448C6F44" w14:textId="77777777">
        <w:trPr>
          <w:cantSplit/>
        </w:trPr>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14:paraId="13F0CBF8" w14:textId="77777777" w:rsidR="003153F9" w:rsidRDefault="003153F9">
            <w:pPr>
              <w:jc w:val="left"/>
              <w:rPr>
                <w:szCs w:val="24"/>
              </w:rPr>
            </w:pPr>
            <w:r>
              <w:rPr>
                <w:rFonts w:hint="eastAsia"/>
                <w:szCs w:val="24"/>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14:paraId="17CD92FB" w14:textId="77777777" w:rsidR="003153F9" w:rsidRDefault="003153F9">
            <w:pPr>
              <w:jc w:val="right"/>
              <w:rPr>
                <w:szCs w:val="24"/>
              </w:rPr>
            </w:pPr>
            <w:r>
              <w:rPr>
                <w:szCs w:val="24"/>
              </w:rPr>
              <w:t>-953,192.29</w:t>
            </w:r>
          </w:p>
        </w:tc>
      </w:tr>
    </w:tbl>
    <w:p w14:paraId="5A955380" w14:textId="77777777" w:rsidR="003153F9" w:rsidRDefault="003153F9">
      <w:pPr>
        <w:jc w:val="left"/>
        <w:rPr>
          <w:szCs w:val="24"/>
        </w:rPr>
      </w:pPr>
      <w:r>
        <w:rPr>
          <w:rFonts w:hint="eastAsia"/>
          <w:szCs w:val="24"/>
        </w:rPr>
        <w:t>其他说明</w:t>
      </w:r>
    </w:p>
    <w:p w14:paraId="2DB14080"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本集团所得税按在中国境内取得的估计应纳税所得额及适用税率计提。源于其他地区应纳税所得的税项根据本集团经营所在国家的现行法律、解释公告和惯例，按照适用税率计算。</w:t>
      </w:r>
    </w:p>
    <w:p w14:paraId="040430AA" w14:textId="77777777" w:rsidR="003153F9" w:rsidRDefault="003153F9">
      <w:pPr>
        <w:pStyle w:val="Section"/>
        <w:outlineLvl w:val="2"/>
        <w:rPr>
          <w:bCs w:val="0"/>
          <w:szCs w:val="24"/>
        </w:rPr>
      </w:pPr>
      <w:r>
        <w:rPr>
          <w:bCs w:val="0"/>
          <w:szCs w:val="24"/>
        </w:rPr>
        <w:t>77</w:t>
      </w:r>
      <w:r>
        <w:rPr>
          <w:rFonts w:hint="eastAsia"/>
          <w:bCs w:val="0"/>
          <w:szCs w:val="24"/>
        </w:rPr>
        <w:t>、其他综合收益</w:t>
      </w:r>
    </w:p>
    <w:p w14:paraId="2FCBAC25" w14:textId="77777777" w:rsidR="003153F9" w:rsidRDefault="003153F9">
      <w:pPr>
        <w:jc w:val="left"/>
        <w:rPr>
          <w:szCs w:val="24"/>
        </w:rPr>
      </w:pPr>
      <w:r>
        <w:rPr>
          <w:rFonts w:hint="eastAsia"/>
          <w:szCs w:val="24"/>
        </w:rPr>
        <w:t>详见附注。</w:t>
      </w:r>
    </w:p>
    <w:p w14:paraId="3397DEBC" w14:textId="77777777" w:rsidR="003153F9" w:rsidRDefault="003153F9">
      <w:pPr>
        <w:pStyle w:val="Section"/>
        <w:outlineLvl w:val="2"/>
        <w:rPr>
          <w:bCs w:val="0"/>
          <w:szCs w:val="24"/>
        </w:rPr>
      </w:pPr>
      <w:r>
        <w:rPr>
          <w:bCs w:val="0"/>
          <w:szCs w:val="24"/>
        </w:rPr>
        <w:t>78</w:t>
      </w:r>
      <w:r>
        <w:rPr>
          <w:rFonts w:hint="eastAsia"/>
          <w:bCs w:val="0"/>
          <w:szCs w:val="24"/>
        </w:rPr>
        <w:t>、现金流量表项目</w:t>
      </w:r>
    </w:p>
    <w:p w14:paraId="64489D39"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）收到的其他与经营活动有关的现金</w:t>
      </w:r>
    </w:p>
    <w:p w14:paraId="50C4861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2E59030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E5A3B1D"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069A97F0"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3C381D7" w14:textId="77777777" w:rsidR="003153F9" w:rsidRDefault="003153F9">
            <w:pPr>
              <w:jc w:val="center"/>
              <w:rPr>
                <w:szCs w:val="24"/>
              </w:rPr>
            </w:pPr>
            <w:r>
              <w:rPr>
                <w:rFonts w:hint="eastAsia"/>
                <w:szCs w:val="24"/>
              </w:rPr>
              <w:t>上期发生额</w:t>
            </w:r>
          </w:p>
        </w:tc>
      </w:tr>
      <w:tr w:rsidR="003153F9" w14:paraId="3A00875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27D5E901" w14:textId="77777777" w:rsidR="003153F9" w:rsidRDefault="003153F9">
            <w:pPr>
              <w:jc w:val="left"/>
              <w:rPr>
                <w:szCs w:val="24"/>
              </w:rPr>
            </w:pPr>
            <w:r>
              <w:rPr>
                <w:rFonts w:hint="eastAsia"/>
                <w:szCs w:val="24"/>
              </w:rPr>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4588D73" w14:textId="77777777" w:rsidR="003153F9" w:rsidRDefault="003153F9">
            <w:pPr>
              <w:jc w:val="right"/>
              <w:rPr>
                <w:szCs w:val="24"/>
              </w:rPr>
            </w:pPr>
            <w:r>
              <w:rPr>
                <w:szCs w:val="24"/>
              </w:rPr>
              <w:t>4,814,212.73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437568F" w14:textId="77777777" w:rsidR="003153F9" w:rsidRDefault="003153F9">
            <w:pPr>
              <w:jc w:val="right"/>
              <w:rPr>
                <w:szCs w:val="24"/>
              </w:rPr>
            </w:pPr>
            <w:r>
              <w:rPr>
                <w:szCs w:val="24"/>
              </w:rPr>
              <w:t>4,386,012.94</w:t>
            </w:r>
          </w:p>
        </w:tc>
      </w:tr>
      <w:tr w:rsidR="003153F9" w14:paraId="4A07795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155C557" w14:textId="77777777" w:rsidR="003153F9" w:rsidRDefault="003153F9">
            <w:pPr>
              <w:jc w:val="left"/>
              <w:rPr>
                <w:szCs w:val="24"/>
              </w:rPr>
            </w:pPr>
            <w:r>
              <w:rPr>
                <w:rFonts w:hint="eastAsia"/>
                <w:szCs w:val="24"/>
              </w:rPr>
              <w:t>政府补助资金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2806A2F" w14:textId="77777777" w:rsidR="003153F9" w:rsidRDefault="003153F9">
            <w:pPr>
              <w:jc w:val="right"/>
              <w:rPr>
                <w:szCs w:val="24"/>
              </w:rPr>
            </w:pPr>
            <w:r>
              <w:rPr>
                <w:szCs w:val="24"/>
              </w:rPr>
              <w:t>20,407,881.63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3763CCD" w14:textId="77777777" w:rsidR="003153F9" w:rsidRDefault="003153F9">
            <w:pPr>
              <w:jc w:val="right"/>
              <w:rPr>
                <w:szCs w:val="24"/>
              </w:rPr>
            </w:pPr>
            <w:r>
              <w:rPr>
                <w:szCs w:val="24"/>
              </w:rPr>
              <w:t>50,984,851.95</w:t>
            </w:r>
          </w:p>
        </w:tc>
      </w:tr>
      <w:tr w:rsidR="003153F9" w14:paraId="521A3238"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1BC7A60D" w14:textId="77777777" w:rsidR="003153F9" w:rsidRDefault="003153F9">
            <w:pPr>
              <w:jc w:val="left"/>
              <w:rPr>
                <w:szCs w:val="24"/>
              </w:rPr>
            </w:pPr>
            <w:r>
              <w:rPr>
                <w:rFonts w:hint="eastAsia"/>
                <w:szCs w:val="24"/>
              </w:rPr>
              <w:t>租赁收入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539FC37" w14:textId="77777777" w:rsidR="003153F9" w:rsidRDefault="003153F9">
            <w:pPr>
              <w:jc w:val="right"/>
              <w:rPr>
                <w:szCs w:val="24"/>
              </w:rPr>
            </w:pPr>
            <w:r>
              <w:rPr>
                <w:szCs w:val="24"/>
              </w:rPr>
              <w:t>2,211,368.16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C8DAC5D" w14:textId="77777777" w:rsidR="003153F9" w:rsidRDefault="003153F9">
            <w:pPr>
              <w:jc w:val="right"/>
              <w:rPr>
                <w:szCs w:val="24"/>
              </w:rPr>
            </w:pPr>
            <w:r>
              <w:rPr>
                <w:szCs w:val="24"/>
              </w:rPr>
              <w:t>2,612,456.47</w:t>
            </w:r>
          </w:p>
        </w:tc>
      </w:tr>
      <w:tr w:rsidR="003153F9" w14:paraId="0910A1C2"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2055E4B" w14:textId="77777777" w:rsidR="003153F9" w:rsidRDefault="003153F9">
            <w:pPr>
              <w:jc w:val="left"/>
              <w:rPr>
                <w:szCs w:val="24"/>
              </w:rPr>
            </w:pPr>
            <w:r>
              <w:rPr>
                <w:rFonts w:hint="eastAsia"/>
                <w:szCs w:val="24"/>
              </w:rPr>
              <w:t>项目扶持及奖励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2FF35D1"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3C07336" w14:textId="77777777" w:rsidR="003153F9" w:rsidRDefault="003153F9">
            <w:pPr>
              <w:jc w:val="right"/>
              <w:rPr>
                <w:szCs w:val="24"/>
              </w:rPr>
            </w:pPr>
            <w:r>
              <w:rPr>
                <w:szCs w:val="24"/>
              </w:rPr>
              <w:t>10,000,000.00</w:t>
            </w:r>
          </w:p>
        </w:tc>
      </w:tr>
      <w:tr w:rsidR="003153F9" w14:paraId="29F3106A"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E1A395C" w14:textId="77777777" w:rsidR="003153F9" w:rsidRDefault="003153F9">
            <w:pPr>
              <w:jc w:val="left"/>
              <w:rPr>
                <w:szCs w:val="24"/>
              </w:rPr>
            </w:pPr>
            <w:r>
              <w:rPr>
                <w:rFonts w:hint="eastAsia"/>
                <w:szCs w:val="24"/>
              </w:rPr>
              <w:t>收到的履约保证金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2F176CDE" w14:textId="77777777" w:rsidR="003153F9" w:rsidRDefault="003153F9">
            <w:pPr>
              <w:jc w:val="right"/>
              <w:rPr>
                <w:szCs w:val="24"/>
              </w:rPr>
            </w:pPr>
            <w:r>
              <w:rPr>
                <w:szCs w:val="24"/>
              </w:rPr>
              <w:t>9,427,777.98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0B85073" w14:textId="77777777" w:rsidR="003153F9" w:rsidRDefault="003153F9">
            <w:pPr>
              <w:jc w:val="right"/>
              <w:rPr>
                <w:szCs w:val="24"/>
              </w:rPr>
            </w:pPr>
            <w:r>
              <w:rPr>
                <w:szCs w:val="24"/>
              </w:rPr>
              <w:t>11,914,936.46</w:t>
            </w:r>
          </w:p>
        </w:tc>
      </w:tr>
      <w:tr w:rsidR="003153F9" w14:paraId="32F04102"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CC974AB" w14:textId="77777777" w:rsidR="003153F9" w:rsidRDefault="003153F9">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78DACE0" w14:textId="77777777" w:rsidR="003153F9" w:rsidRDefault="003153F9">
            <w:pPr>
              <w:jc w:val="right"/>
              <w:rPr>
                <w:szCs w:val="24"/>
              </w:rPr>
            </w:pPr>
            <w:r>
              <w:rPr>
                <w:szCs w:val="24"/>
              </w:rPr>
              <w:t>1,813,404.45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12DBE74" w14:textId="77777777" w:rsidR="003153F9" w:rsidRDefault="003153F9">
            <w:pPr>
              <w:jc w:val="right"/>
              <w:rPr>
                <w:szCs w:val="24"/>
              </w:rPr>
            </w:pPr>
            <w:r>
              <w:rPr>
                <w:szCs w:val="24"/>
              </w:rPr>
              <w:t>4,908,649.91</w:t>
            </w:r>
          </w:p>
        </w:tc>
      </w:tr>
      <w:tr w:rsidR="003153F9" w14:paraId="4FBB39D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5FAAD89"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3CE0495F" w14:textId="77777777" w:rsidR="003153F9" w:rsidRDefault="003153F9">
            <w:pPr>
              <w:jc w:val="right"/>
              <w:rPr>
                <w:szCs w:val="24"/>
              </w:rPr>
            </w:pPr>
            <w:r>
              <w:rPr>
                <w:szCs w:val="24"/>
              </w:rPr>
              <w:t>38,674,644.95</w:t>
            </w:r>
          </w:p>
        </w:tc>
        <w:tc>
          <w:tcPr>
            <w:tcW w:w="3189" w:type="dxa"/>
            <w:tcBorders>
              <w:top w:val="single" w:sz="4" w:space="0" w:color="auto"/>
              <w:left w:val="single" w:sz="4" w:space="0" w:color="auto"/>
              <w:bottom w:val="single" w:sz="4" w:space="0" w:color="auto"/>
              <w:right w:val="single" w:sz="4" w:space="0" w:color="auto"/>
            </w:tcBorders>
            <w:vAlign w:val="center"/>
          </w:tcPr>
          <w:p w14:paraId="036B8ADF" w14:textId="77777777" w:rsidR="003153F9" w:rsidRDefault="003153F9">
            <w:pPr>
              <w:jc w:val="right"/>
              <w:rPr>
                <w:szCs w:val="24"/>
              </w:rPr>
            </w:pPr>
            <w:r>
              <w:rPr>
                <w:szCs w:val="24"/>
              </w:rPr>
              <w:t>84,806,907.73</w:t>
            </w:r>
          </w:p>
        </w:tc>
      </w:tr>
    </w:tbl>
    <w:p w14:paraId="5CA5F897" w14:textId="77777777" w:rsidR="003153F9" w:rsidRDefault="003153F9">
      <w:pPr>
        <w:jc w:val="left"/>
        <w:rPr>
          <w:szCs w:val="24"/>
        </w:rPr>
      </w:pPr>
      <w:r>
        <w:rPr>
          <w:rFonts w:hint="eastAsia"/>
          <w:szCs w:val="24"/>
        </w:rPr>
        <w:lastRenderedPageBreak/>
        <w:t>收到的其他与经营活动有关的现金说明：</w:t>
      </w:r>
    </w:p>
    <w:p w14:paraId="663EA7BF"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）支付的其他与经营活动有关的现金</w:t>
      </w:r>
    </w:p>
    <w:p w14:paraId="0CB6440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583FEC8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75B5FE8"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177B320F"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6C3C16B4" w14:textId="77777777" w:rsidR="003153F9" w:rsidRDefault="003153F9">
            <w:pPr>
              <w:jc w:val="center"/>
              <w:rPr>
                <w:szCs w:val="24"/>
              </w:rPr>
            </w:pPr>
            <w:r>
              <w:rPr>
                <w:rFonts w:hint="eastAsia"/>
                <w:szCs w:val="24"/>
              </w:rPr>
              <w:t>上期发生额</w:t>
            </w:r>
          </w:p>
        </w:tc>
      </w:tr>
      <w:tr w:rsidR="003153F9" w14:paraId="167B676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2760E71C" w14:textId="77777777" w:rsidR="003153F9" w:rsidRDefault="003153F9">
            <w:pPr>
              <w:jc w:val="left"/>
              <w:rPr>
                <w:szCs w:val="24"/>
              </w:rPr>
            </w:pPr>
            <w:r>
              <w:rPr>
                <w:rFonts w:hint="eastAsia"/>
                <w:szCs w:val="24"/>
              </w:rPr>
              <w:t>销售费用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B8ED345" w14:textId="77777777" w:rsidR="003153F9" w:rsidRDefault="003153F9">
            <w:pPr>
              <w:jc w:val="right"/>
              <w:rPr>
                <w:szCs w:val="24"/>
              </w:rPr>
            </w:pPr>
            <w:r>
              <w:rPr>
                <w:szCs w:val="24"/>
              </w:rPr>
              <w:t>8,546,944.77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414BDD73" w14:textId="77777777" w:rsidR="003153F9" w:rsidRDefault="003153F9">
            <w:pPr>
              <w:jc w:val="right"/>
              <w:rPr>
                <w:szCs w:val="24"/>
              </w:rPr>
            </w:pPr>
            <w:r>
              <w:rPr>
                <w:szCs w:val="24"/>
              </w:rPr>
              <w:t>9,591,296.66</w:t>
            </w:r>
          </w:p>
        </w:tc>
      </w:tr>
      <w:tr w:rsidR="003153F9" w14:paraId="18608DD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1739F5F1" w14:textId="77777777" w:rsidR="003153F9" w:rsidRDefault="003153F9">
            <w:pPr>
              <w:jc w:val="left"/>
              <w:rPr>
                <w:szCs w:val="24"/>
              </w:rPr>
            </w:pPr>
            <w:r>
              <w:rPr>
                <w:rFonts w:hint="eastAsia"/>
                <w:szCs w:val="24"/>
              </w:rPr>
              <w:t>管理费用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259CE223" w14:textId="77777777" w:rsidR="003153F9" w:rsidRDefault="003153F9">
            <w:pPr>
              <w:jc w:val="right"/>
              <w:rPr>
                <w:szCs w:val="24"/>
              </w:rPr>
            </w:pPr>
            <w:r>
              <w:rPr>
                <w:szCs w:val="24"/>
              </w:rPr>
              <w:t>30,035,211.72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E9C2C6A" w14:textId="77777777" w:rsidR="003153F9" w:rsidRDefault="003153F9">
            <w:pPr>
              <w:jc w:val="right"/>
              <w:rPr>
                <w:szCs w:val="24"/>
              </w:rPr>
            </w:pPr>
            <w:r>
              <w:rPr>
                <w:szCs w:val="24"/>
              </w:rPr>
              <w:t>22,419,709.96</w:t>
            </w:r>
          </w:p>
        </w:tc>
      </w:tr>
      <w:tr w:rsidR="003153F9" w14:paraId="52D99C36"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B2F2955" w14:textId="77777777" w:rsidR="003153F9" w:rsidRDefault="003153F9">
            <w:pPr>
              <w:jc w:val="left"/>
              <w:rPr>
                <w:szCs w:val="24"/>
              </w:rPr>
            </w:pPr>
            <w:r>
              <w:rPr>
                <w:rFonts w:hint="eastAsia"/>
                <w:szCs w:val="24"/>
              </w:rPr>
              <w:t>研发费用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B5177BF" w14:textId="77777777" w:rsidR="003153F9" w:rsidRDefault="003153F9">
            <w:pPr>
              <w:jc w:val="right"/>
              <w:rPr>
                <w:szCs w:val="24"/>
              </w:rPr>
            </w:pPr>
            <w:r>
              <w:rPr>
                <w:szCs w:val="24"/>
              </w:rPr>
              <w:t>2,254,636.88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F6BBA5F" w14:textId="77777777" w:rsidR="003153F9" w:rsidRDefault="003153F9">
            <w:pPr>
              <w:jc w:val="right"/>
              <w:rPr>
                <w:szCs w:val="24"/>
              </w:rPr>
            </w:pPr>
            <w:r>
              <w:rPr>
                <w:szCs w:val="24"/>
              </w:rPr>
              <w:t>2,649,345.04</w:t>
            </w:r>
          </w:p>
        </w:tc>
      </w:tr>
      <w:tr w:rsidR="003153F9" w14:paraId="4D3AB7E6"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014AAB52" w14:textId="77777777" w:rsidR="003153F9" w:rsidRDefault="003153F9">
            <w:pPr>
              <w:jc w:val="left"/>
              <w:rPr>
                <w:szCs w:val="24"/>
              </w:rPr>
            </w:pPr>
            <w:r>
              <w:rPr>
                <w:rFonts w:hint="eastAsia"/>
                <w:szCs w:val="24"/>
              </w:rPr>
              <w:t>归还的履约保证金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289B2B41" w14:textId="77777777" w:rsidR="003153F9" w:rsidRDefault="003153F9">
            <w:pPr>
              <w:jc w:val="right"/>
              <w:rPr>
                <w:szCs w:val="24"/>
              </w:rPr>
            </w:pPr>
            <w:r>
              <w:rPr>
                <w:szCs w:val="24"/>
              </w:rPr>
              <w:t>6,191,430.33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3D71482" w14:textId="77777777" w:rsidR="003153F9" w:rsidRDefault="003153F9">
            <w:pPr>
              <w:jc w:val="right"/>
              <w:rPr>
                <w:szCs w:val="24"/>
              </w:rPr>
            </w:pPr>
            <w:r>
              <w:rPr>
                <w:szCs w:val="24"/>
              </w:rPr>
              <w:t>2,362,799.22</w:t>
            </w:r>
          </w:p>
        </w:tc>
      </w:tr>
      <w:tr w:rsidR="003153F9" w14:paraId="6C917504"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0ADCDAA" w14:textId="77777777" w:rsidR="003153F9" w:rsidRDefault="003153F9">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6B7EE2B" w14:textId="77777777" w:rsidR="003153F9" w:rsidRDefault="003153F9">
            <w:pPr>
              <w:jc w:val="right"/>
              <w:rPr>
                <w:szCs w:val="24"/>
              </w:rPr>
            </w:pPr>
            <w:r>
              <w:rPr>
                <w:szCs w:val="24"/>
              </w:rPr>
              <w:t>12,438,219.08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938A151" w14:textId="77777777" w:rsidR="003153F9" w:rsidRDefault="003153F9">
            <w:pPr>
              <w:jc w:val="right"/>
              <w:rPr>
                <w:szCs w:val="24"/>
              </w:rPr>
            </w:pPr>
            <w:r>
              <w:rPr>
                <w:szCs w:val="24"/>
              </w:rPr>
              <w:t>9,303,721.36</w:t>
            </w:r>
          </w:p>
        </w:tc>
      </w:tr>
      <w:tr w:rsidR="003153F9" w14:paraId="45CF9862"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23431D6E"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60CCCBEB" w14:textId="77777777" w:rsidR="003153F9" w:rsidRDefault="003153F9">
            <w:pPr>
              <w:jc w:val="right"/>
              <w:rPr>
                <w:szCs w:val="24"/>
              </w:rPr>
            </w:pPr>
            <w:r>
              <w:rPr>
                <w:szCs w:val="24"/>
              </w:rPr>
              <w:t>59,466,442.78</w:t>
            </w:r>
          </w:p>
        </w:tc>
        <w:tc>
          <w:tcPr>
            <w:tcW w:w="3189" w:type="dxa"/>
            <w:tcBorders>
              <w:top w:val="single" w:sz="4" w:space="0" w:color="auto"/>
              <w:left w:val="single" w:sz="4" w:space="0" w:color="auto"/>
              <w:bottom w:val="single" w:sz="4" w:space="0" w:color="auto"/>
              <w:right w:val="single" w:sz="4" w:space="0" w:color="auto"/>
            </w:tcBorders>
            <w:vAlign w:val="center"/>
          </w:tcPr>
          <w:p w14:paraId="2BB7D0BC" w14:textId="77777777" w:rsidR="003153F9" w:rsidRDefault="003153F9">
            <w:pPr>
              <w:jc w:val="right"/>
              <w:rPr>
                <w:szCs w:val="24"/>
              </w:rPr>
            </w:pPr>
            <w:r>
              <w:rPr>
                <w:szCs w:val="24"/>
              </w:rPr>
              <w:t>46,326,872.24</w:t>
            </w:r>
          </w:p>
        </w:tc>
      </w:tr>
    </w:tbl>
    <w:p w14:paraId="4815CA82" w14:textId="77777777" w:rsidR="003153F9" w:rsidRDefault="003153F9">
      <w:pPr>
        <w:jc w:val="left"/>
        <w:rPr>
          <w:szCs w:val="24"/>
        </w:rPr>
      </w:pPr>
      <w:r>
        <w:rPr>
          <w:rFonts w:hint="eastAsia"/>
          <w:szCs w:val="24"/>
        </w:rPr>
        <w:t>支付的其他与经营活动有关的现金说明：</w:t>
      </w:r>
    </w:p>
    <w:p w14:paraId="0706AE14"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）收到的其他与投资活动有关的现金</w:t>
      </w:r>
    </w:p>
    <w:p w14:paraId="2650E85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1BA28EF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8EF3358"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5B917E99"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7B2A64B" w14:textId="77777777" w:rsidR="003153F9" w:rsidRDefault="003153F9">
            <w:pPr>
              <w:jc w:val="center"/>
              <w:rPr>
                <w:szCs w:val="24"/>
              </w:rPr>
            </w:pPr>
            <w:r>
              <w:rPr>
                <w:rFonts w:hint="eastAsia"/>
                <w:szCs w:val="24"/>
              </w:rPr>
              <w:t>上期发生额</w:t>
            </w:r>
          </w:p>
        </w:tc>
      </w:tr>
    </w:tbl>
    <w:p w14:paraId="4653A685" w14:textId="77777777" w:rsidR="003153F9" w:rsidRDefault="003153F9">
      <w:pPr>
        <w:jc w:val="left"/>
        <w:rPr>
          <w:szCs w:val="24"/>
        </w:rPr>
      </w:pPr>
      <w:r>
        <w:rPr>
          <w:rFonts w:hint="eastAsia"/>
          <w:szCs w:val="24"/>
        </w:rPr>
        <w:t>收到的其他与投资活动有关的现金说明：</w:t>
      </w:r>
    </w:p>
    <w:p w14:paraId="122821C6"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）支付的其他与投资活动有关的现金</w:t>
      </w:r>
    </w:p>
    <w:p w14:paraId="28A45A2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29D85A8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4239755"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247179D0"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305AE38D" w14:textId="77777777" w:rsidR="003153F9" w:rsidRDefault="003153F9">
            <w:pPr>
              <w:jc w:val="center"/>
              <w:rPr>
                <w:szCs w:val="24"/>
              </w:rPr>
            </w:pPr>
            <w:r>
              <w:rPr>
                <w:rFonts w:hint="eastAsia"/>
                <w:szCs w:val="24"/>
              </w:rPr>
              <w:t>上期发生额</w:t>
            </w:r>
          </w:p>
        </w:tc>
      </w:tr>
    </w:tbl>
    <w:p w14:paraId="6C160A17" w14:textId="77777777" w:rsidR="003153F9" w:rsidRDefault="003153F9">
      <w:pPr>
        <w:jc w:val="left"/>
        <w:rPr>
          <w:szCs w:val="24"/>
        </w:rPr>
      </w:pPr>
      <w:r>
        <w:rPr>
          <w:rFonts w:hint="eastAsia"/>
          <w:szCs w:val="24"/>
        </w:rPr>
        <w:t>支付的其他与投资活动有关的现金说明：</w:t>
      </w:r>
    </w:p>
    <w:p w14:paraId="248E09C5" w14:textId="77777777" w:rsidR="003153F9" w:rsidRDefault="003153F9">
      <w:pPr>
        <w:pStyle w:val="Section"/>
        <w:outlineLvl w:val="3"/>
        <w:rPr>
          <w:bCs w:val="0"/>
          <w:szCs w:val="24"/>
        </w:rPr>
      </w:pPr>
      <w:r>
        <w:rPr>
          <w:rFonts w:hint="eastAsia"/>
          <w:bCs w:val="0"/>
          <w:szCs w:val="24"/>
        </w:rPr>
        <w:t>（</w:t>
      </w:r>
      <w:r>
        <w:rPr>
          <w:bCs w:val="0"/>
          <w:szCs w:val="24"/>
        </w:rPr>
        <w:t>5</w:t>
      </w:r>
      <w:r>
        <w:rPr>
          <w:rFonts w:hint="eastAsia"/>
          <w:bCs w:val="0"/>
          <w:szCs w:val="24"/>
        </w:rPr>
        <w:t>）收到的其他与筹资活动有关的现金</w:t>
      </w:r>
    </w:p>
    <w:p w14:paraId="7819965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7DD80A0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08A893C5"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4639A73C"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CD18B41" w14:textId="77777777" w:rsidR="003153F9" w:rsidRDefault="003153F9">
            <w:pPr>
              <w:jc w:val="center"/>
              <w:rPr>
                <w:szCs w:val="24"/>
              </w:rPr>
            </w:pPr>
            <w:r>
              <w:rPr>
                <w:rFonts w:hint="eastAsia"/>
                <w:szCs w:val="24"/>
              </w:rPr>
              <w:t>上期发生额</w:t>
            </w:r>
          </w:p>
        </w:tc>
      </w:tr>
      <w:tr w:rsidR="003153F9" w14:paraId="6AFBA82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64050747" w14:textId="77777777" w:rsidR="003153F9" w:rsidRDefault="003153F9">
            <w:pPr>
              <w:jc w:val="left"/>
              <w:rPr>
                <w:szCs w:val="24"/>
              </w:rPr>
            </w:pPr>
            <w:r>
              <w:rPr>
                <w:rFonts w:hint="eastAsia"/>
                <w:szCs w:val="24"/>
              </w:rPr>
              <w:t>处置子公司少数股权收到的现金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2FF5281A"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B104A34" w14:textId="77777777" w:rsidR="003153F9" w:rsidRDefault="003153F9">
            <w:pPr>
              <w:jc w:val="right"/>
              <w:rPr>
                <w:szCs w:val="24"/>
              </w:rPr>
            </w:pPr>
            <w:r>
              <w:rPr>
                <w:szCs w:val="24"/>
              </w:rPr>
              <w:t>29,000,000.00</w:t>
            </w:r>
          </w:p>
        </w:tc>
      </w:tr>
      <w:tr w:rsidR="003153F9" w14:paraId="658C7B08"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36E8C00" w14:textId="77777777" w:rsidR="003153F9" w:rsidRDefault="003153F9">
            <w:pPr>
              <w:jc w:val="left"/>
              <w:rPr>
                <w:szCs w:val="24"/>
              </w:rPr>
            </w:pPr>
            <w:r>
              <w:rPr>
                <w:rFonts w:hint="eastAsia"/>
                <w:szCs w:val="24"/>
              </w:rPr>
              <w:t>收到股东借款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2FDBFE1" w14:textId="77777777" w:rsidR="003153F9" w:rsidRDefault="003153F9">
            <w:pPr>
              <w:jc w:val="right"/>
              <w:rPr>
                <w:szCs w:val="24"/>
              </w:rPr>
            </w:pPr>
            <w:r>
              <w:rPr>
                <w:szCs w:val="24"/>
              </w:rPr>
              <w:t>168,343,700.00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BB6F972" w14:textId="77777777" w:rsidR="003153F9" w:rsidRDefault="003153F9">
            <w:pPr>
              <w:jc w:val="right"/>
              <w:rPr>
                <w:szCs w:val="24"/>
              </w:rPr>
            </w:pPr>
            <w:r>
              <w:rPr>
                <w:szCs w:val="24"/>
              </w:rPr>
              <w:t>175,000,000.00</w:t>
            </w:r>
          </w:p>
        </w:tc>
      </w:tr>
      <w:tr w:rsidR="003153F9" w14:paraId="27345F2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958BC0B" w14:textId="77777777" w:rsidR="003153F9" w:rsidRDefault="003153F9">
            <w:pPr>
              <w:jc w:val="left"/>
              <w:rPr>
                <w:szCs w:val="24"/>
              </w:rPr>
            </w:pPr>
            <w:r>
              <w:rPr>
                <w:rFonts w:hint="eastAsia"/>
                <w:szCs w:val="24"/>
              </w:rPr>
              <w:t>收到政府借款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C32DF8B" w14:textId="77777777" w:rsidR="003153F9" w:rsidRDefault="003153F9">
            <w:pPr>
              <w:jc w:val="right"/>
              <w:rPr>
                <w:szCs w:val="24"/>
              </w:rPr>
            </w:pPr>
            <w:r>
              <w:rPr>
                <w:szCs w:val="24"/>
              </w:rPr>
              <w:t>45,000,000.00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06B6A068" w14:textId="77777777" w:rsidR="003153F9" w:rsidRDefault="003153F9">
            <w:pPr>
              <w:jc w:val="right"/>
              <w:rPr>
                <w:szCs w:val="24"/>
              </w:rPr>
            </w:pPr>
            <w:r>
              <w:rPr>
                <w:szCs w:val="24"/>
              </w:rPr>
              <w:t>20,000,000.00</w:t>
            </w:r>
          </w:p>
        </w:tc>
      </w:tr>
      <w:tr w:rsidR="003153F9" w14:paraId="32E638D8"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1F32CC1C" w14:textId="77777777" w:rsidR="003153F9" w:rsidRDefault="003153F9">
            <w:pPr>
              <w:jc w:val="left"/>
              <w:rPr>
                <w:szCs w:val="24"/>
              </w:rPr>
            </w:pPr>
            <w:r>
              <w:rPr>
                <w:rFonts w:hint="eastAsia"/>
                <w:szCs w:val="24"/>
              </w:rPr>
              <w:t>融资租赁收到的现金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7ACD1474"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8968E84" w14:textId="77777777" w:rsidR="003153F9" w:rsidRDefault="003153F9">
            <w:pPr>
              <w:jc w:val="right"/>
              <w:rPr>
                <w:szCs w:val="24"/>
              </w:rPr>
            </w:pPr>
            <w:r>
              <w:rPr>
                <w:szCs w:val="24"/>
              </w:rPr>
              <w:t>148,808,852.02</w:t>
            </w:r>
          </w:p>
        </w:tc>
      </w:tr>
      <w:tr w:rsidR="003153F9" w14:paraId="12664F9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51F769B" w14:textId="77777777" w:rsidR="003153F9" w:rsidRDefault="003153F9">
            <w:pPr>
              <w:jc w:val="left"/>
              <w:rPr>
                <w:szCs w:val="24"/>
              </w:rPr>
            </w:pPr>
            <w:r>
              <w:rPr>
                <w:rFonts w:hint="eastAsia"/>
                <w:szCs w:val="24"/>
              </w:rPr>
              <w:t>信用证保证金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631604BA" w14:textId="77777777" w:rsidR="003153F9" w:rsidRDefault="003153F9">
            <w:pPr>
              <w:jc w:val="right"/>
              <w:rPr>
                <w:szCs w:val="24"/>
              </w:rPr>
            </w:pPr>
            <w:r>
              <w:rPr>
                <w:szCs w:val="24"/>
              </w:rPr>
              <w:t>20,800,000.00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5EC04D67" w14:textId="77777777" w:rsidR="003153F9" w:rsidRDefault="003153F9">
            <w:pPr>
              <w:jc w:val="right"/>
              <w:rPr>
                <w:szCs w:val="24"/>
              </w:rPr>
            </w:pPr>
          </w:p>
        </w:tc>
      </w:tr>
      <w:tr w:rsidR="003153F9" w14:paraId="7F919421"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A0858A0"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2D3CED3C" w14:textId="77777777" w:rsidR="003153F9" w:rsidRDefault="003153F9">
            <w:pPr>
              <w:jc w:val="right"/>
              <w:rPr>
                <w:szCs w:val="24"/>
              </w:rPr>
            </w:pPr>
            <w:r>
              <w:rPr>
                <w:szCs w:val="24"/>
              </w:rPr>
              <w:t>234,143,700.00</w:t>
            </w:r>
          </w:p>
        </w:tc>
        <w:tc>
          <w:tcPr>
            <w:tcW w:w="3189" w:type="dxa"/>
            <w:tcBorders>
              <w:top w:val="single" w:sz="4" w:space="0" w:color="auto"/>
              <w:left w:val="single" w:sz="4" w:space="0" w:color="auto"/>
              <w:bottom w:val="single" w:sz="4" w:space="0" w:color="auto"/>
              <w:right w:val="single" w:sz="4" w:space="0" w:color="auto"/>
            </w:tcBorders>
            <w:vAlign w:val="center"/>
          </w:tcPr>
          <w:p w14:paraId="1565DB0F" w14:textId="77777777" w:rsidR="003153F9" w:rsidRDefault="003153F9">
            <w:pPr>
              <w:jc w:val="right"/>
              <w:rPr>
                <w:szCs w:val="24"/>
              </w:rPr>
            </w:pPr>
            <w:r>
              <w:rPr>
                <w:szCs w:val="24"/>
              </w:rPr>
              <w:t>372,808,852.02</w:t>
            </w:r>
          </w:p>
        </w:tc>
      </w:tr>
    </w:tbl>
    <w:p w14:paraId="0EECB359" w14:textId="77777777" w:rsidR="003153F9" w:rsidRDefault="003153F9">
      <w:pPr>
        <w:jc w:val="left"/>
        <w:rPr>
          <w:szCs w:val="24"/>
        </w:rPr>
      </w:pPr>
      <w:r>
        <w:rPr>
          <w:rFonts w:hint="eastAsia"/>
          <w:szCs w:val="24"/>
        </w:rPr>
        <w:t>收到的其他与筹资活动有关的现金说明：</w:t>
      </w:r>
    </w:p>
    <w:p w14:paraId="29A90C77" w14:textId="77777777" w:rsidR="003153F9" w:rsidRDefault="003153F9">
      <w:pPr>
        <w:pStyle w:val="Section"/>
        <w:outlineLvl w:val="3"/>
        <w:rPr>
          <w:bCs w:val="0"/>
          <w:szCs w:val="24"/>
        </w:rPr>
      </w:pPr>
      <w:r>
        <w:rPr>
          <w:rFonts w:hint="eastAsia"/>
          <w:bCs w:val="0"/>
          <w:szCs w:val="24"/>
        </w:rPr>
        <w:lastRenderedPageBreak/>
        <w:t>（</w:t>
      </w:r>
      <w:r>
        <w:rPr>
          <w:bCs w:val="0"/>
          <w:szCs w:val="24"/>
        </w:rPr>
        <w:t>6</w:t>
      </w:r>
      <w:r>
        <w:rPr>
          <w:rFonts w:hint="eastAsia"/>
          <w:bCs w:val="0"/>
          <w:szCs w:val="24"/>
        </w:rPr>
        <w:t>）支付的其他与筹资活动有关的现金</w:t>
      </w:r>
    </w:p>
    <w:p w14:paraId="554FEE5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3153F9" w14:paraId="2BC51FD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67894BD" w14:textId="77777777" w:rsidR="003153F9" w:rsidRDefault="003153F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14:paraId="0AEF1BE3" w14:textId="77777777" w:rsidR="003153F9" w:rsidRDefault="003153F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120D8572" w14:textId="77777777" w:rsidR="003153F9" w:rsidRDefault="003153F9">
            <w:pPr>
              <w:jc w:val="center"/>
              <w:rPr>
                <w:szCs w:val="24"/>
              </w:rPr>
            </w:pPr>
            <w:r>
              <w:rPr>
                <w:rFonts w:hint="eastAsia"/>
                <w:szCs w:val="24"/>
              </w:rPr>
              <w:t>上期发生额</w:t>
            </w:r>
          </w:p>
        </w:tc>
      </w:tr>
      <w:tr w:rsidR="003153F9" w14:paraId="43CBA3FD"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44622749" w14:textId="77777777" w:rsidR="003153F9" w:rsidRDefault="003153F9">
            <w:pPr>
              <w:jc w:val="left"/>
              <w:rPr>
                <w:szCs w:val="24"/>
              </w:rPr>
            </w:pPr>
            <w:r>
              <w:rPr>
                <w:rFonts w:hint="eastAsia"/>
                <w:szCs w:val="24"/>
              </w:rPr>
              <w:t>融资租赁支付的租金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0489E241" w14:textId="77777777" w:rsidR="003153F9" w:rsidRDefault="003153F9">
            <w:pPr>
              <w:jc w:val="right"/>
              <w:rPr>
                <w:szCs w:val="24"/>
              </w:rPr>
            </w:pPr>
            <w:r>
              <w:rPr>
                <w:szCs w:val="24"/>
              </w:rPr>
              <w:t>97,700,303.09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38B99D13" w14:textId="77777777" w:rsidR="003153F9" w:rsidRDefault="003153F9">
            <w:pPr>
              <w:jc w:val="right"/>
              <w:rPr>
                <w:szCs w:val="24"/>
              </w:rPr>
            </w:pPr>
            <w:r>
              <w:rPr>
                <w:szCs w:val="24"/>
              </w:rPr>
              <w:t>27,320,005.47</w:t>
            </w:r>
          </w:p>
        </w:tc>
      </w:tr>
      <w:tr w:rsidR="003153F9" w14:paraId="63C756D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765F02B0" w14:textId="77777777" w:rsidR="003153F9" w:rsidRDefault="003153F9">
            <w:pPr>
              <w:jc w:val="left"/>
              <w:rPr>
                <w:szCs w:val="24"/>
              </w:rPr>
            </w:pPr>
            <w:r>
              <w:rPr>
                <w:rFonts w:hint="eastAsia"/>
                <w:szCs w:val="24"/>
              </w:rPr>
              <w:t>信用证保证金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5F71BB7" w14:textId="77777777" w:rsidR="003153F9" w:rsidRDefault="003153F9">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3EF0608" w14:textId="77777777" w:rsidR="003153F9" w:rsidRDefault="003153F9">
            <w:pPr>
              <w:jc w:val="right"/>
              <w:rPr>
                <w:szCs w:val="24"/>
              </w:rPr>
            </w:pPr>
            <w:r>
              <w:rPr>
                <w:szCs w:val="24"/>
              </w:rPr>
              <w:t>10,000,000.00</w:t>
            </w:r>
          </w:p>
        </w:tc>
      </w:tr>
      <w:tr w:rsidR="003153F9" w14:paraId="13999902"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715B728F" w14:textId="77777777" w:rsidR="003153F9" w:rsidRDefault="003153F9">
            <w:pPr>
              <w:jc w:val="left"/>
              <w:rPr>
                <w:szCs w:val="24"/>
              </w:rPr>
            </w:pPr>
            <w:r>
              <w:rPr>
                <w:rFonts w:hint="eastAsia"/>
                <w:szCs w:val="24"/>
              </w:rPr>
              <w:t>股权激励退还支付的现金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5C46CCD6" w14:textId="77777777" w:rsidR="003153F9" w:rsidRDefault="003153F9">
            <w:pPr>
              <w:jc w:val="right"/>
              <w:rPr>
                <w:szCs w:val="24"/>
              </w:rPr>
            </w:pPr>
            <w:r>
              <w:rPr>
                <w:szCs w:val="24"/>
              </w:rPr>
              <w:t>25,051,810.56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232D155F" w14:textId="77777777" w:rsidR="003153F9" w:rsidRDefault="003153F9">
            <w:pPr>
              <w:jc w:val="right"/>
              <w:rPr>
                <w:szCs w:val="24"/>
              </w:rPr>
            </w:pPr>
            <w:r>
              <w:rPr>
                <w:szCs w:val="24"/>
              </w:rPr>
              <w:t>5,853,140.23</w:t>
            </w:r>
          </w:p>
        </w:tc>
      </w:tr>
      <w:tr w:rsidR="003153F9" w14:paraId="05637CB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068F9DBF" w14:textId="77777777" w:rsidR="003153F9" w:rsidRDefault="003153F9">
            <w:pPr>
              <w:jc w:val="left"/>
              <w:rPr>
                <w:szCs w:val="24"/>
              </w:rPr>
            </w:pPr>
            <w:r>
              <w:rPr>
                <w:rFonts w:hint="eastAsia"/>
                <w:szCs w:val="24"/>
              </w:rPr>
              <w:t>偿还股东借款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4EA36ED2" w14:textId="77777777" w:rsidR="003153F9" w:rsidRDefault="003153F9">
            <w:pPr>
              <w:jc w:val="right"/>
              <w:rPr>
                <w:szCs w:val="24"/>
              </w:rPr>
            </w:pPr>
            <w:r>
              <w:rPr>
                <w:szCs w:val="24"/>
              </w:rPr>
              <w:t>168,343,700.00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6EDF3E3C" w14:textId="77777777" w:rsidR="003153F9" w:rsidRDefault="003153F9">
            <w:pPr>
              <w:jc w:val="right"/>
              <w:rPr>
                <w:szCs w:val="24"/>
              </w:rPr>
            </w:pPr>
            <w:r>
              <w:rPr>
                <w:szCs w:val="24"/>
              </w:rPr>
              <w:t>346,000,000.00</w:t>
            </w:r>
          </w:p>
        </w:tc>
      </w:tr>
      <w:tr w:rsidR="003153F9" w14:paraId="1456185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54B4F25E" w14:textId="77777777" w:rsidR="003153F9" w:rsidRDefault="003153F9">
            <w:pPr>
              <w:jc w:val="left"/>
              <w:rPr>
                <w:szCs w:val="24"/>
              </w:rPr>
            </w:pPr>
            <w:r>
              <w:rPr>
                <w:rFonts w:hint="eastAsia"/>
                <w:szCs w:val="24"/>
              </w:rPr>
              <w:t>收购少数股东股权</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3CC2D139" w14:textId="77777777" w:rsidR="003153F9" w:rsidRDefault="003153F9">
            <w:pPr>
              <w:jc w:val="right"/>
              <w:rPr>
                <w:szCs w:val="24"/>
              </w:rPr>
            </w:pPr>
            <w:r>
              <w:rPr>
                <w:szCs w:val="24"/>
              </w:rPr>
              <w:t>2,549,793.60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14:paraId="18E13FB7" w14:textId="77777777" w:rsidR="003153F9" w:rsidRDefault="003153F9">
            <w:pPr>
              <w:jc w:val="right"/>
              <w:rPr>
                <w:szCs w:val="24"/>
              </w:rPr>
            </w:pPr>
          </w:p>
        </w:tc>
      </w:tr>
      <w:tr w:rsidR="003153F9" w14:paraId="07ED0FE3"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45EF7DD1" w14:textId="77777777" w:rsidR="003153F9" w:rsidRDefault="003153F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14:paraId="0FBAA314" w14:textId="77777777" w:rsidR="003153F9" w:rsidRDefault="003153F9">
            <w:pPr>
              <w:jc w:val="right"/>
              <w:rPr>
                <w:szCs w:val="24"/>
              </w:rPr>
            </w:pPr>
            <w:r>
              <w:rPr>
                <w:szCs w:val="24"/>
              </w:rPr>
              <w:t>293,645,607.25</w:t>
            </w:r>
          </w:p>
        </w:tc>
        <w:tc>
          <w:tcPr>
            <w:tcW w:w="3189" w:type="dxa"/>
            <w:tcBorders>
              <w:top w:val="single" w:sz="4" w:space="0" w:color="auto"/>
              <w:left w:val="single" w:sz="4" w:space="0" w:color="auto"/>
              <w:bottom w:val="single" w:sz="4" w:space="0" w:color="auto"/>
              <w:right w:val="single" w:sz="4" w:space="0" w:color="auto"/>
            </w:tcBorders>
            <w:vAlign w:val="center"/>
          </w:tcPr>
          <w:p w14:paraId="060EFC2D" w14:textId="77777777" w:rsidR="003153F9" w:rsidRDefault="003153F9">
            <w:pPr>
              <w:jc w:val="right"/>
              <w:rPr>
                <w:szCs w:val="24"/>
              </w:rPr>
            </w:pPr>
            <w:r>
              <w:rPr>
                <w:szCs w:val="24"/>
              </w:rPr>
              <w:t>389,173,145.70</w:t>
            </w:r>
          </w:p>
        </w:tc>
      </w:tr>
    </w:tbl>
    <w:p w14:paraId="2C871A28" w14:textId="77777777" w:rsidR="003153F9" w:rsidRDefault="003153F9">
      <w:pPr>
        <w:jc w:val="left"/>
        <w:rPr>
          <w:szCs w:val="24"/>
        </w:rPr>
      </w:pPr>
      <w:r>
        <w:rPr>
          <w:rFonts w:hint="eastAsia"/>
          <w:szCs w:val="24"/>
        </w:rPr>
        <w:t>支付的其他与筹资活动有关的现金说明：</w:t>
      </w:r>
    </w:p>
    <w:p w14:paraId="56034E31" w14:textId="77777777" w:rsidR="003153F9" w:rsidRDefault="003153F9">
      <w:pPr>
        <w:pStyle w:val="Section"/>
        <w:outlineLvl w:val="2"/>
        <w:rPr>
          <w:bCs w:val="0"/>
          <w:szCs w:val="24"/>
        </w:rPr>
      </w:pPr>
      <w:r>
        <w:rPr>
          <w:bCs w:val="0"/>
          <w:szCs w:val="24"/>
        </w:rPr>
        <w:t>79</w:t>
      </w:r>
      <w:r>
        <w:rPr>
          <w:rFonts w:hint="eastAsia"/>
          <w:bCs w:val="0"/>
          <w:szCs w:val="24"/>
        </w:rPr>
        <w:t>、现金流量表补充资料</w:t>
      </w:r>
    </w:p>
    <w:p w14:paraId="57DB8996"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）现金流量表补充资料</w:t>
      </w:r>
    </w:p>
    <w:p w14:paraId="1C3A2CE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3153F9" w14:paraId="1B158325"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7ED8E1CB" w14:textId="77777777" w:rsidR="003153F9" w:rsidRDefault="003153F9">
            <w:pPr>
              <w:jc w:val="center"/>
              <w:rPr>
                <w:szCs w:val="24"/>
              </w:rPr>
            </w:pPr>
            <w:r>
              <w:rPr>
                <w:rFonts w:hint="eastAsia"/>
                <w:szCs w:val="24"/>
              </w:rPr>
              <w:t>补充资料</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14:paraId="615B2713" w14:textId="77777777" w:rsidR="003153F9" w:rsidRDefault="003153F9">
            <w:pPr>
              <w:jc w:val="center"/>
              <w:rPr>
                <w:szCs w:val="24"/>
              </w:rPr>
            </w:pPr>
            <w:r>
              <w:rPr>
                <w:rFonts w:hint="eastAsia"/>
                <w:szCs w:val="24"/>
              </w:rPr>
              <w:t>本期金额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14:paraId="00F6E756" w14:textId="77777777" w:rsidR="003153F9" w:rsidRDefault="003153F9">
            <w:pPr>
              <w:jc w:val="center"/>
              <w:rPr>
                <w:szCs w:val="24"/>
              </w:rPr>
            </w:pPr>
            <w:r>
              <w:rPr>
                <w:rFonts w:hint="eastAsia"/>
                <w:szCs w:val="24"/>
              </w:rPr>
              <w:t>上期金额</w:t>
            </w:r>
          </w:p>
        </w:tc>
      </w:tr>
      <w:tr w:rsidR="003153F9" w14:paraId="543CB825"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2354DF10" w14:textId="77777777" w:rsidR="003153F9" w:rsidRDefault="003153F9">
            <w:pPr>
              <w:jc w:val="left"/>
              <w:rPr>
                <w:szCs w:val="24"/>
              </w:rPr>
            </w:pPr>
            <w:r>
              <w:rPr>
                <w:szCs w:val="24"/>
              </w:rPr>
              <w:t>1</w:t>
            </w:r>
            <w:r>
              <w:rPr>
                <w:rFonts w:hint="eastAsia"/>
                <w:szCs w:val="24"/>
              </w:rPr>
              <w:t>．将净利润调节为经营活动现金流量：</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14:paraId="09FE25C5" w14:textId="77777777" w:rsidR="003153F9" w:rsidRDefault="003153F9">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14:paraId="75FBB431" w14:textId="77777777" w:rsidR="003153F9" w:rsidRDefault="003153F9">
            <w:pPr>
              <w:jc w:val="center"/>
              <w:rPr>
                <w:szCs w:val="24"/>
              </w:rPr>
            </w:pPr>
            <w:r>
              <w:rPr>
                <w:szCs w:val="24"/>
              </w:rPr>
              <w:t>--</w:t>
            </w:r>
          </w:p>
        </w:tc>
      </w:tr>
      <w:tr w:rsidR="003153F9" w14:paraId="5A790730"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38713ABC" w14:textId="77777777" w:rsidR="003153F9" w:rsidRDefault="003153F9">
            <w:pPr>
              <w:jc w:val="left"/>
              <w:rPr>
                <w:szCs w:val="24"/>
              </w:rPr>
            </w:pPr>
            <w:r>
              <w:rPr>
                <w:rFonts w:hint="eastAsia"/>
                <w:szCs w:val="24"/>
              </w:rPr>
              <w:t xml:space="preserve">　　净利润</w:t>
            </w:r>
          </w:p>
        </w:tc>
        <w:tc>
          <w:tcPr>
            <w:tcW w:w="3057" w:type="dxa"/>
            <w:tcBorders>
              <w:top w:val="single" w:sz="4" w:space="0" w:color="auto"/>
              <w:left w:val="single" w:sz="4" w:space="0" w:color="auto"/>
              <w:bottom w:val="single" w:sz="4" w:space="0" w:color="auto"/>
              <w:right w:val="single" w:sz="4" w:space="0" w:color="auto"/>
            </w:tcBorders>
            <w:vAlign w:val="center"/>
          </w:tcPr>
          <w:p w14:paraId="6AE70939" w14:textId="77777777" w:rsidR="003153F9" w:rsidRDefault="003153F9">
            <w:pPr>
              <w:jc w:val="right"/>
              <w:rPr>
                <w:szCs w:val="24"/>
              </w:rPr>
            </w:pPr>
            <w:r>
              <w:rPr>
                <w:szCs w:val="24"/>
              </w:rPr>
              <w:t>209,019,260.33</w:t>
            </w:r>
          </w:p>
        </w:tc>
        <w:tc>
          <w:tcPr>
            <w:tcW w:w="3184" w:type="dxa"/>
            <w:tcBorders>
              <w:top w:val="single" w:sz="4" w:space="0" w:color="auto"/>
              <w:left w:val="single" w:sz="4" w:space="0" w:color="auto"/>
              <w:bottom w:val="single" w:sz="4" w:space="0" w:color="auto"/>
              <w:right w:val="single" w:sz="4" w:space="0" w:color="auto"/>
            </w:tcBorders>
            <w:vAlign w:val="center"/>
          </w:tcPr>
          <w:p w14:paraId="3C59C220" w14:textId="77777777" w:rsidR="003153F9" w:rsidRDefault="003153F9">
            <w:pPr>
              <w:jc w:val="right"/>
              <w:rPr>
                <w:szCs w:val="24"/>
              </w:rPr>
            </w:pPr>
            <w:r>
              <w:rPr>
                <w:szCs w:val="24"/>
              </w:rPr>
              <w:t>124,770,640.79</w:t>
            </w:r>
          </w:p>
        </w:tc>
      </w:tr>
      <w:tr w:rsidR="003153F9" w14:paraId="27B22C2B"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701593CD" w14:textId="77777777" w:rsidR="003153F9" w:rsidRDefault="003153F9">
            <w:pPr>
              <w:jc w:val="left"/>
              <w:rPr>
                <w:szCs w:val="24"/>
              </w:rPr>
            </w:pPr>
            <w:r>
              <w:rPr>
                <w:rFonts w:hint="eastAsia"/>
                <w:szCs w:val="24"/>
              </w:rPr>
              <w:t xml:space="preserve">　　加：资产减值准备</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06D417BD" w14:textId="77777777" w:rsidR="003153F9" w:rsidRDefault="003153F9">
            <w:pPr>
              <w:jc w:val="right"/>
              <w:rPr>
                <w:szCs w:val="24"/>
              </w:rPr>
            </w:pPr>
            <w:r>
              <w:rPr>
                <w:szCs w:val="24"/>
              </w:rPr>
              <w:t>5,809,011.48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119F4F4E" w14:textId="77777777" w:rsidR="003153F9" w:rsidRDefault="003153F9">
            <w:pPr>
              <w:jc w:val="right"/>
              <w:rPr>
                <w:szCs w:val="24"/>
              </w:rPr>
            </w:pPr>
            <w:r>
              <w:rPr>
                <w:szCs w:val="24"/>
              </w:rPr>
              <w:t>4,410,756.60</w:t>
            </w:r>
          </w:p>
        </w:tc>
      </w:tr>
      <w:tr w:rsidR="003153F9" w14:paraId="52FC226A"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79553660" w14:textId="77777777" w:rsidR="003153F9" w:rsidRDefault="003153F9">
            <w:pPr>
              <w:jc w:val="left"/>
              <w:rPr>
                <w:szCs w:val="24"/>
              </w:rPr>
            </w:pPr>
            <w:r>
              <w:rPr>
                <w:rFonts w:hint="eastAsia"/>
                <w:szCs w:val="24"/>
              </w:rPr>
              <w:t xml:space="preserve">　　　　固定资产折旧、油气资产折耗、生产性生物资产折旧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5513E906" w14:textId="77777777" w:rsidR="003153F9" w:rsidRDefault="003153F9">
            <w:pPr>
              <w:jc w:val="right"/>
              <w:rPr>
                <w:szCs w:val="24"/>
              </w:rPr>
            </w:pPr>
            <w:r>
              <w:rPr>
                <w:szCs w:val="24"/>
              </w:rPr>
              <w:t>277,972,880.18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77DF7799" w14:textId="77777777" w:rsidR="003153F9" w:rsidRDefault="003153F9">
            <w:pPr>
              <w:jc w:val="right"/>
              <w:rPr>
                <w:szCs w:val="24"/>
              </w:rPr>
            </w:pPr>
            <w:r>
              <w:rPr>
                <w:szCs w:val="24"/>
              </w:rPr>
              <w:t>252,191,050.94</w:t>
            </w:r>
          </w:p>
        </w:tc>
      </w:tr>
      <w:tr w:rsidR="003153F9" w14:paraId="7D6B97D5"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2DC123D6" w14:textId="77777777" w:rsidR="003153F9" w:rsidRDefault="003153F9">
            <w:pPr>
              <w:jc w:val="left"/>
              <w:rPr>
                <w:szCs w:val="24"/>
              </w:rPr>
            </w:pPr>
            <w:r>
              <w:rPr>
                <w:rFonts w:hint="eastAsia"/>
                <w:szCs w:val="24"/>
              </w:rPr>
              <w:t xml:space="preserve">　　　　无形资产摊销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65888EB9" w14:textId="77777777" w:rsidR="003153F9" w:rsidRDefault="003153F9">
            <w:pPr>
              <w:jc w:val="right"/>
              <w:rPr>
                <w:szCs w:val="24"/>
              </w:rPr>
            </w:pPr>
            <w:r>
              <w:rPr>
                <w:szCs w:val="24"/>
              </w:rPr>
              <w:t>5,614,314.95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42D84212" w14:textId="77777777" w:rsidR="003153F9" w:rsidRDefault="003153F9">
            <w:pPr>
              <w:jc w:val="right"/>
              <w:rPr>
                <w:szCs w:val="24"/>
              </w:rPr>
            </w:pPr>
            <w:r>
              <w:rPr>
                <w:szCs w:val="24"/>
              </w:rPr>
              <w:t>5,663,317.00</w:t>
            </w:r>
          </w:p>
        </w:tc>
      </w:tr>
      <w:tr w:rsidR="003153F9" w14:paraId="537879C1"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23ACCAC7" w14:textId="77777777" w:rsidR="003153F9" w:rsidRDefault="003153F9">
            <w:pPr>
              <w:jc w:val="left"/>
              <w:rPr>
                <w:szCs w:val="24"/>
              </w:rPr>
            </w:pPr>
            <w:r>
              <w:rPr>
                <w:rFonts w:hint="eastAsia"/>
                <w:szCs w:val="24"/>
              </w:rPr>
              <w:t>投资性房地产折旧及摊销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36EC0CA2" w14:textId="77777777" w:rsidR="003153F9" w:rsidRDefault="003153F9">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18AD829D" w14:textId="77777777" w:rsidR="003153F9" w:rsidRDefault="003153F9">
            <w:pPr>
              <w:jc w:val="right"/>
              <w:rPr>
                <w:szCs w:val="24"/>
              </w:rPr>
            </w:pPr>
            <w:r>
              <w:rPr>
                <w:szCs w:val="24"/>
              </w:rPr>
              <w:t>686,230.93</w:t>
            </w:r>
          </w:p>
        </w:tc>
      </w:tr>
      <w:tr w:rsidR="003153F9" w14:paraId="266706A1"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4FE3CE35" w14:textId="77777777" w:rsidR="003153F9" w:rsidRDefault="003153F9">
            <w:pPr>
              <w:jc w:val="left"/>
              <w:rPr>
                <w:szCs w:val="24"/>
              </w:rPr>
            </w:pPr>
            <w:r>
              <w:rPr>
                <w:rFonts w:hint="eastAsia"/>
                <w:szCs w:val="24"/>
              </w:rPr>
              <w:t xml:space="preserve">　　　　长期待摊费用摊销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716AB313" w14:textId="77777777" w:rsidR="003153F9" w:rsidRDefault="003153F9">
            <w:pPr>
              <w:jc w:val="right"/>
              <w:rPr>
                <w:szCs w:val="24"/>
              </w:rPr>
            </w:pPr>
            <w:r>
              <w:rPr>
                <w:szCs w:val="24"/>
              </w:rPr>
              <w:t>10,074,407.16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2564C85B" w14:textId="77777777" w:rsidR="003153F9" w:rsidRDefault="003153F9">
            <w:pPr>
              <w:jc w:val="right"/>
              <w:rPr>
                <w:szCs w:val="24"/>
              </w:rPr>
            </w:pPr>
            <w:r>
              <w:rPr>
                <w:szCs w:val="24"/>
              </w:rPr>
              <w:t>14,952,787.80</w:t>
            </w:r>
          </w:p>
        </w:tc>
      </w:tr>
      <w:tr w:rsidR="003153F9" w14:paraId="244E1766"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59761179" w14:textId="77777777" w:rsidR="003153F9" w:rsidRDefault="003153F9">
            <w:pPr>
              <w:jc w:val="left"/>
              <w:rPr>
                <w:szCs w:val="24"/>
              </w:rPr>
            </w:pPr>
            <w:r>
              <w:rPr>
                <w:rFonts w:hint="eastAsia"/>
                <w:szCs w:val="24"/>
              </w:rPr>
              <w:t xml:space="preserve">　　　　处置固定资产、无形资产和其他长期资产的损失（收益以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218937A2" w14:textId="77777777" w:rsidR="003153F9" w:rsidRDefault="003153F9">
            <w:pPr>
              <w:jc w:val="right"/>
              <w:rPr>
                <w:szCs w:val="24"/>
              </w:rPr>
            </w:pPr>
            <w:r>
              <w:rPr>
                <w:szCs w:val="24"/>
              </w:rPr>
              <w:t>6,392,893.02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2828122D" w14:textId="77777777" w:rsidR="003153F9" w:rsidRDefault="003153F9">
            <w:pPr>
              <w:jc w:val="right"/>
              <w:rPr>
                <w:szCs w:val="24"/>
              </w:rPr>
            </w:pPr>
            <w:r>
              <w:rPr>
                <w:szCs w:val="24"/>
              </w:rPr>
              <w:t>-73,754,518.12</w:t>
            </w:r>
          </w:p>
        </w:tc>
      </w:tr>
      <w:tr w:rsidR="003153F9" w14:paraId="576662C0"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62E46FBB" w14:textId="77777777" w:rsidR="003153F9" w:rsidRDefault="003153F9">
            <w:pPr>
              <w:jc w:val="left"/>
              <w:rPr>
                <w:szCs w:val="24"/>
              </w:rPr>
            </w:pPr>
            <w:r>
              <w:rPr>
                <w:rFonts w:hint="eastAsia"/>
                <w:szCs w:val="24"/>
              </w:rPr>
              <w:t xml:space="preserve">　　　　财务费用（收益以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709F444E" w14:textId="77777777" w:rsidR="003153F9" w:rsidRDefault="003153F9">
            <w:pPr>
              <w:jc w:val="right"/>
              <w:rPr>
                <w:szCs w:val="24"/>
              </w:rPr>
            </w:pPr>
            <w:r>
              <w:rPr>
                <w:szCs w:val="24"/>
              </w:rPr>
              <w:t>77,051,185.07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290C4957" w14:textId="77777777" w:rsidR="003153F9" w:rsidRDefault="003153F9">
            <w:pPr>
              <w:jc w:val="right"/>
              <w:rPr>
                <w:szCs w:val="24"/>
              </w:rPr>
            </w:pPr>
            <w:r>
              <w:rPr>
                <w:szCs w:val="24"/>
              </w:rPr>
              <w:t>77,485,321.35</w:t>
            </w:r>
          </w:p>
        </w:tc>
      </w:tr>
      <w:tr w:rsidR="003153F9" w14:paraId="2E7581BA"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0DE738EB" w14:textId="77777777" w:rsidR="003153F9" w:rsidRDefault="003153F9">
            <w:pPr>
              <w:jc w:val="left"/>
              <w:rPr>
                <w:szCs w:val="24"/>
              </w:rPr>
            </w:pPr>
            <w:r>
              <w:rPr>
                <w:rFonts w:hint="eastAsia"/>
                <w:szCs w:val="24"/>
              </w:rPr>
              <w:t xml:space="preserve">　　　　投资损失（收益以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7A7F48B0" w14:textId="77777777" w:rsidR="003153F9" w:rsidRDefault="003153F9">
            <w:pPr>
              <w:jc w:val="right"/>
              <w:rPr>
                <w:szCs w:val="24"/>
              </w:rPr>
            </w:pPr>
            <w:r>
              <w:rPr>
                <w:szCs w:val="24"/>
              </w:rPr>
              <w:t>-521,249.31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0014866C" w14:textId="77777777" w:rsidR="003153F9" w:rsidRDefault="003153F9">
            <w:pPr>
              <w:jc w:val="right"/>
              <w:rPr>
                <w:szCs w:val="24"/>
              </w:rPr>
            </w:pPr>
          </w:p>
        </w:tc>
      </w:tr>
      <w:tr w:rsidR="003153F9" w14:paraId="15B29389"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6CFE81A7" w14:textId="77777777" w:rsidR="003153F9" w:rsidRDefault="003153F9">
            <w:pPr>
              <w:jc w:val="left"/>
              <w:rPr>
                <w:szCs w:val="24"/>
              </w:rPr>
            </w:pPr>
            <w:r>
              <w:rPr>
                <w:rFonts w:hint="eastAsia"/>
                <w:szCs w:val="24"/>
              </w:rPr>
              <w:t xml:space="preserve">　　　　递延所得税资产减少（增加以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7AC0DD46" w14:textId="77777777" w:rsidR="003153F9" w:rsidRDefault="003153F9">
            <w:pPr>
              <w:jc w:val="right"/>
              <w:rPr>
                <w:szCs w:val="24"/>
              </w:rPr>
            </w:pPr>
            <w:r>
              <w:rPr>
                <w:szCs w:val="24"/>
              </w:rPr>
              <w:t>-1,253,252.89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53F5BF23" w14:textId="77777777" w:rsidR="003153F9" w:rsidRDefault="003153F9">
            <w:pPr>
              <w:jc w:val="right"/>
              <w:rPr>
                <w:szCs w:val="24"/>
              </w:rPr>
            </w:pPr>
            <w:r>
              <w:rPr>
                <w:szCs w:val="24"/>
              </w:rPr>
              <w:t>9,184,947.88</w:t>
            </w:r>
          </w:p>
        </w:tc>
      </w:tr>
      <w:tr w:rsidR="003153F9" w14:paraId="789165A6"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7ED29EDF" w14:textId="77777777" w:rsidR="003153F9" w:rsidRDefault="003153F9">
            <w:pPr>
              <w:jc w:val="left"/>
              <w:rPr>
                <w:szCs w:val="24"/>
              </w:rPr>
            </w:pPr>
            <w:r>
              <w:rPr>
                <w:rFonts w:hint="eastAsia"/>
                <w:szCs w:val="24"/>
              </w:rPr>
              <w:t xml:space="preserve">　　　　存货的减少（增加以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7125C260" w14:textId="77777777" w:rsidR="003153F9" w:rsidRDefault="003153F9">
            <w:pPr>
              <w:jc w:val="right"/>
              <w:rPr>
                <w:szCs w:val="24"/>
              </w:rPr>
            </w:pPr>
            <w:r>
              <w:rPr>
                <w:szCs w:val="24"/>
              </w:rPr>
              <w:t>-44,640,459.45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509ED655" w14:textId="77777777" w:rsidR="003153F9" w:rsidRDefault="003153F9">
            <w:pPr>
              <w:jc w:val="right"/>
              <w:rPr>
                <w:szCs w:val="24"/>
              </w:rPr>
            </w:pPr>
            <w:r>
              <w:rPr>
                <w:szCs w:val="24"/>
              </w:rPr>
              <w:t>6,346,678.68</w:t>
            </w:r>
          </w:p>
        </w:tc>
      </w:tr>
      <w:tr w:rsidR="003153F9" w14:paraId="15118242"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7CF58B49" w14:textId="77777777" w:rsidR="003153F9" w:rsidRDefault="003153F9">
            <w:pPr>
              <w:jc w:val="left"/>
              <w:rPr>
                <w:szCs w:val="24"/>
              </w:rPr>
            </w:pPr>
            <w:r>
              <w:rPr>
                <w:rFonts w:hint="eastAsia"/>
                <w:szCs w:val="24"/>
              </w:rPr>
              <w:t xml:space="preserve">　　　　经营性应收项目的减少（增加以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72ED64A1" w14:textId="77777777" w:rsidR="003153F9" w:rsidRDefault="003153F9">
            <w:pPr>
              <w:jc w:val="right"/>
              <w:rPr>
                <w:szCs w:val="24"/>
              </w:rPr>
            </w:pPr>
            <w:r>
              <w:rPr>
                <w:szCs w:val="24"/>
              </w:rPr>
              <w:t>-12,602,881.74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183A7119" w14:textId="77777777" w:rsidR="003153F9" w:rsidRDefault="003153F9">
            <w:pPr>
              <w:jc w:val="right"/>
              <w:rPr>
                <w:szCs w:val="24"/>
              </w:rPr>
            </w:pPr>
            <w:r>
              <w:rPr>
                <w:szCs w:val="24"/>
              </w:rPr>
              <w:t>-729,085.07</w:t>
            </w:r>
          </w:p>
        </w:tc>
      </w:tr>
      <w:tr w:rsidR="003153F9" w14:paraId="6DEE44BA"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5BBEDDF7" w14:textId="77777777" w:rsidR="003153F9" w:rsidRDefault="003153F9">
            <w:pPr>
              <w:jc w:val="left"/>
              <w:rPr>
                <w:szCs w:val="24"/>
              </w:rPr>
            </w:pPr>
            <w:r>
              <w:rPr>
                <w:rFonts w:hint="eastAsia"/>
                <w:szCs w:val="24"/>
              </w:rPr>
              <w:t xml:space="preserve">　　　　经营性应付项目的增加（减少以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44562B37" w14:textId="77777777" w:rsidR="003153F9" w:rsidRDefault="003153F9">
            <w:pPr>
              <w:jc w:val="right"/>
              <w:rPr>
                <w:szCs w:val="24"/>
              </w:rPr>
            </w:pPr>
            <w:r>
              <w:rPr>
                <w:szCs w:val="24"/>
              </w:rPr>
              <w:t>62,465,439.23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38C4B8B2" w14:textId="77777777" w:rsidR="003153F9" w:rsidRDefault="003153F9">
            <w:pPr>
              <w:jc w:val="right"/>
              <w:rPr>
                <w:szCs w:val="24"/>
              </w:rPr>
            </w:pPr>
            <w:r>
              <w:rPr>
                <w:szCs w:val="24"/>
              </w:rPr>
              <w:t>-19,068,755.64</w:t>
            </w:r>
          </w:p>
        </w:tc>
      </w:tr>
      <w:tr w:rsidR="003153F9" w14:paraId="6500CA02"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68CF7905" w14:textId="77777777" w:rsidR="003153F9" w:rsidRDefault="003153F9">
            <w:pPr>
              <w:jc w:val="left"/>
              <w:rPr>
                <w:szCs w:val="24"/>
              </w:rPr>
            </w:pPr>
            <w:r>
              <w:rPr>
                <w:rFonts w:hint="eastAsia"/>
                <w:szCs w:val="24"/>
              </w:rPr>
              <w:lastRenderedPageBreak/>
              <w:t xml:space="preserve">　　　　其他</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7A62B2EB" w14:textId="77777777" w:rsidR="003153F9" w:rsidRDefault="003153F9">
            <w:pPr>
              <w:jc w:val="right"/>
              <w:rPr>
                <w:szCs w:val="24"/>
              </w:rPr>
            </w:pPr>
            <w:r>
              <w:rPr>
                <w:szCs w:val="24"/>
              </w:rPr>
              <w:t>-8,453,130.41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3776D61C" w14:textId="77777777" w:rsidR="003153F9" w:rsidRDefault="003153F9">
            <w:pPr>
              <w:jc w:val="right"/>
              <w:rPr>
                <w:szCs w:val="24"/>
              </w:rPr>
            </w:pPr>
            <w:r>
              <w:rPr>
                <w:szCs w:val="24"/>
              </w:rPr>
              <w:t>5,363,631.66</w:t>
            </w:r>
          </w:p>
        </w:tc>
      </w:tr>
      <w:tr w:rsidR="003153F9" w14:paraId="71207025"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6A52A6C2" w14:textId="77777777" w:rsidR="003153F9" w:rsidRDefault="003153F9">
            <w:pPr>
              <w:jc w:val="left"/>
              <w:rPr>
                <w:szCs w:val="24"/>
              </w:rPr>
            </w:pPr>
            <w:r>
              <w:rPr>
                <w:rFonts w:hint="eastAsia"/>
                <w:szCs w:val="24"/>
              </w:rPr>
              <w:t xml:space="preserve">　　　　经营活动产生的现金流量净额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7FD4603A" w14:textId="77777777" w:rsidR="003153F9" w:rsidRDefault="003153F9">
            <w:pPr>
              <w:jc w:val="right"/>
              <w:rPr>
                <w:szCs w:val="24"/>
              </w:rPr>
            </w:pPr>
            <w:r>
              <w:rPr>
                <w:szCs w:val="24"/>
              </w:rPr>
              <w:t>586,928,417.62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117C85A9" w14:textId="77777777" w:rsidR="003153F9" w:rsidRDefault="003153F9">
            <w:pPr>
              <w:jc w:val="right"/>
              <w:rPr>
                <w:szCs w:val="24"/>
              </w:rPr>
            </w:pPr>
            <w:r>
              <w:rPr>
                <w:szCs w:val="24"/>
              </w:rPr>
              <w:t>406,816,773.87</w:t>
            </w:r>
          </w:p>
        </w:tc>
      </w:tr>
      <w:tr w:rsidR="003153F9" w14:paraId="12942C18"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047B2DC9" w14:textId="77777777" w:rsidR="003153F9" w:rsidRDefault="003153F9">
            <w:pPr>
              <w:jc w:val="left"/>
              <w:rPr>
                <w:szCs w:val="24"/>
              </w:rPr>
            </w:pPr>
            <w:r>
              <w:rPr>
                <w:szCs w:val="24"/>
              </w:rPr>
              <w:t>2</w:t>
            </w:r>
            <w:r>
              <w:rPr>
                <w:rFonts w:hint="eastAsia"/>
                <w:szCs w:val="24"/>
              </w:rPr>
              <w:t>．不涉及现金收支的重大投资和筹资活动：</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14:paraId="049832B1" w14:textId="77777777" w:rsidR="003153F9" w:rsidRDefault="003153F9">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14:paraId="5DDD6C64" w14:textId="77777777" w:rsidR="003153F9" w:rsidRDefault="003153F9">
            <w:pPr>
              <w:jc w:val="center"/>
              <w:rPr>
                <w:szCs w:val="24"/>
              </w:rPr>
            </w:pPr>
            <w:r>
              <w:rPr>
                <w:szCs w:val="24"/>
              </w:rPr>
              <w:t>--</w:t>
            </w:r>
          </w:p>
        </w:tc>
      </w:tr>
      <w:tr w:rsidR="003153F9" w14:paraId="36C9867A"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596C608C" w14:textId="77777777" w:rsidR="003153F9" w:rsidRDefault="003153F9">
            <w:pPr>
              <w:jc w:val="left"/>
              <w:rPr>
                <w:szCs w:val="24"/>
              </w:rPr>
            </w:pPr>
            <w:r>
              <w:rPr>
                <w:szCs w:val="24"/>
              </w:rPr>
              <w:t>3</w:t>
            </w:r>
            <w:r>
              <w:rPr>
                <w:rFonts w:hint="eastAsia"/>
                <w:szCs w:val="24"/>
              </w:rPr>
              <w:t>．现金及现金等价物净变动情况：</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14:paraId="2DC0ADCE" w14:textId="77777777" w:rsidR="003153F9" w:rsidRDefault="003153F9">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14:paraId="53D89499" w14:textId="77777777" w:rsidR="003153F9" w:rsidRDefault="003153F9">
            <w:pPr>
              <w:jc w:val="center"/>
              <w:rPr>
                <w:szCs w:val="24"/>
              </w:rPr>
            </w:pPr>
            <w:r>
              <w:rPr>
                <w:szCs w:val="24"/>
              </w:rPr>
              <w:t>--</w:t>
            </w:r>
          </w:p>
        </w:tc>
      </w:tr>
      <w:tr w:rsidR="003153F9" w14:paraId="0002EF64"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6C38C870" w14:textId="77777777" w:rsidR="003153F9" w:rsidRDefault="003153F9">
            <w:pPr>
              <w:jc w:val="left"/>
              <w:rPr>
                <w:szCs w:val="24"/>
              </w:rPr>
            </w:pPr>
            <w:r>
              <w:rPr>
                <w:rFonts w:hint="eastAsia"/>
                <w:szCs w:val="24"/>
              </w:rPr>
              <w:t xml:space="preserve">　　现金的期末余额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596E73E3" w14:textId="77777777" w:rsidR="003153F9" w:rsidRDefault="003153F9">
            <w:pPr>
              <w:jc w:val="right"/>
              <w:rPr>
                <w:szCs w:val="24"/>
              </w:rPr>
            </w:pPr>
            <w:r>
              <w:rPr>
                <w:szCs w:val="24"/>
              </w:rPr>
              <w:t>267,707,610.77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7D60A766" w14:textId="77777777" w:rsidR="003153F9" w:rsidRDefault="003153F9">
            <w:pPr>
              <w:jc w:val="right"/>
              <w:rPr>
                <w:szCs w:val="24"/>
              </w:rPr>
            </w:pPr>
            <w:r>
              <w:rPr>
                <w:szCs w:val="24"/>
              </w:rPr>
              <w:t>280,176,612.10</w:t>
            </w:r>
          </w:p>
        </w:tc>
      </w:tr>
      <w:tr w:rsidR="003153F9" w14:paraId="0618EC1F"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0BA68235" w14:textId="77777777" w:rsidR="003153F9" w:rsidRDefault="003153F9">
            <w:pPr>
              <w:jc w:val="left"/>
              <w:rPr>
                <w:szCs w:val="24"/>
              </w:rPr>
            </w:pPr>
            <w:r>
              <w:rPr>
                <w:rFonts w:hint="eastAsia"/>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0DDDEB8C" w14:textId="77777777" w:rsidR="003153F9" w:rsidRDefault="003153F9">
            <w:pPr>
              <w:jc w:val="right"/>
              <w:rPr>
                <w:szCs w:val="24"/>
              </w:rPr>
            </w:pPr>
            <w:r>
              <w:rPr>
                <w:szCs w:val="24"/>
              </w:rPr>
              <w:t>52,839.87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15A21554" w14:textId="77777777" w:rsidR="003153F9" w:rsidRDefault="003153F9">
            <w:pPr>
              <w:jc w:val="right"/>
              <w:rPr>
                <w:szCs w:val="24"/>
              </w:rPr>
            </w:pPr>
            <w:r>
              <w:rPr>
                <w:szCs w:val="24"/>
              </w:rPr>
              <w:t>47,995.26</w:t>
            </w:r>
          </w:p>
        </w:tc>
      </w:tr>
      <w:tr w:rsidR="003153F9" w14:paraId="3364F89A"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05270202" w14:textId="77777777" w:rsidR="003153F9" w:rsidRDefault="003153F9">
            <w:pPr>
              <w:jc w:val="left"/>
              <w:rPr>
                <w:szCs w:val="24"/>
              </w:rPr>
            </w:pPr>
            <w:r>
              <w:rPr>
                <w:rFonts w:hint="eastAsia"/>
                <w:szCs w:val="24"/>
              </w:rPr>
              <w:t>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4484C8AA" w14:textId="77777777" w:rsidR="003153F9" w:rsidRDefault="003153F9">
            <w:pPr>
              <w:jc w:val="right"/>
              <w:rPr>
                <w:szCs w:val="24"/>
              </w:rPr>
            </w:pPr>
            <w:r>
              <w:rPr>
                <w:szCs w:val="24"/>
              </w:rPr>
              <w:t>267,654,770.90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3512F59B" w14:textId="77777777" w:rsidR="003153F9" w:rsidRDefault="003153F9">
            <w:pPr>
              <w:jc w:val="right"/>
              <w:rPr>
                <w:szCs w:val="24"/>
              </w:rPr>
            </w:pPr>
            <w:r>
              <w:rPr>
                <w:szCs w:val="24"/>
              </w:rPr>
              <w:t>280,128,616.84</w:t>
            </w:r>
          </w:p>
        </w:tc>
      </w:tr>
      <w:tr w:rsidR="003153F9" w14:paraId="2BBC5523"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43A1F5C0" w14:textId="77777777" w:rsidR="003153F9" w:rsidRDefault="003153F9">
            <w:pPr>
              <w:jc w:val="left"/>
              <w:rPr>
                <w:szCs w:val="24"/>
              </w:rPr>
            </w:pPr>
            <w:r>
              <w:rPr>
                <w:rFonts w:hint="eastAsia"/>
                <w:szCs w:val="24"/>
              </w:rPr>
              <w:t xml:space="preserve">　　减：现金的期初余额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375D9D5E" w14:textId="77777777" w:rsidR="003153F9" w:rsidRDefault="003153F9">
            <w:pPr>
              <w:jc w:val="right"/>
              <w:rPr>
                <w:szCs w:val="24"/>
              </w:rPr>
            </w:pPr>
            <w:r>
              <w:rPr>
                <w:szCs w:val="24"/>
              </w:rPr>
              <w:t>280,176,612.10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1D6AF817" w14:textId="77777777" w:rsidR="003153F9" w:rsidRDefault="003153F9">
            <w:pPr>
              <w:jc w:val="right"/>
              <w:rPr>
                <w:szCs w:val="24"/>
              </w:rPr>
            </w:pPr>
            <w:r>
              <w:rPr>
                <w:szCs w:val="24"/>
              </w:rPr>
              <w:t>219,097,837.97</w:t>
            </w:r>
          </w:p>
        </w:tc>
      </w:tr>
      <w:tr w:rsidR="003153F9" w14:paraId="3C69205A"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731ADDD4" w14:textId="77777777" w:rsidR="003153F9" w:rsidRDefault="003153F9">
            <w:pPr>
              <w:jc w:val="left"/>
              <w:rPr>
                <w:szCs w:val="24"/>
              </w:rPr>
            </w:pPr>
            <w:r>
              <w:rPr>
                <w:rFonts w:hint="eastAsia"/>
                <w:szCs w:val="24"/>
              </w:rPr>
              <w:t xml:space="preserve">　　加：现金等价物的期末余额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68BCFE1B" w14:textId="77777777" w:rsidR="003153F9" w:rsidRDefault="003153F9">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356D47D2" w14:textId="77777777" w:rsidR="003153F9" w:rsidRDefault="003153F9">
            <w:pPr>
              <w:jc w:val="right"/>
              <w:rPr>
                <w:szCs w:val="24"/>
              </w:rPr>
            </w:pPr>
            <w:r>
              <w:rPr>
                <w:szCs w:val="24"/>
              </w:rPr>
              <w:t>70,000,000.00</w:t>
            </w:r>
          </w:p>
        </w:tc>
      </w:tr>
      <w:tr w:rsidR="003153F9" w14:paraId="26818A82"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280AE71A" w14:textId="77777777" w:rsidR="003153F9" w:rsidRDefault="003153F9">
            <w:pPr>
              <w:jc w:val="left"/>
              <w:rPr>
                <w:szCs w:val="24"/>
              </w:rPr>
            </w:pPr>
            <w:r>
              <w:rPr>
                <w:rFonts w:hint="eastAsia"/>
                <w:szCs w:val="24"/>
              </w:rPr>
              <w:t xml:space="preserve">　　减：现金等价物的期初余额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45509215" w14:textId="77777777" w:rsidR="003153F9" w:rsidRDefault="003153F9">
            <w:pPr>
              <w:jc w:val="right"/>
              <w:rPr>
                <w:szCs w:val="24"/>
              </w:rPr>
            </w:pPr>
            <w:r>
              <w:rPr>
                <w:szCs w:val="24"/>
              </w:rPr>
              <w:t>70,000,000.00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3F010DF7" w14:textId="77777777" w:rsidR="003153F9" w:rsidRDefault="003153F9">
            <w:pPr>
              <w:jc w:val="right"/>
              <w:rPr>
                <w:szCs w:val="24"/>
              </w:rPr>
            </w:pPr>
          </w:p>
        </w:tc>
      </w:tr>
      <w:tr w:rsidR="003153F9" w14:paraId="53CD877C"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52AB6588" w14:textId="77777777" w:rsidR="003153F9" w:rsidRDefault="003153F9">
            <w:pPr>
              <w:jc w:val="left"/>
              <w:rPr>
                <w:szCs w:val="24"/>
              </w:rPr>
            </w:pPr>
            <w:r>
              <w:rPr>
                <w:rFonts w:hint="eastAsia"/>
                <w:szCs w:val="24"/>
              </w:rPr>
              <w:t xml:space="preserve">　　现金及现金等价物净增加额</w:t>
            </w:r>
          </w:p>
        </w:tc>
        <w:tc>
          <w:tcPr>
            <w:tcW w:w="3057" w:type="dxa"/>
            <w:tcBorders>
              <w:top w:val="single" w:sz="4" w:space="0" w:color="auto"/>
              <w:left w:val="single" w:sz="4" w:space="0" w:color="auto"/>
              <w:bottom w:val="single" w:sz="4" w:space="0" w:color="auto"/>
              <w:right w:val="single" w:sz="4" w:space="0" w:color="auto"/>
            </w:tcBorders>
            <w:vAlign w:val="center"/>
          </w:tcPr>
          <w:p w14:paraId="1462F71D" w14:textId="77777777" w:rsidR="003153F9" w:rsidRDefault="003153F9">
            <w:pPr>
              <w:jc w:val="right"/>
              <w:rPr>
                <w:szCs w:val="24"/>
              </w:rPr>
            </w:pPr>
            <w:r>
              <w:rPr>
                <w:szCs w:val="24"/>
              </w:rPr>
              <w:t>-82,469,001.33</w:t>
            </w:r>
          </w:p>
        </w:tc>
        <w:tc>
          <w:tcPr>
            <w:tcW w:w="3184" w:type="dxa"/>
            <w:tcBorders>
              <w:top w:val="single" w:sz="4" w:space="0" w:color="auto"/>
              <w:left w:val="single" w:sz="4" w:space="0" w:color="auto"/>
              <w:bottom w:val="single" w:sz="4" w:space="0" w:color="auto"/>
              <w:right w:val="single" w:sz="4" w:space="0" w:color="auto"/>
            </w:tcBorders>
            <w:vAlign w:val="center"/>
          </w:tcPr>
          <w:p w14:paraId="33AECBCF" w14:textId="77777777" w:rsidR="003153F9" w:rsidRDefault="003153F9">
            <w:pPr>
              <w:jc w:val="right"/>
              <w:rPr>
                <w:szCs w:val="24"/>
              </w:rPr>
            </w:pPr>
            <w:r>
              <w:rPr>
                <w:szCs w:val="24"/>
              </w:rPr>
              <w:t>131,078,774.13</w:t>
            </w:r>
          </w:p>
        </w:tc>
      </w:tr>
    </w:tbl>
    <w:p w14:paraId="0ED37E3C"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）本期支付的取得子公司的现金净额</w:t>
      </w:r>
    </w:p>
    <w:p w14:paraId="629E83A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988"/>
        <w:gridCol w:w="4580"/>
      </w:tblGrid>
      <w:tr w:rsidR="003153F9" w14:paraId="4755F193" w14:textId="77777777">
        <w:trPr>
          <w:cantSplit/>
        </w:trPr>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14:paraId="762CD4C3" w14:textId="77777777" w:rsidR="003153F9" w:rsidRDefault="003153F9">
            <w:pPr>
              <w:jc w:val="center"/>
              <w:rPr>
                <w:szCs w:val="24"/>
              </w:rPr>
            </w:pP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14:paraId="30EB20CC" w14:textId="77777777" w:rsidR="003153F9" w:rsidRDefault="003153F9">
            <w:pPr>
              <w:jc w:val="center"/>
              <w:rPr>
                <w:szCs w:val="24"/>
              </w:rPr>
            </w:pPr>
            <w:r>
              <w:rPr>
                <w:rFonts w:hint="eastAsia"/>
                <w:szCs w:val="24"/>
              </w:rPr>
              <w:t>金额</w:t>
            </w:r>
          </w:p>
        </w:tc>
      </w:tr>
      <w:tr w:rsidR="003153F9" w14:paraId="288C07F9" w14:textId="77777777">
        <w:trPr>
          <w:cantSplit/>
        </w:trPr>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14:paraId="47216879" w14:textId="77777777" w:rsidR="003153F9" w:rsidRDefault="003153F9">
            <w:pPr>
              <w:jc w:val="left"/>
              <w:rPr>
                <w:szCs w:val="24"/>
              </w:rPr>
            </w:pPr>
            <w:r>
              <w:rPr>
                <w:rFonts w:hint="eastAsia"/>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14:paraId="67B1BC27" w14:textId="77777777" w:rsidR="003153F9" w:rsidRDefault="003153F9">
            <w:pPr>
              <w:jc w:val="center"/>
              <w:rPr>
                <w:szCs w:val="24"/>
              </w:rPr>
            </w:pPr>
            <w:r>
              <w:rPr>
                <w:szCs w:val="24"/>
              </w:rPr>
              <w:t>--</w:t>
            </w:r>
          </w:p>
        </w:tc>
      </w:tr>
      <w:tr w:rsidR="003153F9" w14:paraId="29A66C9C" w14:textId="77777777">
        <w:trPr>
          <w:cantSplit/>
        </w:trPr>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14:paraId="1F1AB333" w14:textId="77777777" w:rsidR="003153F9" w:rsidRDefault="003153F9">
            <w:pPr>
              <w:jc w:val="left"/>
              <w:rPr>
                <w:szCs w:val="24"/>
              </w:rPr>
            </w:pPr>
            <w:r>
              <w:rPr>
                <w:rFonts w:hint="eastAsia"/>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14:paraId="5E5979E7" w14:textId="77777777" w:rsidR="003153F9" w:rsidRDefault="003153F9">
            <w:pPr>
              <w:jc w:val="center"/>
              <w:rPr>
                <w:szCs w:val="24"/>
              </w:rPr>
            </w:pPr>
            <w:r>
              <w:rPr>
                <w:szCs w:val="24"/>
              </w:rPr>
              <w:t>--</w:t>
            </w:r>
          </w:p>
        </w:tc>
      </w:tr>
      <w:tr w:rsidR="003153F9" w14:paraId="60B24B0F" w14:textId="77777777">
        <w:trPr>
          <w:cantSplit/>
        </w:trPr>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14:paraId="70A16068" w14:textId="77777777" w:rsidR="003153F9" w:rsidRDefault="003153F9">
            <w:pPr>
              <w:jc w:val="left"/>
              <w:rPr>
                <w:szCs w:val="24"/>
              </w:rPr>
            </w:pPr>
            <w:r>
              <w:rPr>
                <w:rFonts w:hint="eastAsia"/>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14:paraId="79FC5769" w14:textId="77777777" w:rsidR="003153F9" w:rsidRDefault="003153F9">
            <w:pPr>
              <w:jc w:val="center"/>
              <w:rPr>
                <w:szCs w:val="24"/>
              </w:rPr>
            </w:pPr>
            <w:r>
              <w:rPr>
                <w:szCs w:val="24"/>
              </w:rPr>
              <w:t>--</w:t>
            </w:r>
          </w:p>
        </w:tc>
      </w:tr>
    </w:tbl>
    <w:p w14:paraId="32F6584A" w14:textId="77777777" w:rsidR="003153F9" w:rsidRDefault="003153F9">
      <w:pPr>
        <w:jc w:val="left"/>
        <w:rPr>
          <w:szCs w:val="24"/>
        </w:rPr>
      </w:pPr>
      <w:r>
        <w:rPr>
          <w:rFonts w:hint="eastAsia"/>
          <w:szCs w:val="24"/>
        </w:rPr>
        <w:t>其他说明：</w:t>
      </w:r>
    </w:p>
    <w:p w14:paraId="2FA5E08E"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）本期收到的处置子公司的现金净额</w:t>
      </w:r>
    </w:p>
    <w:p w14:paraId="09A480F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988"/>
        <w:gridCol w:w="4580"/>
      </w:tblGrid>
      <w:tr w:rsidR="003153F9" w14:paraId="408E0983" w14:textId="77777777">
        <w:trPr>
          <w:cantSplit/>
        </w:trPr>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14:paraId="06F4C50D" w14:textId="77777777" w:rsidR="003153F9" w:rsidRDefault="003153F9">
            <w:pPr>
              <w:jc w:val="center"/>
              <w:rPr>
                <w:szCs w:val="24"/>
              </w:rPr>
            </w:pP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14:paraId="7738291C" w14:textId="77777777" w:rsidR="003153F9" w:rsidRDefault="003153F9">
            <w:pPr>
              <w:jc w:val="center"/>
              <w:rPr>
                <w:szCs w:val="24"/>
              </w:rPr>
            </w:pPr>
            <w:r>
              <w:rPr>
                <w:rFonts w:hint="eastAsia"/>
                <w:szCs w:val="24"/>
              </w:rPr>
              <w:t>金额</w:t>
            </w:r>
          </w:p>
        </w:tc>
      </w:tr>
      <w:tr w:rsidR="003153F9" w14:paraId="59BD8EBE" w14:textId="77777777">
        <w:trPr>
          <w:cantSplit/>
        </w:trPr>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14:paraId="240FC7A0" w14:textId="77777777" w:rsidR="003153F9" w:rsidRDefault="003153F9">
            <w:pPr>
              <w:jc w:val="left"/>
              <w:rPr>
                <w:szCs w:val="24"/>
              </w:rPr>
            </w:pPr>
            <w:r>
              <w:rPr>
                <w:rFonts w:hint="eastAsia"/>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14:paraId="0C6A0139" w14:textId="77777777" w:rsidR="003153F9" w:rsidRDefault="003153F9">
            <w:pPr>
              <w:jc w:val="center"/>
              <w:rPr>
                <w:szCs w:val="24"/>
              </w:rPr>
            </w:pPr>
            <w:r>
              <w:rPr>
                <w:szCs w:val="24"/>
              </w:rPr>
              <w:t>--</w:t>
            </w:r>
          </w:p>
        </w:tc>
      </w:tr>
      <w:tr w:rsidR="003153F9" w14:paraId="305EF9DC" w14:textId="77777777">
        <w:trPr>
          <w:cantSplit/>
        </w:trPr>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14:paraId="581A0137" w14:textId="77777777" w:rsidR="003153F9" w:rsidRDefault="003153F9">
            <w:pPr>
              <w:jc w:val="left"/>
              <w:rPr>
                <w:szCs w:val="24"/>
              </w:rPr>
            </w:pPr>
            <w:r>
              <w:rPr>
                <w:rFonts w:hint="eastAsia"/>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14:paraId="78AD6DEC" w14:textId="77777777" w:rsidR="003153F9" w:rsidRDefault="003153F9">
            <w:pPr>
              <w:jc w:val="center"/>
              <w:rPr>
                <w:szCs w:val="24"/>
              </w:rPr>
            </w:pPr>
            <w:r>
              <w:rPr>
                <w:szCs w:val="24"/>
              </w:rPr>
              <w:t>--</w:t>
            </w:r>
          </w:p>
        </w:tc>
      </w:tr>
      <w:tr w:rsidR="003153F9" w14:paraId="1DF099FB" w14:textId="77777777">
        <w:trPr>
          <w:cantSplit/>
        </w:trPr>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14:paraId="46A441F7" w14:textId="77777777" w:rsidR="003153F9" w:rsidRDefault="003153F9">
            <w:pPr>
              <w:jc w:val="left"/>
              <w:rPr>
                <w:szCs w:val="24"/>
              </w:rPr>
            </w:pPr>
            <w:r>
              <w:rPr>
                <w:rFonts w:hint="eastAsia"/>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14:paraId="268380CA" w14:textId="77777777" w:rsidR="003153F9" w:rsidRDefault="003153F9">
            <w:pPr>
              <w:jc w:val="center"/>
              <w:rPr>
                <w:szCs w:val="24"/>
              </w:rPr>
            </w:pPr>
            <w:r>
              <w:rPr>
                <w:szCs w:val="24"/>
              </w:rPr>
              <w:t>--</w:t>
            </w:r>
          </w:p>
        </w:tc>
      </w:tr>
    </w:tbl>
    <w:p w14:paraId="324FE86F" w14:textId="77777777" w:rsidR="003153F9" w:rsidRDefault="003153F9">
      <w:pPr>
        <w:jc w:val="left"/>
        <w:rPr>
          <w:szCs w:val="24"/>
        </w:rPr>
      </w:pPr>
      <w:r>
        <w:rPr>
          <w:rFonts w:hint="eastAsia"/>
          <w:szCs w:val="24"/>
        </w:rPr>
        <w:t>其他说明：</w:t>
      </w:r>
    </w:p>
    <w:p w14:paraId="3E94B148"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）现金和现金等价物的构成</w:t>
      </w:r>
    </w:p>
    <w:p w14:paraId="6961F18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3153F9" w14:paraId="47068B77"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6D7B5767" w14:textId="77777777" w:rsidR="003153F9" w:rsidRDefault="003153F9">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14:paraId="2FD4ED53" w14:textId="77777777" w:rsidR="003153F9" w:rsidRDefault="003153F9">
            <w:pPr>
              <w:jc w:val="center"/>
              <w:rPr>
                <w:szCs w:val="24"/>
              </w:rPr>
            </w:pPr>
            <w:r>
              <w:rPr>
                <w:rFonts w:hint="eastAsia"/>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14:paraId="16A15A01" w14:textId="77777777" w:rsidR="003153F9" w:rsidRDefault="003153F9">
            <w:pPr>
              <w:jc w:val="center"/>
              <w:rPr>
                <w:szCs w:val="24"/>
              </w:rPr>
            </w:pPr>
            <w:r>
              <w:rPr>
                <w:rFonts w:hint="eastAsia"/>
                <w:szCs w:val="24"/>
              </w:rPr>
              <w:t>期初余额</w:t>
            </w:r>
          </w:p>
        </w:tc>
      </w:tr>
      <w:tr w:rsidR="003153F9" w14:paraId="2C2BC562"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6121296C" w14:textId="77777777" w:rsidR="003153F9" w:rsidRDefault="003153F9">
            <w:pPr>
              <w:jc w:val="left"/>
              <w:rPr>
                <w:szCs w:val="24"/>
              </w:rPr>
            </w:pPr>
            <w:r>
              <w:rPr>
                <w:rFonts w:hint="eastAsia"/>
                <w:szCs w:val="24"/>
              </w:rPr>
              <w:t>一、现金</w:t>
            </w:r>
          </w:p>
        </w:tc>
        <w:tc>
          <w:tcPr>
            <w:tcW w:w="3057" w:type="dxa"/>
            <w:tcBorders>
              <w:top w:val="single" w:sz="4" w:space="0" w:color="auto"/>
              <w:left w:val="single" w:sz="4" w:space="0" w:color="auto"/>
              <w:bottom w:val="single" w:sz="4" w:space="0" w:color="auto"/>
              <w:right w:val="single" w:sz="4" w:space="0" w:color="auto"/>
            </w:tcBorders>
            <w:vAlign w:val="center"/>
          </w:tcPr>
          <w:p w14:paraId="503F023A" w14:textId="77777777" w:rsidR="003153F9" w:rsidRDefault="003153F9">
            <w:pPr>
              <w:jc w:val="right"/>
              <w:rPr>
                <w:szCs w:val="24"/>
              </w:rPr>
            </w:pPr>
            <w:r>
              <w:rPr>
                <w:szCs w:val="24"/>
              </w:rPr>
              <w:t>267,707,610.77</w:t>
            </w:r>
          </w:p>
        </w:tc>
        <w:tc>
          <w:tcPr>
            <w:tcW w:w="3184" w:type="dxa"/>
            <w:tcBorders>
              <w:top w:val="single" w:sz="4" w:space="0" w:color="auto"/>
              <w:left w:val="single" w:sz="4" w:space="0" w:color="auto"/>
              <w:bottom w:val="single" w:sz="4" w:space="0" w:color="auto"/>
              <w:right w:val="single" w:sz="4" w:space="0" w:color="auto"/>
            </w:tcBorders>
            <w:vAlign w:val="center"/>
          </w:tcPr>
          <w:p w14:paraId="1C455DCA" w14:textId="77777777" w:rsidR="003153F9" w:rsidRDefault="003153F9">
            <w:pPr>
              <w:jc w:val="right"/>
              <w:rPr>
                <w:szCs w:val="24"/>
              </w:rPr>
            </w:pPr>
            <w:r>
              <w:rPr>
                <w:szCs w:val="24"/>
              </w:rPr>
              <w:t>280,176,612.10</w:t>
            </w:r>
          </w:p>
        </w:tc>
      </w:tr>
      <w:tr w:rsidR="003153F9" w14:paraId="4C14A1A7"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26400084" w14:textId="77777777" w:rsidR="003153F9" w:rsidRDefault="003153F9">
            <w:pPr>
              <w:jc w:val="left"/>
              <w:rPr>
                <w:szCs w:val="24"/>
              </w:rPr>
            </w:pPr>
            <w:r>
              <w:rPr>
                <w:rFonts w:hint="eastAsia"/>
                <w:szCs w:val="24"/>
              </w:rPr>
              <w:t>二、现金等价物</w:t>
            </w:r>
          </w:p>
        </w:tc>
        <w:tc>
          <w:tcPr>
            <w:tcW w:w="3057" w:type="dxa"/>
            <w:tcBorders>
              <w:top w:val="single" w:sz="4" w:space="0" w:color="auto"/>
              <w:left w:val="single" w:sz="4" w:space="0" w:color="auto"/>
              <w:bottom w:val="single" w:sz="4" w:space="0" w:color="auto"/>
              <w:right w:val="single" w:sz="4" w:space="0" w:color="auto"/>
            </w:tcBorders>
            <w:vAlign w:val="center"/>
          </w:tcPr>
          <w:p w14:paraId="00609F79" w14:textId="77777777" w:rsidR="003153F9" w:rsidRDefault="003153F9">
            <w:pPr>
              <w:jc w:val="right"/>
              <w:rPr>
                <w:szCs w:val="24"/>
              </w:rPr>
            </w:pPr>
          </w:p>
        </w:tc>
        <w:tc>
          <w:tcPr>
            <w:tcW w:w="3184" w:type="dxa"/>
            <w:tcBorders>
              <w:top w:val="single" w:sz="4" w:space="0" w:color="auto"/>
              <w:left w:val="single" w:sz="4" w:space="0" w:color="auto"/>
              <w:bottom w:val="single" w:sz="4" w:space="0" w:color="auto"/>
              <w:right w:val="single" w:sz="4" w:space="0" w:color="auto"/>
            </w:tcBorders>
            <w:vAlign w:val="center"/>
          </w:tcPr>
          <w:p w14:paraId="15D29E6E" w14:textId="77777777" w:rsidR="003153F9" w:rsidRDefault="003153F9">
            <w:pPr>
              <w:jc w:val="right"/>
              <w:rPr>
                <w:szCs w:val="24"/>
              </w:rPr>
            </w:pPr>
            <w:r>
              <w:rPr>
                <w:szCs w:val="24"/>
              </w:rPr>
              <w:t>70,000,000.00</w:t>
            </w:r>
          </w:p>
        </w:tc>
      </w:tr>
      <w:tr w:rsidR="003153F9" w14:paraId="17A62DA3"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4E8A54A5" w14:textId="77777777" w:rsidR="003153F9" w:rsidRDefault="003153F9">
            <w:pPr>
              <w:jc w:val="left"/>
              <w:rPr>
                <w:szCs w:val="24"/>
              </w:rPr>
            </w:pPr>
            <w:r>
              <w:rPr>
                <w:rFonts w:hint="eastAsia"/>
                <w:szCs w:val="24"/>
              </w:rPr>
              <w:lastRenderedPageBreak/>
              <w:t>三、期末现金及现金等价物余额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14:paraId="2BDE2D36" w14:textId="77777777" w:rsidR="003153F9" w:rsidRDefault="003153F9">
            <w:pPr>
              <w:jc w:val="right"/>
              <w:rPr>
                <w:szCs w:val="24"/>
              </w:rPr>
            </w:pPr>
            <w:r>
              <w:rPr>
                <w:szCs w:val="24"/>
              </w:rPr>
              <w:t>267,707,610.77</w:t>
            </w:r>
          </w:p>
        </w:tc>
        <w:tc>
          <w:tcPr>
            <w:tcW w:w="3184" w:type="dxa"/>
            <w:tcBorders>
              <w:top w:val="single" w:sz="4" w:space="0" w:color="auto"/>
              <w:left w:val="single" w:sz="4" w:space="0" w:color="auto"/>
              <w:bottom w:val="single" w:sz="4" w:space="0" w:color="auto"/>
              <w:right w:val="single" w:sz="4" w:space="0" w:color="auto"/>
            </w:tcBorders>
            <w:vAlign w:val="center"/>
          </w:tcPr>
          <w:p w14:paraId="05794058" w14:textId="77777777" w:rsidR="003153F9" w:rsidRDefault="003153F9">
            <w:pPr>
              <w:jc w:val="right"/>
              <w:rPr>
                <w:szCs w:val="24"/>
              </w:rPr>
            </w:pPr>
            <w:r>
              <w:rPr>
                <w:szCs w:val="24"/>
              </w:rPr>
              <w:t>350,176,612.10</w:t>
            </w:r>
          </w:p>
        </w:tc>
      </w:tr>
    </w:tbl>
    <w:p w14:paraId="5D318C7F" w14:textId="77777777" w:rsidR="003153F9" w:rsidRDefault="003153F9">
      <w:pPr>
        <w:jc w:val="left"/>
        <w:rPr>
          <w:szCs w:val="24"/>
        </w:rPr>
      </w:pPr>
      <w:r>
        <w:rPr>
          <w:rFonts w:hint="eastAsia"/>
          <w:szCs w:val="24"/>
        </w:rPr>
        <w:t>其他说明：</w:t>
      </w:r>
    </w:p>
    <w:p w14:paraId="50E7CC83" w14:textId="77777777" w:rsidR="003153F9" w:rsidRDefault="003153F9">
      <w:pPr>
        <w:pStyle w:val="Section"/>
        <w:outlineLvl w:val="2"/>
        <w:rPr>
          <w:bCs w:val="0"/>
          <w:szCs w:val="24"/>
        </w:rPr>
      </w:pPr>
      <w:r>
        <w:rPr>
          <w:bCs w:val="0"/>
          <w:szCs w:val="24"/>
        </w:rPr>
        <w:t>80</w:t>
      </w:r>
      <w:r>
        <w:rPr>
          <w:rFonts w:hint="eastAsia"/>
          <w:bCs w:val="0"/>
          <w:szCs w:val="24"/>
        </w:rPr>
        <w:t>、所有者权益变动</w:t>
      </w:r>
      <w:proofErr w:type="gramStart"/>
      <w:r>
        <w:rPr>
          <w:rFonts w:hint="eastAsia"/>
          <w:bCs w:val="0"/>
          <w:szCs w:val="24"/>
        </w:rPr>
        <w:t>表项目</w:t>
      </w:r>
      <w:proofErr w:type="gramEnd"/>
      <w:r>
        <w:rPr>
          <w:rFonts w:hint="eastAsia"/>
          <w:bCs w:val="0"/>
          <w:szCs w:val="24"/>
        </w:rPr>
        <w:t>注释</w:t>
      </w:r>
    </w:p>
    <w:p w14:paraId="679D9867" w14:textId="77777777" w:rsidR="003153F9" w:rsidRDefault="003153F9">
      <w:pPr>
        <w:jc w:val="left"/>
        <w:rPr>
          <w:szCs w:val="24"/>
        </w:rPr>
      </w:pPr>
      <w:r>
        <w:rPr>
          <w:rFonts w:hint="eastAsia"/>
          <w:szCs w:val="24"/>
        </w:rPr>
        <w:t>说明</w:t>
      </w:r>
      <w:proofErr w:type="gramStart"/>
      <w:r>
        <w:rPr>
          <w:rFonts w:hint="eastAsia"/>
          <w:szCs w:val="24"/>
        </w:rPr>
        <w:t>对上年</w:t>
      </w:r>
      <w:proofErr w:type="gramEnd"/>
      <w:r>
        <w:rPr>
          <w:rFonts w:hint="eastAsia"/>
          <w:szCs w:val="24"/>
        </w:rPr>
        <w:t>期末余额进行调整的</w:t>
      </w:r>
      <w:r>
        <w:rPr>
          <w:szCs w:val="24"/>
        </w:rPr>
        <w:t>“</w:t>
      </w:r>
      <w:r>
        <w:rPr>
          <w:rFonts w:hint="eastAsia"/>
          <w:szCs w:val="24"/>
        </w:rPr>
        <w:t>其他</w:t>
      </w:r>
      <w:r>
        <w:rPr>
          <w:szCs w:val="24"/>
        </w:rPr>
        <w:t>”</w:t>
      </w:r>
      <w:r>
        <w:rPr>
          <w:rFonts w:hint="eastAsia"/>
          <w:szCs w:val="24"/>
        </w:rPr>
        <w:t>项目名称及调整金额等事项：</w:t>
      </w:r>
    </w:p>
    <w:p w14:paraId="23EC86F4" w14:textId="77777777" w:rsidR="003153F9" w:rsidRDefault="003153F9">
      <w:pPr>
        <w:pStyle w:val="Section"/>
        <w:outlineLvl w:val="2"/>
        <w:rPr>
          <w:bCs w:val="0"/>
          <w:szCs w:val="24"/>
        </w:rPr>
      </w:pPr>
      <w:r>
        <w:rPr>
          <w:bCs w:val="0"/>
          <w:szCs w:val="24"/>
        </w:rPr>
        <w:t>81</w:t>
      </w:r>
      <w:r>
        <w:rPr>
          <w:rFonts w:hint="eastAsia"/>
          <w:bCs w:val="0"/>
          <w:szCs w:val="24"/>
        </w:rPr>
        <w:t>、所有权或使用权受到限制的资产</w:t>
      </w:r>
    </w:p>
    <w:p w14:paraId="440208D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3153F9" w14:paraId="6973F412"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1D193363" w14:textId="77777777" w:rsidR="003153F9" w:rsidRDefault="003153F9">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14:paraId="6AD5214C" w14:textId="77777777" w:rsidR="003153F9" w:rsidRDefault="003153F9">
            <w:pPr>
              <w:jc w:val="center"/>
              <w:rPr>
                <w:szCs w:val="24"/>
              </w:rPr>
            </w:pPr>
            <w:r>
              <w:rPr>
                <w:rFonts w:hint="eastAsia"/>
                <w:szCs w:val="24"/>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14:paraId="0D6B53A1" w14:textId="77777777" w:rsidR="003153F9" w:rsidRDefault="003153F9">
            <w:pPr>
              <w:jc w:val="center"/>
              <w:rPr>
                <w:szCs w:val="24"/>
              </w:rPr>
            </w:pPr>
            <w:r>
              <w:rPr>
                <w:rFonts w:hint="eastAsia"/>
                <w:szCs w:val="24"/>
              </w:rPr>
              <w:t>受限原因</w:t>
            </w:r>
          </w:p>
        </w:tc>
      </w:tr>
      <w:tr w:rsidR="003153F9" w14:paraId="02902D68"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2067334D" w14:textId="77777777" w:rsidR="003153F9" w:rsidRDefault="003153F9">
            <w:pPr>
              <w:jc w:val="left"/>
              <w:rPr>
                <w:szCs w:val="24"/>
              </w:rPr>
            </w:pPr>
            <w:r>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3227E5DE" w14:textId="77777777" w:rsidR="003153F9" w:rsidRDefault="003153F9">
            <w:pPr>
              <w:jc w:val="right"/>
              <w:rPr>
                <w:szCs w:val="24"/>
              </w:rPr>
            </w:pPr>
            <w:r>
              <w:rPr>
                <w:szCs w:val="24"/>
              </w:rPr>
              <w:t>20,290,099.44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3FAA47C5" w14:textId="77777777" w:rsidR="003153F9" w:rsidRDefault="003153F9">
            <w:pPr>
              <w:jc w:val="left"/>
              <w:rPr>
                <w:szCs w:val="24"/>
              </w:rPr>
            </w:pPr>
            <w:r>
              <w:rPr>
                <w:rFonts w:hint="eastAsia"/>
                <w:szCs w:val="24"/>
              </w:rPr>
              <w:t>见其他说明</w:t>
            </w:r>
          </w:p>
        </w:tc>
      </w:tr>
      <w:tr w:rsidR="003153F9" w14:paraId="06AAE4AA"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702AA447" w14:textId="77777777" w:rsidR="003153F9" w:rsidRDefault="003153F9">
            <w:pPr>
              <w:jc w:val="left"/>
              <w:rPr>
                <w:szCs w:val="24"/>
              </w:rPr>
            </w:pPr>
            <w:r>
              <w:rPr>
                <w:rFonts w:hint="eastAsia"/>
                <w:szCs w:val="24"/>
              </w:rPr>
              <w:t>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2EED2C29" w14:textId="77777777" w:rsidR="003153F9" w:rsidRDefault="003153F9">
            <w:pPr>
              <w:jc w:val="right"/>
              <w:rPr>
                <w:szCs w:val="24"/>
              </w:rPr>
            </w:pPr>
            <w:r>
              <w:rPr>
                <w:szCs w:val="24"/>
              </w:rPr>
              <w:t>774,530,996.70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5BC3EEBE" w14:textId="77777777" w:rsidR="003153F9" w:rsidRDefault="003153F9">
            <w:pPr>
              <w:jc w:val="left"/>
              <w:rPr>
                <w:szCs w:val="24"/>
              </w:rPr>
            </w:pPr>
            <w:r>
              <w:rPr>
                <w:rFonts w:hint="eastAsia"/>
                <w:szCs w:val="24"/>
              </w:rPr>
              <w:t>见其他说明</w:t>
            </w:r>
          </w:p>
        </w:tc>
      </w:tr>
      <w:tr w:rsidR="003153F9" w14:paraId="25CB5406"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651307FA" w14:textId="77777777" w:rsidR="003153F9" w:rsidRDefault="003153F9">
            <w:pPr>
              <w:jc w:val="left"/>
              <w:rPr>
                <w:szCs w:val="24"/>
              </w:rPr>
            </w:pPr>
            <w:r>
              <w:rPr>
                <w:rFonts w:hint="eastAsia"/>
                <w:szCs w:val="24"/>
              </w:rPr>
              <w:t>无形资产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2625E0D5" w14:textId="77777777" w:rsidR="003153F9" w:rsidRDefault="003153F9">
            <w:pPr>
              <w:jc w:val="right"/>
              <w:rPr>
                <w:szCs w:val="24"/>
              </w:rPr>
            </w:pPr>
            <w:r>
              <w:rPr>
                <w:szCs w:val="24"/>
              </w:rPr>
              <w:t>180,663,298.42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162F0B25" w14:textId="77777777" w:rsidR="003153F9" w:rsidRDefault="003153F9">
            <w:pPr>
              <w:jc w:val="left"/>
              <w:rPr>
                <w:szCs w:val="24"/>
              </w:rPr>
            </w:pPr>
            <w:r>
              <w:rPr>
                <w:rFonts w:hint="eastAsia"/>
                <w:szCs w:val="24"/>
              </w:rPr>
              <w:t>见其他说明</w:t>
            </w:r>
          </w:p>
        </w:tc>
      </w:tr>
      <w:tr w:rsidR="003153F9" w14:paraId="1F63967C"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14:paraId="04632BE5" w14:textId="77777777" w:rsidR="003153F9" w:rsidRDefault="003153F9">
            <w:pPr>
              <w:jc w:val="left"/>
              <w:rPr>
                <w:szCs w:val="24"/>
              </w:rPr>
            </w:pPr>
            <w:r>
              <w:rPr>
                <w:rFonts w:hint="eastAsia"/>
                <w:szCs w:val="24"/>
              </w:rPr>
              <w:t>在建工程</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6B97AF21" w14:textId="77777777" w:rsidR="003153F9" w:rsidRDefault="003153F9">
            <w:pPr>
              <w:jc w:val="right"/>
              <w:rPr>
                <w:szCs w:val="24"/>
              </w:rPr>
            </w:pPr>
            <w:r>
              <w:rPr>
                <w:szCs w:val="24"/>
              </w:rPr>
              <w:t>57,454,297.52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14:paraId="35267502" w14:textId="77777777" w:rsidR="003153F9" w:rsidRDefault="003153F9">
            <w:pPr>
              <w:jc w:val="left"/>
              <w:rPr>
                <w:szCs w:val="24"/>
              </w:rPr>
            </w:pPr>
            <w:r>
              <w:rPr>
                <w:rFonts w:hint="eastAsia"/>
                <w:szCs w:val="24"/>
              </w:rPr>
              <w:t>见其他说明</w:t>
            </w:r>
          </w:p>
        </w:tc>
      </w:tr>
      <w:tr w:rsidR="003153F9" w14:paraId="447BA2F2" w14:textId="77777777">
        <w:trPr>
          <w:cantSplit/>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14:paraId="4A90D4D5" w14:textId="77777777" w:rsidR="003153F9" w:rsidRDefault="003153F9">
            <w:pPr>
              <w:jc w:val="left"/>
              <w:rPr>
                <w:szCs w:val="24"/>
              </w:rPr>
            </w:pPr>
            <w:r>
              <w:rPr>
                <w:rFonts w:hint="eastAsia"/>
                <w:szCs w:val="24"/>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14:paraId="3141DBA7" w14:textId="77777777" w:rsidR="003153F9" w:rsidRDefault="003153F9">
            <w:pPr>
              <w:jc w:val="right"/>
              <w:rPr>
                <w:szCs w:val="24"/>
              </w:rPr>
            </w:pPr>
            <w:r>
              <w:rPr>
                <w:szCs w:val="24"/>
              </w:rPr>
              <w:t>1,032,938,692.08</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14:paraId="46945B34" w14:textId="77777777" w:rsidR="003153F9" w:rsidRDefault="003153F9">
            <w:pPr>
              <w:jc w:val="center"/>
              <w:rPr>
                <w:szCs w:val="24"/>
              </w:rPr>
            </w:pPr>
            <w:r>
              <w:rPr>
                <w:szCs w:val="24"/>
              </w:rPr>
              <w:t>--</w:t>
            </w:r>
          </w:p>
        </w:tc>
      </w:tr>
    </w:tbl>
    <w:p w14:paraId="5626FB93" w14:textId="77777777" w:rsidR="003153F9" w:rsidRDefault="003153F9">
      <w:pPr>
        <w:jc w:val="left"/>
        <w:rPr>
          <w:szCs w:val="24"/>
        </w:rPr>
      </w:pPr>
      <w:r>
        <w:rPr>
          <w:rFonts w:hint="eastAsia"/>
          <w:szCs w:val="24"/>
        </w:rPr>
        <w:t>其他说明：</w:t>
      </w:r>
    </w:p>
    <w:p w14:paraId="308E1231"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日，本集团的所有权受到限制的货币资金为人民币</w:t>
      </w:r>
      <w:r>
        <w:rPr>
          <w:rFonts w:eastAsia="Times New Roman"/>
          <w:kern w:val="0"/>
          <w:szCs w:val="24"/>
          <w:lang w:val="zh-CN"/>
        </w:rPr>
        <w:t>20,290,099.44</w:t>
      </w:r>
      <w:r>
        <w:rPr>
          <w:rFonts w:ascii="宋体" w:hAnsi="宋体" w:cs="宋体" w:hint="eastAsia"/>
          <w:kern w:val="0"/>
          <w:szCs w:val="24"/>
          <w:lang w:val="zh-CN"/>
        </w:rPr>
        <w:t>元，主要系信用证保证金人民币</w:t>
      </w:r>
      <w:r>
        <w:rPr>
          <w:rFonts w:eastAsia="Times New Roman"/>
          <w:kern w:val="0"/>
          <w:szCs w:val="24"/>
          <w:lang w:val="zh-CN"/>
        </w:rPr>
        <w:t>10,200,000.00</w:t>
      </w:r>
      <w:r>
        <w:rPr>
          <w:rFonts w:ascii="宋体" w:hAnsi="宋体" w:cs="宋体" w:hint="eastAsia"/>
          <w:kern w:val="0"/>
          <w:szCs w:val="24"/>
          <w:lang w:val="zh-CN"/>
        </w:rPr>
        <w:t>元及资金监管账户余额人民币</w:t>
      </w:r>
      <w:r>
        <w:rPr>
          <w:rFonts w:eastAsia="Times New Roman"/>
          <w:kern w:val="0"/>
          <w:szCs w:val="24"/>
          <w:lang w:val="zh-CN"/>
        </w:rPr>
        <w:t>10,010,835.74</w:t>
      </w:r>
      <w:r>
        <w:rPr>
          <w:rFonts w:ascii="宋体" w:hAnsi="宋体" w:cs="宋体" w:hint="eastAsia"/>
          <w:kern w:val="0"/>
          <w:szCs w:val="24"/>
          <w:lang w:val="zh-CN"/>
        </w:rPr>
        <w:t>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日，本集团以账面价值为人民币</w:t>
      </w:r>
      <w:r>
        <w:rPr>
          <w:rFonts w:eastAsia="Times New Roman"/>
          <w:kern w:val="0"/>
          <w:szCs w:val="24"/>
          <w:lang w:val="zh-CN"/>
        </w:rPr>
        <w:t>214,673,680.57</w:t>
      </w:r>
      <w:r>
        <w:rPr>
          <w:rFonts w:ascii="宋体" w:hAnsi="宋体" w:cs="宋体" w:hint="eastAsia"/>
          <w:kern w:val="0"/>
          <w:szCs w:val="24"/>
          <w:lang w:val="zh-CN"/>
        </w:rPr>
        <w:t>元的机器设备、人民币</w:t>
      </w:r>
      <w:r>
        <w:rPr>
          <w:rFonts w:eastAsia="Times New Roman"/>
          <w:kern w:val="0"/>
          <w:szCs w:val="24"/>
          <w:lang w:val="zh-CN"/>
        </w:rPr>
        <w:t>537,981,861.22</w:t>
      </w:r>
      <w:r>
        <w:rPr>
          <w:rFonts w:ascii="宋体" w:hAnsi="宋体" w:cs="宋体" w:hint="eastAsia"/>
          <w:kern w:val="0"/>
          <w:szCs w:val="24"/>
          <w:lang w:val="zh-CN"/>
        </w:rPr>
        <w:t>元的房屋及建筑物、人民币</w:t>
      </w:r>
      <w:r>
        <w:rPr>
          <w:rFonts w:eastAsia="Times New Roman"/>
          <w:kern w:val="0"/>
          <w:szCs w:val="24"/>
          <w:lang w:val="zh-CN"/>
        </w:rPr>
        <w:t>21,006,940.60</w:t>
      </w:r>
      <w:r>
        <w:rPr>
          <w:rFonts w:ascii="宋体" w:hAnsi="宋体" w:cs="宋体" w:hint="eastAsia"/>
          <w:kern w:val="0"/>
          <w:szCs w:val="24"/>
          <w:lang w:val="zh-CN"/>
        </w:rPr>
        <w:t>元的生产用具、人民币</w:t>
      </w:r>
      <w:r>
        <w:rPr>
          <w:rFonts w:eastAsia="Times New Roman"/>
          <w:kern w:val="0"/>
          <w:szCs w:val="24"/>
          <w:lang w:val="zh-CN"/>
        </w:rPr>
        <w:t>868,514.31</w:t>
      </w:r>
      <w:r>
        <w:rPr>
          <w:rFonts w:ascii="宋体" w:hAnsi="宋体" w:cs="宋体" w:hint="eastAsia"/>
          <w:kern w:val="0"/>
          <w:szCs w:val="24"/>
          <w:lang w:val="zh-CN"/>
        </w:rPr>
        <w:t>元的其他设备、人民币</w:t>
      </w:r>
      <w:r>
        <w:rPr>
          <w:rFonts w:eastAsia="Times New Roman"/>
          <w:kern w:val="0"/>
          <w:szCs w:val="24"/>
          <w:lang w:val="zh-CN"/>
        </w:rPr>
        <w:t>57,454,297.52</w:t>
      </w:r>
      <w:r>
        <w:rPr>
          <w:rFonts w:ascii="宋体" w:hAnsi="宋体" w:cs="宋体" w:hint="eastAsia"/>
          <w:kern w:val="0"/>
          <w:szCs w:val="24"/>
          <w:lang w:val="zh-CN"/>
        </w:rPr>
        <w:t>元的在建工程及人民币</w:t>
      </w:r>
      <w:r>
        <w:rPr>
          <w:rFonts w:eastAsia="Times New Roman"/>
          <w:kern w:val="0"/>
          <w:szCs w:val="24"/>
          <w:lang w:val="zh-CN"/>
        </w:rPr>
        <w:t>180,663,298.42</w:t>
      </w:r>
      <w:r>
        <w:rPr>
          <w:rFonts w:ascii="宋体" w:hAnsi="宋体" w:cs="宋体" w:hint="eastAsia"/>
          <w:kern w:val="0"/>
          <w:szCs w:val="24"/>
          <w:lang w:val="zh-CN"/>
        </w:rPr>
        <w:t>元的土地使用权为抵押，取得短期借款人民币</w:t>
      </w:r>
      <w:r>
        <w:rPr>
          <w:rFonts w:eastAsia="Times New Roman"/>
          <w:kern w:val="0"/>
          <w:szCs w:val="24"/>
          <w:lang w:val="zh-CN"/>
        </w:rPr>
        <w:t>29,703,407.40</w:t>
      </w:r>
      <w:r>
        <w:rPr>
          <w:rFonts w:ascii="宋体" w:hAnsi="宋体" w:cs="宋体" w:hint="eastAsia"/>
          <w:kern w:val="0"/>
          <w:szCs w:val="24"/>
          <w:lang w:val="zh-CN"/>
        </w:rPr>
        <w:t>元，一年内到期的非流动负债人民币</w:t>
      </w:r>
      <w:r>
        <w:rPr>
          <w:rFonts w:eastAsia="Times New Roman"/>
          <w:kern w:val="0"/>
          <w:szCs w:val="24"/>
          <w:lang w:val="zh-CN"/>
        </w:rPr>
        <w:t>142,469,495.26</w:t>
      </w:r>
      <w:r>
        <w:rPr>
          <w:rFonts w:ascii="宋体" w:hAnsi="宋体" w:cs="宋体" w:hint="eastAsia"/>
          <w:kern w:val="0"/>
          <w:szCs w:val="24"/>
          <w:lang w:val="zh-CN"/>
        </w:rPr>
        <w:t>元、长期借款人民币</w:t>
      </w:r>
      <w:r>
        <w:rPr>
          <w:rFonts w:eastAsia="Times New Roman"/>
          <w:kern w:val="0"/>
          <w:szCs w:val="24"/>
          <w:lang w:val="zh-CN"/>
        </w:rPr>
        <w:t>235,921,322.57</w:t>
      </w:r>
      <w:r>
        <w:rPr>
          <w:rFonts w:ascii="宋体" w:hAnsi="宋体" w:cs="宋体" w:hint="eastAsia"/>
          <w:kern w:val="0"/>
          <w:szCs w:val="24"/>
          <w:lang w:val="zh-CN"/>
        </w:rPr>
        <w:t>元以及长期应付款人民币</w:t>
      </w:r>
      <w:r>
        <w:rPr>
          <w:rFonts w:eastAsia="Times New Roman"/>
          <w:kern w:val="0"/>
          <w:szCs w:val="24"/>
          <w:lang w:val="zh-CN"/>
        </w:rPr>
        <w:t>80,379,012.02</w:t>
      </w:r>
      <w:r>
        <w:rPr>
          <w:rFonts w:ascii="宋体" w:hAnsi="宋体" w:cs="宋体" w:hint="eastAsia"/>
          <w:kern w:val="0"/>
          <w:szCs w:val="24"/>
          <w:lang w:val="zh-CN"/>
        </w:rPr>
        <w:t>元。</w:t>
      </w:r>
    </w:p>
    <w:p w14:paraId="555CA8D5" w14:textId="77777777" w:rsidR="003153F9" w:rsidRDefault="003153F9">
      <w:pPr>
        <w:autoSpaceDE w:val="0"/>
        <w:autoSpaceDN w:val="0"/>
        <w:adjustRightInd w:val="0"/>
        <w:spacing w:before="0" w:after="0"/>
        <w:ind w:firstLine="360"/>
        <w:rPr>
          <w:rFonts w:eastAsia="Times New Roman"/>
          <w:kern w:val="0"/>
          <w:szCs w:val="24"/>
          <w:lang w:val="zh-CN"/>
        </w:rPr>
      </w:pPr>
    </w:p>
    <w:p w14:paraId="5EC5D4B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日，本公司的所有权受到限制的长期股权投资为人民币</w:t>
      </w:r>
      <w:r>
        <w:rPr>
          <w:rFonts w:eastAsia="Times New Roman"/>
          <w:kern w:val="0"/>
          <w:szCs w:val="24"/>
          <w:lang w:val="zh-CN"/>
        </w:rPr>
        <w:t>45,000,000.00</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日：无</w:t>
      </w:r>
      <w:r>
        <w:rPr>
          <w:rFonts w:eastAsia="Times New Roman"/>
          <w:kern w:val="0"/>
          <w:szCs w:val="24"/>
          <w:lang w:val="zh-CN"/>
        </w:rPr>
        <w:t>)</w:t>
      </w:r>
      <w:r>
        <w:rPr>
          <w:rFonts w:ascii="宋体" w:hAnsi="宋体" w:cs="宋体" w:hint="eastAsia"/>
          <w:kern w:val="0"/>
          <w:szCs w:val="24"/>
          <w:lang w:val="zh-CN"/>
        </w:rPr>
        <w:t>。本公司将临洮雪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生物科技有限责任公司</w:t>
      </w:r>
      <w:r>
        <w:rPr>
          <w:rFonts w:eastAsia="Times New Roman"/>
          <w:kern w:val="0"/>
          <w:szCs w:val="24"/>
          <w:lang w:val="zh-CN"/>
        </w:rPr>
        <w:t>31%</w:t>
      </w:r>
      <w:r>
        <w:rPr>
          <w:rFonts w:ascii="宋体" w:hAnsi="宋体" w:cs="宋体" w:hint="eastAsia"/>
          <w:kern w:val="0"/>
          <w:szCs w:val="24"/>
          <w:lang w:val="zh-CN"/>
        </w:rPr>
        <w:t>的股权质押给甘肃省政府引导基金。</w:t>
      </w:r>
    </w:p>
    <w:p w14:paraId="667E2215" w14:textId="77777777" w:rsidR="003153F9" w:rsidRDefault="003153F9">
      <w:pPr>
        <w:pStyle w:val="Section"/>
        <w:outlineLvl w:val="2"/>
        <w:rPr>
          <w:bCs w:val="0"/>
          <w:szCs w:val="24"/>
        </w:rPr>
      </w:pPr>
      <w:r>
        <w:rPr>
          <w:bCs w:val="0"/>
          <w:szCs w:val="24"/>
        </w:rPr>
        <w:t>82</w:t>
      </w:r>
      <w:r>
        <w:rPr>
          <w:rFonts w:hint="eastAsia"/>
          <w:bCs w:val="0"/>
          <w:szCs w:val="24"/>
        </w:rPr>
        <w:t>、外币货币性项目</w:t>
      </w:r>
    </w:p>
    <w:p w14:paraId="0FEE62EA"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）外币货币性项目</w:t>
      </w:r>
    </w:p>
    <w:p w14:paraId="475551F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95"/>
        <w:gridCol w:w="2293"/>
        <w:gridCol w:w="2390"/>
        <w:gridCol w:w="2390"/>
      </w:tblGrid>
      <w:tr w:rsidR="003153F9" w14:paraId="1259D86E"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2F368251" w14:textId="77777777" w:rsidR="003153F9" w:rsidRDefault="003153F9">
            <w:pPr>
              <w:jc w:val="center"/>
              <w:rPr>
                <w:szCs w:val="24"/>
              </w:rPr>
            </w:pPr>
            <w:r>
              <w:rPr>
                <w:rFonts w:hint="eastAsia"/>
                <w:szCs w:val="24"/>
              </w:rPr>
              <w:t>项目</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14:paraId="5932347E" w14:textId="77777777" w:rsidR="003153F9" w:rsidRDefault="003153F9">
            <w:pPr>
              <w:jc w:val="center"/>
              <w:rPr>
                <w:szCs w:val="24"/>
              </w:rPr>
            </w:pPr>
            <w:r>
              <w:rPr>
                <w:rFonts w:hint="eastAsia"/>
                <w:szCs w:val="24"/>
              </w:rPr>
              <w:t>期末外币余额</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7614A228" w14:textId="77777777" w:rsidR="003153F9" w:rsidRDefault="003153F9">
            <w:pPr>
              <w:jc w:val="center"/>
              <w:rPr>
                <w:szCs w:val="24"/>
              </w:rPr>
            </w:pPr>
            <w:r>
              <w:rPr>
                <w:rFonts w:hint="eastAsia"/>
                <w:szCs w:val="24"/>
              </w:rPr>
              <w:t>折算汇率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109DD750" w14:textId="77777777" w:rsidR="003153F9" w:rsidRDefault="003153F9">
            <w:pPr>
              <w:jc w:val="center"/>
              <w:rPr>
                <w:szCs w:val="24"/>
              </w:rPr>
            </w:pPr>
            <w:r>
              <w:rPr>
                <w:rFonts w:hint="eastAsia"/>
                <w:szCs w:val="24"/>
              </w:rPr>
              <w:t>期末折算人民币余额</w:t>
            </w:r>
          </w:p>
        </w:tc>
      </w:tr>
      <w:tr w:rsidR="003153F9" w14:paraId="5277AFAB"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1BD0A890" w14:textId="77777777" w:rsidR="003153F9" w:rsidRDefault="003153F9">
            <w:pPr>
              <w:jc w:val="left"/>
              <w:rPr>
                <w:szCs w:val="24"/>
              </w:rPr>
            </w:pPr>
            <w:r>
              <w:rPr>
                <w:rFonts w:hint="eastAsia"/>
                <w:szCs w:val="24"/>
              </w:rPr>
              <w:t>货币资金</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14:paraId="2EDF636C" w14:textId="77777777" w:rsidR="003153F9" w:rsidRDefault="003153F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4AF5E82C" w14:textId="77777777" w:rsidR="003153F9" w:rsidRDefault="003153F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56D8B3D4" w14:textId="77777777" w:rsidR="003153F9" w:rsidRDefault="003153F9">
            <w:pPr>
              <w:jc w:val="right"/>
              <w:rPr>
                <w:szCs w:val="24"/>
              </w:rPr>
            </w:pPr>
          </w:p>
        </w:tc>
      </w:tr>
      <w:tr w:rsidR="003153F9" w14:paraId="761B917E"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549B234A" w14:textId="77777777" w:rsidR="003153F9" w:rsidRDefault="003153F9">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5EA5A480"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13A49B71"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CEC08D5" w14:textId="77777777" w:rsidR="003153F9" w:rsidRDefault="003153F9">
            <w:pPr>
              <w:jc w:val="right"/>
              <w:rPr>
                <w:szCs w:val="24"/>
              </w:rPr>
            </w:pPr>
          </w:p>
        </w:tc>
      </w:tr>
      <w:tr w:rsidR="003153F9" w14:paraId="58797E35"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1AA97EDE" w14:textId="77777777" w:rsidR="003153F9" w:rsidRDefault="003153F9">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7374DA4B"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64E772AB"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1E26FB0A" w14:textId="77777777" w:rsidR="003153F9" w:rsidRDefault="003153F9">
            <w:pPr>
              <w:jc w:val="right"/>
              <w:rPr>
                <w:szCs w:val="24"/>
              </w:rPr>
            </w:pPr>
          </w:p>
        </w:tc>
      </w:tr>
      <w:tr w:rsidR="003153F9" w14:paraId="429C5AD8"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47EB8D59" w14:textId="77777777" w:rsidR="003153F9" w:rsidRDefault="003153F9">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329A5DDC"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670F822F"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590226EE" w14:textId="77777777" w:rsidR="003153F9" w:rsidRDefault="003153F9">
            <w:pPr>
              <w:jc w:val="right"/>
              <w:rPr>
                <w:szCs w:val="24"/>
              </w:rPr>
            </w:pPr>
          </w:p>
        </w:tc>
      </w:tr>
      <w:tr w:rsidR="003153F9" w14:paraId="0F647DA1"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14:paraId="0355D6E8" w14:textId="77777777" w:rsidR="003153F9" w:rsidRDefault="003153F9">
            <w:pPr>
              <w:jc w:val="left"/>
              <w:rPr>
                <w:szCs w:val="24"/>
              </w:rPr>
            </w:pPr>
            <w:r>
              <w:rPr>
                <w:szCs w:val="24"/>
              </w:rPr>
              <w:t xml:space="preserve">          </w:t>
            </w:r>
            <w:r>
              <w:rPr>
                <w:rFonts w:hint="eastAsia"/>
                <w:szCs w:val="24"/>
              </w:rPr>
              <w:t>泰铢</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0F222BDF" w14:textId="77777777" w:rsidR="003153F9" w:rsidRDefault="003153F9">
            <w:pPr>
              <w:jc w:val="right"/>
              <w:rPr>
                <w:szCs w:val="24"/>
              </w:rPr>
            </w:pPr>
            <w:r>
              <w:rPr>
                <w:szCs w:val="24"/>
              </w:rPr>
              <w:t>136,831,645.47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CF9B639" w14:textId="77777777" w:rsidR="003153F9" w:rsidRDefault="003153F9">
            <w:pPr>
              <w:jc w:val="left"/>
              <w:rPr>
                <w:szCs w:val="24"/>
              </w:rPr>
            </w:pPr>
            <w:r>
              <w:rPr>
                <w:szCs w:val="24"/>
              </w:rPr>
              <w:t>0.2328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02D062A1" w14:textId="77777777" w:rsidR="003153F9" w:rsidRDefault="003153F9">
            <w:pPr>
              <w:jc w:val="right"/>
              <w:rPr>
                <w:szCs w:val="24"/>
              </w:rPr>
            </w:pPr>
            <w:r>
              <w:rPr>
                <w:szCs w:val="24"/>
              </w:rPr>
              <w:t>31,854,407.07</w:t>
            </w:r>
          </w:p>
        </w:tc>
      </w:tr>
      <w:tr w:rsidR="003153F9" w14:paraId="62F9F45E"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1D343361" w14:textId="77777777" w:rsidR="003153F9" w:rsidRDefault="003153F9">
            <w:pPr>
              <w:jc w:val="left"/>
              <w:rPr>
                <w:szCs w:val="24"/>
              </w:rPr>
            </w:pPr>
            <w:r>
              <w:rPr>
                <w:rFonts w:hint="eastAsia"/>
                <w:szCs w:val="24"/>
              </w:rPr>
              <w:t>应收账款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14:paraId="76A3C8F5" w14:textId="77777777" w:rsidR="003153F9" w:rsidRDefault="003153F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04614C1A" w14:textId="77777777" w:rsidR="003153F9" w:rsidRDefault="003153F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3B146E8" w14:textId="77777777" w:rsidR="003153F9" w:rsidRDefault="003153F9">
            <w:pPr>
              <w:jc w:val="right"/>
              <w:rPr>
                <w:szCs w:val="24"/>
              </w:rPr>
            </w:pPr>
          </w:p>
        </w:tc>
      </w:tr>
      <w:tr w:rsidR="003153F9" w14:paraId="15311884"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2A209BEE" w14:textId="77777777" w:rsidR="003153F9" w:rsidRDefault="003153F9">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400AD4E0"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A955FED"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4F8DFD09" w14:textId="77777777" w:rsidR="003153F9" w:rsidRDefault="003153F9">
            <w:pPr>
              <w:jc w:val="right"/>
              <w:rPr>
                <w:szCs w:val="24"/>
              </w:rPr>
            </w:pPr>
          </w:p>
        </w:tc>
      </w:tr>
      <w:tr w:rsidR="003153F9" w14:paraId="3052FF7E"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1786360E" w14:textId="77777777" w:rsidR="003153F9" w:rsidRDefault="003153F9">
            <w:pPr>
              <w:jc w:val="left"/>
              <w:rPr>
                <w:szCs w:val="24"/>
              </w:rPr>
            </w:pPr>
            <w:r>
              <w:rPr>
                <w:rFonts w:hint="eastAsia"/>
                <w:szCs w:val="24"/>
              </w:rPr>
              <w:lastRenderedPageBreak/>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12D4701C"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ADD9E69"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31323D9" w14:textId="77777777" w:rsidR="003153F9" w:rsidRDefault="003153F9">
            <w:pPr>
              <w:jc w:val="right"/>
              <w:rPr>
                <w:szCs w:val="24"/>
              </w:rPr>
            </w:pPr>
          </w:p>
        </w:tc>
      </w:tr>
      <w:tr w:rsidR="003153F9" w14:paraId="3D2262D3"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7B205F6F" w14:textId="77777777" w:rsidR="003153F9" w:rsidRDefault="003153F9">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23FA1D49"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4D424C04"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036B0EC6" w14:textId="77777777" w:rsidR="003153F9" w:rsidRDefault="003153F9">
            <w:pPr>
              <w:jc w:val="right"/>
              <w:rPr>
                <w:szCs w:val="24"/>
              </w:rPr>
            </w:pPr>
          </w:p>
        </w:tc>
      </w:tr>
      <w:tr w:rsidR="003153F9" w14:paraId="44609F61"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14:paraId="6B360886" w14:textId="77777777" w:rsidR="003153F9" w:rsidRDefault="003153F9">
            <w:pPr>
              <w:jc w:val="left"/>
              <w:rPr>
                <w:szCs w:val="24"/>
              </w:rPr>
            </w:pPr>
            <w:r>
              <w:rPr>
                <w:szCs w:val="24"/>
              </w:rPr>
              <w:t xml:space="preserve">          </w:t>
            </w:r>
            <w:r>
              <w:rPr>
                <w:rFonts w:hint="eastAsia"/>
                <w:szCs w:val="24"/>
              </w:rPr>
              <w:t>泰铢</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12F1EEA6"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665D146B"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1BE53CF7" w14:textId="77777777" w:rsidR="003153F9" w:rsidRDefault="003153F9">
            <w:pPr>
              <w:jc w:val="right"/>
              <w:rPr>
                <w:szCs w:val="24"/>
              </w:rPr>
            </w:pPr>
          </w:p>
        </w:tc>
      </w:tr>
      <w:tr w:rsidR="003153F9" w14:paraId="04489DE6"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49CF294D" w14:textId="77777777" w:rsidR="003153F9" w:rsidRDefault="003153F9">
            <w:pPr>
              <w:jc w:val="left"/>
              <w:rPr>
                <w:szCs w:val="24"/>
              </w:rPr>
            </w:pPr>
            <w:r>
              <w:rPr>
                <w:rFonts w:hint="eastAsia"/>
                <w:szCs w:val="24"/>
              </w:rPr>
              <w:t>长期借款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14:paraId="2B703961" w14:textId="77777777" w:rsidR="003153F9" w:rsidRDefault="003153F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0B55FFE1" w14:textId="77777777" w:rsidR="003153F9" w:rsidRDefault="003153F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D4612B5" w14:textId="77777777" w:rsidR="003153F9" w:rsidRDefault="003153F9">
            <w:pPr>
              <w:jc w:val="right"/>
              <w:rPr>
                <w:szCs w:val="24"/>
              </w:rPr>
            </w:pPr>
          </w:p>
        </w:tc>
      </w:tr>
      <w:tr w:rsidR="003153F9" w14:paraId="4C75A767"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70DE22A5" w14:textId="77777777" w:rsidR="003153F9" w:rsidRDefault="003153F9">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14E40696"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0ADD58AD"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689F9074" w14:textId="77777777" w:rsidR="003153F9" w:rsidRDefault="003153F9">
            <w:pPr>
              <w:jc w:val="right"/>
              <w:rPr>
                <w:szCs w:val="24"/>
              </w:rPr>
            </w:pPr>
          </w:p>
        </w:tc>
      </w:tr>
      <w:tr w:rsidR="003153F9" w14:paraId="5AC88822"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58A3FE85" w14:textId="77777777" w:rsidR="003153F9" w:rsidRDefault="003153F9">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266827EF"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04D0B9B8"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56717CAB" w14:textId="77777777" w:rsidR="003153F9" w:rsidRDefault="003153F9">
            <w:pPr>
              <w:jc w:val="right"/>
              <w:rPr>
                <w:szCs w:val="24"/>
              </w:rPr>
            </w:pPr>
          </w:p>
        </w:tc>
      </w:tr>
      <w:tr w:rsidR="003153F9" w14:paraId="622A3608"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14:paraId="5A1B5C4A" w14:textId="77777777" w:rsidR="003153F9" w:rsidRDefault="003153F9">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66B057D9"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16271F4A"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5E80C3B" w14:textId="77777777" w:rsidR="003153F9" w:rsidRDefault="003153F9">
            <w:pPr>
              <w:jc w:val="right"/>
              <w:rPr>
                <w:szCs w:val="24"/>
              </w:rPr>
            </w:pPr>
          </w:p>
        </w:tc>
      </w:tr>
      <w:tr w:rsidR="003153F9" w14:paraId="4B8CAB48"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14:paraId="0867C1D4" w14:textId="77777777" w:rsidR="003153F9" w:rsidRDefault="003153F9">
            <w:pPr>
              <w:jc w:val="left"/>
              <w:rPr>
                <w:szCs w:val="24"/>
              </w:rPr>
            </w:pPr>
            <w:r>
              <w:rPr>
                <w:rFonts w:hint="eastAsia"/>
                <w:szCs w:val="24"/>
              </w:rPr>
              <w:t>其他应收款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0F838B3B"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4481062A"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4D647C9" w14:textId="77777777" w:rsidR="003153F9" w:rsidRDefault="003153F9">
            <w:pPr>
              <w:jc w:val="right"/>
              <w:rPr>
                <w:szCs w:val="24"/>
              </w:rPr>
            </w:pPr>
          </w:p>
        </w:tc>
      </w:tr>
      <w:tr w:rsidR="003153F9" w14:paraId="554B8841"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14:paraId="6E93CB03" w14:textId="77777777" w:rsidR="003153F9" w:rsidRDefault="003153F9">
            <w:pPr>
              <w:jc w:val="left"/>
              <w:rPr>
                <w:szCs w:val="24"/>
              </w:rPr>
            </w:pPr>
            <w:r>
              <w:rPr>
                <w:rFonts w:hint="eastAsia"/>
                <w:szCs w:val="24"/>
              </w:rPr>
              <w:t>其中：泰铢</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36E01479" w14:textId="77777777" w:rsidR="003153F9" w:rsidRDefault="003153F9">
            <w:pPr>
              <w:jc w:val="right"/>
              <w:rPr>
                <w:szCs w:val="24"/>
              </w:rPr>
            </w:pPr>
            <w:r>
              <w:rPr>
                <w:szCs w:val="24"/>
              </w:rPr>
              <w:t>247,277.00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4D7E2C77" w14:textId="77777777" w:rsidR="003153F9" w:rsidRDefault="003153F9">
            <w:pPr>
              <w:jc w:val="left"/>
              <w:rPr>
                <w:szCs w:val="24"/>
              </w:rPr>
            </w:pPr>
            <w:r>
              <w:rPr>
                <w:szCs w:val="24"/>
              </w:rPr>
              <w:t>0.2328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C7CA825" w14:textId="77777777" w:rsidR="003153F9" w:rsidRDefault="003153F9">
            <w:pPr>
              <w:jc w:val="right"/>
              <w:rPr>
                <w:szCs w:val="24"/>
              </w:rPr>
            </w:pPr>
            <w:r>
              <w:rPr>
                <w:szCs w:val="24"/>
              </w:rPr>
              <w:t>57,566.09</w:t>
            </w:r>
          </w:p>
        </w:tc>
      </w:tr>
      <w:tr w:rsidR="003153F9" w14:paraId="1DCFF9E4"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14:paraId="4DB70658" w14:textId="77777777" w:rsidR="003153F9" w:rsidRDefault="003153F9">
            <w:pPr>
              <w:jc w:val="left"/>
              <w:rPr>
                <w:szCs w:val="24"/>
              </w:rPr>
            </w:pPr>
            <w:r>
              <w:rPr>
                <w:rFonts w:hint="eastAsia"/>
                <w:szCs w:val="24"/>
              </w:rPr>
              <w:t>其他应付款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017B4AEB" w14:textId="77777777" w:rsidR="003153F9" w:rsidRDefault="00315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1F5D0E4" w14:textId="77777777" w:rsidR="003153F9" w:rsidRDefault="003153F9">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E5BAB85" w14:textId="77777777" w:rsidR="003153F9" w:rsidRDefault="003153F9">
            <w:pPr>
              <w:jc w:val="right"/>
              <w:rPr>
                <w:szCs w:val="24"/>
              </w:rPr>
            </w:pPr>
          </w:p>
        </w:tc>
      </w:tr>
      <w:tr w:rsidR="003153F9" w14:paraId="24448304" w14:textId="77777777">
        <w:trPr>
          <w:cantSplit/>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14:paraId="4EB25AF2" w14:textId="77777777" w:rsidR="003153F9" w:rsidRDefault="003153F9">
            <w:pPr>
              <w:jc w:val="left"/>
              <w:rPr>
                <w:szCs w:val="24"/>
              </w:rPr>
            </w:pPr>
            <w:r>
              <w:rPr>
                <w:rFonts w:hint="eastAsia"/>
                <w:szCs w:val="24"/>
              </w:rPr>
              <w:t>其中：泰铢</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2B57DBD1" w14:textId="77777777" w:rsidR="003153F9" w:rsidRDefault="003153F9">
            <w:pPr>
              <w:jc w:val="right"/>
              <w:rPr>
                <w:szCs w:val="24"/>
              </w:rPr>
            </w:pPr>
            <w:r>
              <w:rPr>
                <w:szCs w:val="24"/>
              </w:rPr>
              <w:t>-30,853,312.30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6498BBF6" w14:textId="77777777" w:rsidR="003153F9" w:rsidRDefault="003153F9">
            <w:pPr>
              <w:jc w:val="left"/>
              <w:rPr>
                <w:szCs w:val="24"/>
              </w:rPr>
            </w:pPr>
            <w:r>
              <w:rPr>
                <w:szCs w:val="24"/>
              </w:rPr>
              <w:t>0.2328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526FC0CE" w14:textId="77777777" w:rsidR="003153F9" w:rsidRDefault="003153F9">
            <w:pPr>
              <w:jc w:val="right"/>
              <w:rPr>
                <w:szCs w:val="24"/>
              </w:rPr>
            </w:pPr>
            <w:r>
              <w:rPr>
                <w:szCs w:val="24"/>
              </w:rPr>
              <w:t>-7,182,651.10</w:t>
            </w:r>
          </w:p>
        </w:tc>
      </w:tr>
    </w:tbl>
    <w:p w14:paraId="736304AB" w14:textId="77777777" w:rsidR="003153F9" w:rsidRDefault="003153F9">
      <w:pPr>
        <w:jc w:val="left"/>
        <w:rPr>
          <w:szCs w:val="24"/>
        </w:rPr>
      </w:pPr>
      <w:r>
        <w:rPr>
          <w:rFonts w:hint="eastAsia"/>
          <w:szCs w:val="24"/>
        </w:rPr>
        <w:t>其他说明：</w:t>
      </w:r>
    </w:p>
    <w:p w14:paraId="38B71A9E"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）境外经营实体说明，包括对于重要的境外经营实体，应披露其境外主要经营地、记账本位币及选择依据，记账本位币发生变化的还应披露原因。</w:t>
      </w:r>
    </w:p>
    <w:p w14:paraId="6384FB09"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F9F67BA" w14:textId="77777777" w:rsidR="003153F9" w:rsidRPr="00C20C95" w:rsidRDefault="003153F9">
      <w:pPr>
        <w:autoSpaceDE w:val="0"/>
        <w:autoSpaceDN w:val="0"/>
        <w:adjustRightInd w:val="0"/>
        <w:ind w:firstLine="360"/>
        <w:jc w:val="left"/>
        <w:rPr>
          <w:rFonts w:eastAsia="Times New Roman"/>
          <w:kern w:val="0"/>
          <w:szCs w:val="24"/>
        </w:rPr>
      </w:pPr>
      <w:r>
        <w:rPr>
          <w:rFonts w:ascii="宋体" w:hAnsi="宋体" w:cs="宋体" w:hint="eastAsia"/>
          <w:kern w:val="0"/>
          <w:szCs w:val="24"/>
          <w:lang w:val="zh-CN"/>
        </w:rPr>
        <w:t>公司在泰国建设食用菌生产基地项目</w:t>
      </w:r>
      <w:r w:rsidRPr="00C20C95">
        <w:rPr>
          <w:rFonts w:ascii="宋体" w:hAnsi="宋体" w:cs="宋体" w:hint="eastAsia"/>
          <w:kern w:val="0"/>
          <w:szCs w:val="24"/>
        </w:rPr>
        <w:t>，</w:t>
      </w:r>
      <w:r>
        <w:rPr>
          <w:rFonts w:ascii="宋体" w:hAnsi="宋体" w:cs="宋体" w:hint="eastAsia"/>
          <w:kern w:val="0"/>
          <w:szCs w:val="24"/>
          <w:lang w:val="zh-CN"/>
        </w:rPr>
        <w:t>项目位于泰国北</w:t>
      </w:r>
      <w:proofErr w:type="gramStart"/>
      <w:r>
        <w:rPr>
          <w:rFonts w:ascii="宋体" w:hAnsi="宋体" w:cs="宋体" w:hint="eastAsia"/>
          <w:kern w:val="0"/>
          <w:szCs w:val="24"/>
          <w:lang w:val="zh-CN"/>
        </w:rPr>
        <w:t>柳府帮南飘县</w:t>
      </w:r>
      <w:proofErr w:type="gramEnd"/>
      <w:r>
        <w:rPr>
          <w:rFonts w:ascii="宋体" w:hAnsi="宋体" w:cs="宋体" w:hint="eastAsia"/>
          <w:kern w:val="0"/>
          <w:szCs w:val="24"/>
          <w:lang w:val="zh-CN"/>
        </w:rPr>
        <w:t>沙拉登区</w:t>
      </w:r>
      <w:r w:rsidRPr="00C20C95">
        <w:rPr>
          <w:rFonts w:ascii="宋体" w:hAnsi="宋体" w:cs="宋体" w:hint="eastAsia"/>
          <w:kern w:val="0"/>
          <w:szCs w:val="24"/>
        </w:rPr>
        <w:t>（</w:t>
      </w:r>
      <w:r w:rsidRPr="00C20C95">
        <w:rPr>
          <w:rFonts w:eastAsia="Times New Roman"/>
          <w:kern w:val="0"/>
          <w:szCs w:val="24"/>
        </w:rPr>
        <w:t xml:space="preserve">Sala </w:t>
      </w:r>
      <w:proofErr w:type="spellStart"/>
      <w:r w:rsidRPr="00C20C95">
        <w:rPr>
          <w:rFonts w:eastAsia="Times New Roman"/>
          <w:kern w:val="0"/>
          <w:szCs w:val="24"/>
        </w:rPr>
        <w:t>Daeng</w:t>
      </w:r>
      <w:proofErr w:type="spellEnd"/>
      <w:r w:rsidRPr="00C20C95">
        <w:rPr>
          <w:rFonts w:eastAsia="Times New Roman"/>
          <w:kern w:val="0"/>
          <w:szCs w:val="24"/>
        </w:rPr>
        <w:t xml:space="preserve"> District, Bang Nam </w:t>
      </w:r>
      <w:proofErr w:type="spellStart"/>
      <w:r w:rsidRPr="00C20C95">
        <w:rPr>
          <w:rFonts w:eastAsia="Times New Roman"/>
          <w:kern w:val="0"/>
          <w:szCs w:val="24"/>
        </w:rPr>
        <w:t>Prieo</w:t>
      </w:r>
      <w:proofErr w:type="spellEnd"/>
      <w:r w:rsidRPr="00C20C95">
        <w:rPr>
          <w:rFonts w:eastAsia="Times New Roman"/>
          <w:kern w:val="0"/>
          <w:szCs w:val="24"/>
        </w:rPr>
        <w:t xml:space="preserve"> </w:t>
      </w:r>
      <w:proofErr w:type="spellStart"/>
      <w:r w:rsidRPr="00C20C95">
        <w:rPr>
          <w:rFonts w:eastAsia="Times New Roman"/>
          <w:kern w:val="0"/>
          <w:szCs w:val="24"/>
        </w:rPr>
        <w:t>Amphoe</w:t>
      </w:r>
      <w:proofErr w:type="spellEnd"/>
      <w:r w:rsidRPr="00C20C95">
        <w:rPr>
          <w:rFonts w:eastAsia="Times New Roman"/>
          <w:kern w:val="0"/>
          <w:szCs w:val="24"/>
        </w:rPr>
        <w:t xml:space="preserve">, </w:t>
      </w:r>
      <w:proofErr w:type="spellStart"/>
      <w:r w:rsidRPr="00C20C95">
        <w:rPr>
          <w:rFonts w:eastAsia="Times New Roman"/>
          <w:kern w:val="0"/>
          <w:szCs w:val="24"/>
        </w:rPr>
        <w:t>Chachoengsao</w:t>
      </w:r>
      <w:proofErr w:type="spellEnd"/>
      <w:r w:rsidRPr="00C20C95">
        <w:rPr>
          <w:rFonts w:eastAsia="Times New Roman"/>
          <w:kern w:val="0"/>
          <w:szCs w:val="24"/>
        </w:rPr>
        <w:t xml:space="preserve"> Province</w:t>
      </w:r>
      <w:r w:rsidRPr="00C20C95">
        <w:rPr>
          <w:rFonts w:ascii="宋体" w:hAnsi="宋体" w:cs="宋体" w:hint="eastAsia"/>
          <w:kern w:val="0"/>
          <w:szCs w:val="24"/>
        </w:rPr>
        <w:t>），</w:t>
      </w:r>
      <w:r>
        <w:rPr>
          <w:rFonts w:ascii="宋体" w:hAnsi="宋体" w:cs="宋体" w:hint="eastAsia"/>
          <w:kern w:val="0"/>
          <w:szCs w:val="24"/>
          <w:lang w:val="zh-CN"/>
        </w:rPr>
        <w:t>占地面积</w:t>
      </w:r>
      <w:r w:rsidRPr="00C20C95">
        <w:rPr>
          <w:rFonts w:eastAsia="Times New Roman"/>
          <w:kern w:val="0"/>
          <w:szCs w:val="24"/>
        </w:rPr>
        <w:t>97,516.00</w:t>
      </w:r>
      <w:r>
        <w:rPr>
          <w:rFonts w:ascii="宋体" w:hAnsi="宋体" w:cs="宋体" w:hint="eastAsia"/>
          <w:kern w:val="0"/>
          <w:szCs w:val="24"/>
          <w:lang w:val="zh-CN"/>
        </w:rPr>
        <w:t>平方米</w:t>
      </w:r>
      <w:r w:rsidRPr="00C20C95">
        <w:rPr>
          <w:rFonts w:ascii="宋体" w:hAnsi="宋体" w:cs="宋体" w:hint="eastAsia"/>
          <w:kern w:val="0"/>
          <w:szCs w:val="24"/>
        </w:rPr>
        <w:t>，</w:t>
      </w:r>
      <w:r>
        <w:rPr>
          <w:rFonts w:ascii="宋体" w:hAnsi="宋体" w:cs="宋体" w:hint="eastAsia"/>
          <w:kern w:val="0"/>
          <w:szCs w:val="24"/>
          <w:lang w:val="zh-CN"/>
        </w:rPr>
        <w:t>因主要经营产地位于泰国</w:t>
      </w:r>
      <w:r w:rsidRPr="00C20C95">
        <w:rPr>
          <w:rFonts w:ascii="宋体" w:hAnsi="宋体" w:cs="宋体" w:hint="eastAsia"/>
          <w:kern w:val="0"/>
          <w:szCs w:val="24"/>
        </w:rPr>
        <w:t>，</w:t>
      </w:r>
      <w:r>
        <w:rPr>
          <w:rFonts w:ascii="宋体" w:hAnsi="宋体" w:cs="宋体" w:hint="eastAsia"/>
          <w:kern w:val="0"/>
          <w:szCs w:val="24"/>
          <w:lang w:val="zh-CN"/>
        </w:rPr>
        <w:t>菇记账本位币为泰铢。</w:t>
      </w:r>
    </w:p>
    <w:p w14:paraId="215B3425" w14:textId="77777777" w:rsidR="003153F9" w:rsidRDefault="003153F9">
      <w:pPr>
        <w:autoSpaceDE w:val="0"/>
        <w:autoSpaceDN w:val="0"/>
        <w:adjustRightInd w:val="0"/>
        <w:jc w:val="left"/>
        <w:rPr>
          <w:rFonts w:eastAsia="Times New Roman"/>
          <w:kern w:val="0"/>
          <w:szCs w:val="24"/>
          <w:lang w:val="zh-CN"/>
        </w:rPr>
      </w:pPr>
      <w:r w:rsidRPr="00C20C95">
        <w:rPr>
          <w:rFonts w:eastAsia="Times New Roman"/>
          <w:kern w:val="0"/>
          <w:szCs w:val="24"/>
        </w:rPr>
        <w:t xml:space="preserve">   </w:t>
      </w:r>
      <w:r>
        <w:rPr>
          <w:rFonts w:ascii="宋体" w:hAnsi="宋体" w:cs="宋体" w:hint="eastAsia"/>
          <w:kern w:val="0"/>
          <w:szCs w:val="24"/>
          <w:lang w:val="zh-CN"/>
        </w:rPr>
        <w:t>记账本位币未发生变更。</w:t>
      </w:r>
    </w:p>
    <w:p w14:paraId="42EC46BC" w14:textId="77777777" w:rsidR="003153F9" w:rsidRDefault="003153F9">
      <w:pPr>
        <w:autoSpaceDE w:val="0"/>
        <w:autoSpaceDN w:val="0"/>
        <w:adjustRightInd w:val="0"/>
        <w:ind w:firstLine="360"/>
        <w:jc w:val="left"/>
        <w:rPr>
          <w:rFonts w:eastAsia="Times New Roman"/>
          <w:kern w:val="0"/>
          <w:szCs w:val="24"/>
          <w:lang w:val="zh-CN"/>
        </w:rPr>
      </w:pPr>
    </w:p>
    <w:p w14:paraId="7D626539" w14:textId="77777777" w:rsidR="003153F9" w:rsidRDefault="003153F9">
      <w:pPr>
        <w:pStyle w:val="Section"/>
        <w:outlineLvl w:val="2"/>
        <w:rPr>
          <w:bCs w:val="0"/>
          <w:szCs w:val="24"/>
        </w:rPr>
      </w:pPr>
      <w:r>
        <w:rPr>
          <w:bCs w:val="0"/>
          <w:szCs w:val="24"/>
        </w:rPr>
        <w:t>83</w:t>
      </w:r>
      <w:r>
        <w:rPr>
          <w:rFonts w:hint="eastAsia"/>
          <w:bCs w:val="0"/>
          <w:szCs w:val="24"/>
        </w:rPr>
        <w:t>、套期</w:t>
      </w:r>
    </w:p>
    <w:p w14:paraId="42D22E1F" w14:textId="77777777" w:rsidR="003153F9" w:rsidRDefault="003153F9">
      <w:pPr>
        <w:jc w:val="left"/>
        <w:rPr>
          <w:szCs w:val="24"/>
        </w:rPr>
      </w:pPr>
      <w:r>
        <w:rPr>
          <w:rFonts w:hint="eastAsia"/>
          <w:szCs w:val="24"/>
        </w:rPr>
        <w:t>按照套期类别披露套</w:t>
      </w:r>
      <w:proofErr w:type="gramStart"/>
      <w:r>
        <w:rPr>
          <w:rFonts w:hint="eastAsia"/>
          <w:szCs w:val="24"/>
        </w:rPr>
        <w:t>期项目</w:t>
      </w:r>
      <w:proofErr w:type="gramEnd"/>
      <w:r>
        <w:rPr>
          <w:rFonts w:hint="eastAsia"/>
          <w:szCs w:val="24"/>
        </w:rPr>
        <w:t>及相关套期工具、被套期风险的定性和定量信息：</w:t>
      </w:r>
    </w:p>
    <w:p w14:paraId="14404331" w14:textId="77777777" w:rsidR="003153F9" w:rsidRDefault="003153F9">
      <w:pPr>
        <w:pStyle w:val="Section"/>
        <w:outlineLvl w:val="2"/>
        <w:rPr>
          <w:bCs w:val="0"/>
          <w:szCs w:val="24"/>
        </w:rPr>
      </w:pPr>
      <w:r>
        <w:rPr>
          <w:bCs w:val="0"/>
          <w:szCs w:val="24"/>
        </w:rPr>
        <w:t>84</w:t>
      </w:r>
      <w:r>
        <w:rPr>
          <w:rFonts w:hint="eastAsia"/>
          <w:bCs w:val="0"/>
          <w:szCs w:val="24"/>
        </w:rPr>
        <w:t>、政府补助</w:t>
      </w:r>
    </w:p>
    <w:p w14:paraId="005E5FCF"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）政府补助基本情况</w:t>
      </w:r>
    </w:p>
    <w:p w14:paraId="3F8E33B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235C72C2"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D637B3B" w14:textId="77777777" w:rsidR="003153F9" w:rsidRDefault="003153F9">
            <w:pPr>
              <w:jc w:val="center"/>
              <w:rPr>
                <w:szCs w:val="24"/>
              </w:rPr>
            </w:pPr>
            <w:r>
              <w:rPr>
                <w:rFonts w:hint="eastAsia"/>
                <w:szCs w:val="24"/>
              </w:rPr>
              <w:t>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C7B56AE" w14:textId="77777777" w:rsidR="003153F9" w:rsidRDefault="003153F9">
            <w:pPr>
              <w:jc w:val="center"/>
              <w:rPr>
                <w:szCs w:val="24"/>
              </w:rPr>
            </w:pPr>
            <w:r>
              <w:rPr>
                <w:rFonts w:hint="eastAsia"/>
                <w:szCs w:val="24"/>
              </w:rPr>
              <w:t>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2B93FA8" w14:textId="77777777" w:rsidR="003153F9" w:rsidRDefault="003153F9">
            <w:pPr>
              <w:jc w:val="center"/>
              <w:rPr>
                <w:szCs w:val="24"/>
              </w:rPr>
            </w:pPr>
            <w:r>
              <w:rPr>
                <w:rFonts w:hint="eastAsia"/>
                <w:szCs w:val="24"/>
              </w:rPr>
              <w:t>列</w:t>
            </w:r>
            <w:proofErr w:type="gramStart"/>
            <w:r>
              <w:rPr>
                <w:rFonts w:hint="eastAsia"/>
                <w:szCs w:val="24"/>
              </w:rPr>
              <w:t>报项目</w:t>
            </w:r>
            <w:proofErr w:type="gramEnd"/>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37CBDFFB" w14:textId="77777777" w:rsidR="003153F9" w:rsidRDefault="003153F9">
            <w:pPr>
              <w:jc w:val="center"/>
              <w:rPr>
                <w:szCs w:val="24"/>
              </w:rPr>
            </w:pPr>
            <w:r>
              <w:rPr>
                <w:rFonts w:hint="eastAsia"/>
                <w:szCs w:val="24"/>
              </w:rPr>
              <w:t>计入当期损益的金额</w:t>
            </w:r>
          </w:p>
        </w:tc>
      </w:tr>
    </w:tbl>
    <w:p w14:paraId="2CAB3666"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）政府补助退回情况</w:t>
      </w:r>
    </w:p>
    <w:p w14:paraId="3F52AA31"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157EA0C" w14:textId="77777777" w:rsidR="003153F9" w:rsidRDefault="003153F9">
      <w:pPr>
        <w:jc w:val="left"/>
        <w:rPr>
          <w:szCs w:val="24"/>
        </w:rPr>
      </w:pPr>
      <w:r>
        <w:rPr>
          <w:rFonts w:hint="eastAsia"/>
          <w:szCs w:val="24"/>
        </w:rPr>
        <w:t>其他说明：</w:t>
      </w:r>
    </w:p>
    <w:p w14:paraId="04BABCCF" w14:textId="77777777" w:rsidR="003153F9" w:rsidRDefault="003153F9">
      <w:pPr>
        <w:pStyle w:val="Section"/>
        <w:outlineLvl w:val="2"/>
        <w:rPr>
          <w:bCs w:val="0"/>
          <w:szCs w:val="24"/>
        </w:rPr>
      </w:pPr>
      <w:r>
        <w:rPr>
          <w:bCs w:val="0"/>
          <w:szCs w:val="24"/>
        </w:rPr>
        <w:lastRenderedPageBreak/>
        <w:t>85</w:t>
      </w:r>
      <w:r>
        <w:rPr>
          <w:rFonts w:hint="eastAsia"/>
          <w:bCs w:val="0"/>
          <w:szCs w:val="24"/>
        </w:rPr>
        <w:t>、其他</w:t>
      </w:r>
    </w:p>
    <w:p w14:paraId="0AE9FAA3" w14:textId="77777777" w:rsidR="003153F9" w:rsidRDefault="003153F9">
      <w:pPr>
        <w:pStyle w:val="Chapter"/>
        <w:outlineLvl w:val="1"/>
        <w:rPr>
          <w:bCs w:val="0"/>
        </w:rPr>
      </w:pPr>
      <w:r>
        <w:rPr>
          <w:rFonts w:hint="eastAsia"/>
          <w:bCs w:val="0"/>
        </w:rPr>
        <w:t>八、合并范围的变更</w:t>
      </w:r>
    </w:p>
    <w:p w14:paraId="4D4103D9" w14:textId="77777777" w:rsidR="003153F9" w:rsidRDefault="003153F9">
      <w:pPr>
        <w:pStyle w:val="Section"/>
        <w:outlineLvl w:val="2"/>
        <w:rPr>
          <w:bCs w:val="0"/>
          <w:szCs w:val="24"/>
        </w:rPr>
      </w:pPr>
      <w:r>
        <w:rPr>
          <w:bCs w:val="0"/>
          <w:szCs w:val="24"/>
        </w:rPr>
        <w:t>1</w:t>
      </w:r>
      <w:r>
        <w:rPr>
          <w:rFonts w:hint="eastAsia"/>
          <w:bCs w:val="0"/>
          <w:szCs w:val="24"/>
        </w:rPr>
        <w:t>、非同</w:t>
      </w:r>
      <w:proofErr w:type="gramStart"/>
      <w:r>
        <w:rPr>
          <w:rFonts w:hint="eastAsia"/>
          <w:bCs w:val="0"/>
          <w:szCs w:val="24"/>
        </w:rPr>
        <w:t>一控制</w:t>
      </w:r>
      <w:proofErr w:type="gramEnd"/>
      <w:r>
        <w:rPr>
          <w:rFonts w:hint="eastAsia"/>
          <w:bCs w:val="0"/>
          <w:szCs w:val="24"/>
        </w:rPr>
        <w:t>下企业合并</w:t>
      </w:r>
    </w:p>
    <w:p w14:paraId="523D845B"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）本期发生的非同</w:t>
      </w:r>
      <w:proofErr w:type="gramStart"/>
      <w:r>
        <w:rPr>
          <w:rFonts w:hint="eastAsia"/>
          <w:bCs w:val="0"/>
          <w:szCs w:val="24"/>
        </w:rPr>
        <w:t>一控制</w:t>
      </w:r>
      <w:proofErr w:type="gramEnd"/>
      <w:r>
        <w:rPr>
          <w:rFonts w:hint="eastAsia"/>
          <w:bCs w:val="0"/>
          <w:szCs w:val="24"/>
        </w:rPr>
        <w:t>下企业合并</w:t>
      </w:r>
    </w:p>
    <w:p w14:paraId="1D0B7FD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3"/>
        <w:gridCol w:w="1064"/>
        <w:gridCol w:w="1064"/>
        <w:gridCol w:w="1064"/>
        <w:gridCol w:w="1064"/>
        <w:gridCol w:w="1064"/>
        <w:gridCol w:w="1062"/>
        <w:gridCol w:w="1062"/>
        <w:gridCol w:w="1062"/>
      </w:tblGrid>
      <w:tr w:rsidR="003153F9" w14:paraId="0DF91B66" w14:textId="77777777">
        <w:trPr>
          <w:cantSplit/>
        </w:trPr>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5D32FF7D" w14:textId="77777777" w:rsidR="003153F9" w:rsidRDefault="003153F9">
            <w:pPr>
              <w:jc w:val="center"/>
              <w:rPr>
                <w:szCs w:val="24"/>
              </w:rPr>
            </w:pPr>
            <w:r>
              <w:rPr>
                <w:rFonts w:hint="eastAsia"/>
                <w:szCs w:val="24"/>
              </w:rPr>
              <w:t>被购买方名称</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08804FB5" w14:textId="77777777" w:rsidR="003153F9" w:rsidRDefault="003153F9">
            <w:pPr>
              <w:jc w:val="center"/>
              <w:rPr>
                <w:szCs w:val="24"/>
              </w:rPr>
            </w:pPr>
            <w:r>
              <w:rPr>
                <w:rFonts w:hint="eastAsia"/>
                <w:szCs w:val="24"/>
              </w:rPr>
              <w:t>股权取得时点</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3D7E7871" w14:textId="77777777" w:rsidR="003153F9" w:rsidRDefault="003153F9">
            <w:pPr>
              <w:jc w:val="center"/>
              <w:rPr>
                <w:szCs w:val="24"/>
              </w:rPr>
            </w:pPr>
            <w:r>
              <w:rPr>
                <w:rFonts w:hint="eastAsia"/>
                <w:szCs w:val="24"/>
              </w:rPr>
              <w:t>股权取得成本</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37DF6EE7" w14:textId="77777777" w:rsidR="003153F9" w:rsidRDefault="003153F9">
            <w:pPr>
              <w:jc w:val="center"/>
              <w:rPr>
                <w:szCs w:val="24"/>
              </w:rPr>
            </w:pPr>
            <w:r>
              <w:rPr>
                <w:rFonts w:hint="eastAsia"/>
                <w:szCs w:val="24"/>
              </w:rPr>
              <w:t>股权取得比例</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11AE6452" w14:textId="77777777" w:rsidR="003153F9" w:rsidRDefault="003153F9">
            <w:pPr>
              <w:jc w:val="center"/>
              <w:rPr>
                <w:szCs w:val="24"/>
              </w:rPr>
            </w:pPr>
            <w:r>
              <w:rPr>
                <w:rFonts w:hint="eastAsia"/>
                <w:szCs w:val="24"/>
              </w:rPr>
              <w:t>股权取得方式</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6A4B4D71" w14:textId="77777777" w:rsidR="003153F9" w:rsidRDefault="003153F9">
            <w:pPr>
              <w:jc w:val="center"/>
              <w:rPr>
                <w:szCs w:val="24"/>
              </w:rPr>
            </w:pPr>
            <w:r>
              <w:rPr>
                <w:rFonts w:hint="eastAsia"/>
                <w:szCs w:val="24"/>
              </w:rPr>
              <w:t>购买日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65E6D5F8" w14:textId="77777777" w:rsidR="003153F9" w:rsidRDefault="003153F9">
            <w:pPr>
              <w:jc w:val="center"/>
              <w:rPr>
                <w:szCs w:val="24"/>
              </w:rPr>
            </w:pPr>
            <w:r>
              <w:rPr>
                <w:rFonts w:hint="eastAsia"/>
                <w:szCs w:val="24"/>
              </w:rPr>
              <w:t>购买日的确定依据</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63AB76D7" w14:textId="77777777" w:rsidR="003153F9" w:rsidRDefault="003153F9">
            <w:pPr>
              <w:jc w:val="center"/>
              <w:rPr>
                <w:szCs w:val="24"/>
              </w:rPr>
            </w:pPr>
            <w:r>
              <w:rPr>
                <w:rFonts w:hint="eastAsia"/>
                <w:szCs w:val="24"/>
              </w:rPr>
              <w:t>购买日至</w:t>
            </w:r>
            <w:proofErr w:type="gramStart"/>
            <w:r>
              <w:rPr>
                <w:rFonts w:hint="eastAsia"/>
                <w:szCs w:val="24"/>
              </w:rPr>
              <w:t>期末被</w:t>
            </w:r>
            <w:proofErr w:type="gramEnd"/>
            <w:r>
              <w:rPr>
                <w:rFonts w:hint="eastAsia"/>
                <w:szCs w:val="24"/>
              </w:rPr>
              <w:t>购买方的收入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43FAF796" w14:textId="77777777" w:rsidR="003153F9" w:rsidRDefault="003153F9">
            <w:pPr>
              <w:jc w:val="center"/>
              <w:rPr>
                <w:szCs w:val="24"/>
              </w:rPr>
            </w:pPr>
            <w:r>
              <w:rPr>
                <w:rFonts w:hint="eastAsia"/>
                <w:szCs w:val="24"/>
              </w:rPr>
              <w:t>购买日至</w:t>
            </w:r>
            <w:proofErr w:type="gramStart"/>
            <w:r>
              <w:rPr>
                <w:rFonts w:hint="eastAsia"/>
                <w:szCs w:val="24"/>
              </w:rPr>
              <w:t>期末被</w:t>
            </w:r>
            <w:proofErr w:type="gramEnd"/>
            <w:r>
              <w:rPr>
                <w:rFonts w:hint="eastAsia"/>
                <w:szCs w:val="24"/>
              </w:rPr>
              <w:t>购买方的净利润</w:t>
            </w:r>
          </w:p>
        </w:tc>
      </w:tr>
    </w:tbl>
    <w:p w14:paraId="289CCCBB" w14:textId="77777777" w:rsidR="003153F9" w:rsidRDefault="003153F9">
      <w:pPr>
        <w:jc w:val="left"/>
        <w:rPr>
          <w:szCs w:val="24"/>
        </w:rPr>
      </w:pPr>
      <w:r>
        <w:rPr>
          <w:rFonts w:hint="eastAsia"/>
          <w:szCs w:val="24"/>
        </w:rPr>
        <w:t>其他说明：</w:t>
      </w:r>
    </w:p>
    <w:p w14:paraId="2266F003"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）合并成本及商誉</w:t>
      </w:r>
    </w:p>
    <w:p w14:paraId="621260E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00D0707E"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761C787F" w14:textId="77777777" w:rsidR="003153F9" w:rsidRDefault="003153F9">
            <w:pPr>
              <w:jc w:val="center"/>
              <w:rPr>
                <w:szCs w:val="24"/>
              </w:rPr>
            </w:pPr>
            <w:r>
              <w:rPr>
                <w:rFonts w:hint="eastAsia"/>
                <w:szCs w:val="24"/>
              </w:rPr>
              <w:t>合并成本</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D47A6A2" w14:textId="77777777" w:rsidR="003153F9" w:rsidRDefault="003153F9">
            <w:pPr>
              <w:jc w:val="center"/>
              <w:rPr>
                <w:szCs w:val="24"/>
              </w:rPr>
            </w:pPr>
          </w:p>
        </w:tc>
      </w:tr>
    </w:tbl>
    <w:p w14:paraId="57784ADE" w14:textId="77777777" w:rsidR="003153F9" w:rsidRDefault="003153F9">
      <w:pPr>
        <w:jc w:val="left"/>
        <w:rPr>
          <w:szCs w:val="24"/>
        </w:rPr>
      </w:pPr>
      <w:r>
        <w:rPr>
          <w:rFonts w:hint="eastAsia"/>
          <w:szCs w:val="24"/>
        </w:rPr>
        <w:t>合并成本公允价值的确定方法、或有对价及其变动的说明：</w:t>
      </w:r>
    </w:p>
    <w:p w14:paraId="3CDD1039" w14:textId="77777777" w:rsidR="003153F9" w:rsidRDefault="003153F9">
      <w:pPr>
        <w:jc w:val="left"/>
        <w:rPr>
          <w:szCs w:val="24"/>
        </w:rPr>
      </w:pPr>
      <w:r>
        <w:rPr>
          <w:rFonts w:hint="eastAsia"/>
          <w:szCs w:val="24"/>
        </w:rPr>
        <w:t>大额商誉形成的主要原因：</w:t>
      </w:r>
    </w:p>
    <w:p w14:paraId="07C43D64" w14:textId="77777777" w:rsidR="003153F9" w:rsidRDefault="003153F9">
      <w:pPr>
        <w:jc w:val="left"/>
        <w:rPr>
          <w:szCs w:val="24"/>
        </w:rPr>
      </w:pPr>
      <w:r>
        <w:rPr>
          <w:rFonts w:hint="eastAsia"/>
          <w:szCs w:val="24"/>
        </w:rPr>
        <w:t>其他说明：</w:t>
      </w:r>
    </w:p>
    <w:p w14:paraId="0E73E146"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）被购买方于购买日可辨认资产、负债</w:t>
      </w:r>
    </w:p>
    <w:p w14:paraId="0E95F9E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3153F9" w14:paraId="46E24193"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AA09A43" w14:textId="77777777" w:rsidR="003153F9" w:rsidRDefault="003153F9">
            <w:pPr>
              <w:jc w:val="center"/>
              <w:rPr>
                <w:szCs w:val="24"/>
              </w:rPr>
            </w:pPr>
          </w:p>
        </w:tc>
        <w:tc>
          <w:tcPr>
            <w:tcW w:w="638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E4ACE89" w14:textId="77777777" w:rsidR="003153F9" w:rsidRDefault="003153F9">
            <w:pPr>
              <w:jc w:val="center"/>
              <w:rPr>
                <w:szCs w:val="24"/>
              </w:rPr>
            </w:pPr>
          </w:p>
        </w:tc>
      </w:tr>
      <w:tr w:rsidR="003153F9" w14:paraId="56791CE0"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70FA7C24" w14:textId="77777777" w:rsidR="003153F9" w:rsidRDefault="003153F9">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47965D1" w14:textId="77777777" w:rsidR="003153F9" w:rsidRDefault="003153F9">
            <w:pPr>
              <w:jc w:val="center"/>
              <w:rPr>
                <w:szCs w:val="24"/>
              </w:rPr>
            </w:pPr>
            <w:r>
              <w:rPr>
                <w:rFonts w:hint="eastAsia"/>
                <w:szCs w:val="24"/>
              </w:rPr>
              <w:t>购买日公允价值</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043DCC4" w14:textId="77777777" w:rsidR="003153F9" w:rsidRDefault="003153F9">
            <w:pPr>
              <w:jc w:val="center"/>
              <w:rPr>
                <w:szCs w:val="24"/>
              </w:rPr>
            </w:pPr>
            <w:r>
              <w:rPr>
                <w:rFonts w:hint="eastAsia"/>
                <w:szCs w:val="24"/>
              </w:rPr>
              <w:t>购买日账面价值</w:t>
            </w:r>
          </w:p>
        </w:tc>
      </w:tr>
    </w:tbl>
    <w:p w14:paraId="7F5596C3" w14:textId="77777777" w:rsidR="003153F9" w:rsidRDefault="003153F9">
      <w:pPr>
        <w:jc w:val="left"/>
        <w:rPr>
          <w:szCs w:val="24"/>
        </w:rPr>
      </w:pPr>
      <w:r>
        <w:rPr>
          <w:rFonts w:hint="eastAsia"/>
          <w:szCs w:val="24"/>
        </w:rPr>
        <w:t>可辨认资产、负债公允价值的确定方法：</w:t>
      </w:r>
    </w:p>
    <w:p w14:paraId="1185AB6E" w14:textId="77777777" w:rsidR="003153F9" w:rsidRDefault="003153F9">
      <w:pPr>
        <w:jc w:val="left"/>
        <w:rPr>
          <w:szCs w:val="24"/>
        </w:rPr>
      </w:pPr>
      <w:r>
        <w:rPr>
          <w:rFonts w:hint="eastAsia"/>
          <w:szCs w:val="24"/>
        </w:rPr>
        <w:t>企业合并中承担的被购买方的或有负债：</w:t>
      </w:r>
    </w:p>
    <w:p w14:paraId="500E66B6" w14:textId="77777777" w:rsidR="003153F9" w:rsidRDefault="003153F9">
      <w:pPr>
        <w:jc w:val="left"/>
        <w:rPr>
          <w:szCs w:val="24"/>
        </w:rPr>
      </w:pPr>
      <w:r>
        <w:rPr>
          <w:rFonts w:hint="eastAsia"/>
          <w:szCs w:val="24"/>
        </w:rPr>
        <w:t>其他说明：</w:t>
      </w:r>
    </w:p>
    <w:p w14:paraId="53874675"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）购买日之前持有的股权按照公允价值重新计量产生的利得或损失</w:t>
      </w:r>
    </w:p>
    <w:p w14:paraId="07A6D764" w14:textId="77777777" w:rsidR="003153F9" w:rsidRDefault="003153F9">
      <w:pPr>
        <w:jc w:val="left"/>
        <w:rPr>
          <w:szCs w:val="24"/>
        </w:rPr>
      </w:pPr>
      <w:r>
        <w:rPr>
          <w:rFonts w:hint="eastAsia"/>
          <w:szCs w:val="24"/>
        </w:rPr>
        <w:t>是否存在通过多次交易分步实现企业合并且在报告期内取得控制权的交易</w:t>
      </w:r>
    </w:p>
    <w:p w14:paraId="26A1C57C"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2721FBB1" w14:textId="77777777" w:rsidR="003153F9" w:rsidRDefault="003153F9">
      <w:pPr>
        <w:pStyle w:val="Section"/>
        <w:outlineLvl w:val="3"/>
        <w:rPr>
          <w:bCs w:val="0"/>
          <w:szCs w:val="24"/>
        </w:rPr>
      </w:pPr>
      <w:r>
        <w:rPr>
          <w:rFonts w:hint="eastAsia"/>
          <w:bCs w:val="0"/>
          <w:szCs w:val="24"/>
        </w:rPr>
        <w:lastRenderedPageBreak/>
        <w:t>（</w:t>
      </w:r>
      <w:r>
        <w:rPr>
          <w:bCs w:val="0"/>
          <w:szCs w:val="24"/>
        </w:rPr>
        <w:t>5</w:t>
      </w:r>
      <w:r>
        <w:rPr>
          <w:rFonts w:hint="eastAsia"/>
          <w:bCs w:val="0"/>
          <w:szCs w:val="24"/>
        </w:rPr>
        <w:t>）购买日或合并当期期末无法合理确定合并对价或被购买方可辨认资产、负债公允价值的相关说明</w:t>
      </w:r>
    </w:p>
    <w:p w14:paraId="5DC18061" w14:textId="77777777" w:rsidR="003153F9" w:rsidRDefault="003153F9">
      <w:pPr>
        <w:pStyle w:val="Section"/>
        <w:outlineLvl w:val="3"/>
        <w:rPr>
          <w:bCs w:val="0"/>
          <w:szCs w:val="24"/>
        </w:rPr>
      </w:pPr>
      <w:r>
        <w:rPr>
          <w:rFonts w:hint="eastAsia"/>
          <w:bCs w:val="0"/>
          <w:szCs w:val="24"/>
        </w:rPr>
        <w:t>（</w:t>
      </w:r>
      <w:r>
        <w:rPr>
          <w:bCs w:val="0"/>
          <w:szCs w:val="24"/>
        </w:rPr>
        <w:t>6</w:t>
      </w:r>
      <w:r>
        <w:rPr>
          <w:rFonts w:hint="eastAsia"/>
          <w:bCs w:val="0"/>
          <w:szCs w:val="24"/>
        </w:rPr>
        <w:t>）其他说明</w:t>
      </w:r>
    </w:p>
    <w:p w14:paraId="6366E33A" w14:textId="77777777" w:rsidR="003153F9" w:rsidRDefault="003153F9">
      <w:pPr>
        <w:pStyle w:val="Section"/>
        <w:outlineLvl w:val="2"/>
        <w:rPr>
          <w:bCs w:val="0"/>
          <w:szCs w:val="24"/>
        </w:rPr>
      </w:pPr>
      <w:r>
        <w:rPr>
          <w:bCs w:val="0"/>
          <w:szCs w:val="24"/>
        </w:rPr>
        <w:t>2</w:t>
      </w:r>
      <w:r>
        <w:rPr>
          <w:rFonts w:hint="eastAsia"/>
          <w:bCs w:val="0"/>
          <w:szCs w:val="24"/>
        </w:rPr>
        <w:t>、同</w:t>
      </w:r>
      <w:proofErr w:type="gramStart"/>
      <w:r>
        <w:rPr>
          <w:rFonts w:hint="eastAsia"/>
          <w:bCs w:val="0"/>
          <w:szCs w:val="24"/>
        </w:rPr>
        <w:t>一控制</w:t>
      </w:r>
      <w:proofErr w:type="gramEnd"/>
      <w:r>
        <w:rPr>
          <w:rFonts w:hint="eastAsia"/>
          <w:bCs w:val="0"/>
          <w:szCs w:val="24"/>
        </w:rPr>
        <w:t>下企业合并</w:t>
      </w:r>
    </w:p>
    <w:p w14:paraId="7D2807AD"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）本期发生的同</w:t>
      </w:r>
      <w:proofErr w:type="gramStart"/>
      <w:r>
        <w:rPr>
          <w:rFonts w:hint="eastAsia"/>
          <w:bCs w:val="0"/>
          <w:szCs w:val="24"/>
        </w:rPr>
        <w:t>一控制</w:t>
      </w:r>
      <w:proofErr w:type="gramEnd"/>
      <w:r>
        <w:rPr>
          <w:rFonts w:hint="eastAsia"/>
          <w:bCs w:val="0"/>
          <w:szCs w:val="24"/>
        </w:rPr>
        <w:t>下企业合并</w:t>
      </w:r>
    </w:p>
    <w:p w14:paraId="03BB6F5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1"/>
        <w:gridCol w:w="1061"/>
        <w:gridCol w:w="1063"/>
        <w:gridCol w:w="1064"/>
        <w:gridCol w:w="1064"/>
        <w:gridCol w:w="1064"/>
        <w:gridCol w:w="1064"/>
        <w:gridCol w:w="1064"/>
        <w:gridCol w:w="1064"/>
      </w:tblGrid>
      <w:tr w:rsidR="003153F9" w14:paraId="4ACB56EE" w14:textId="77777777">
        <w:trPr>
          <w:cantSplit/>
        </w:trPr>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14:paraId="48ABEB79" w14:textId="77777777" w:rsidR="003153F9" w:rsidRDefault="003153F9">
            <w:pPr>
              <w:jc w:val="center"/>
              <w:rPr>
                <w:szCs w:val="24"/>
              </w:rPr>
            </w:pPr>
            <w:r>
              <w:rPr>
                <w:rFonts w:hint="eastAsia"/>
                <w:szCs w:val="24"/>
              </w:rPr>
              <w:t>被合并方名称</w:t>
            </w: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14:paraId="06754CA3" w14:textId="77777777" w:rsidR="003153F9" w:rsidRDefault="003153F9">
            <w:pPr>
              <w:jc w:val="center"/>
              <w:rPr>
                <w:szCs w:val="24"/>
              </w:rPr>
            </w:pPr>
            <w:r>
              <w:rPr>
                <w:rFonts w:hint="eastAsia"/>
                <w:szCs w:val="24"/>
              </w:rPr>
              <w:t>企业合并中取得的权益比例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5D09CE39" w14:textId="77777777" w:rsidR="003153F9" w:rsidRDefault="003153F9">
            <w:pPr>
              <w:jc w:val="center"/>
              <w:rPr>
                <w:szCs w:val="24"/>
              </w:rPr>
            </w:pPr>
            <w:r>
              <w:rPr>
                <w:rFonts w:hint="eastAsia"/>
                <w:szCs w:val="24"/>
              </w:rPr>
              <w:t>构成同</w:t>
            </w:r>
            <w:proofErr w:type="gramStart"/>
            <w:r>
              <w:rPr>
                <w:rFonts w:hint="eastAsia"/>
                <w:szCs w:val="24"/>
              </w:rPr>
              <w:t>一控制</w:t>
            </w:r>
            <w:proofErr w:type="gramEnd"/>
            <w:r>
              <w:rPr>
                <w:rFonts w:hint="eastAsia"/>
                <w:szCs w:val="24"/>
              </w:rPr>
              <w:t>下企业合并的依据</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5C3945B5" w14:textId="77777777" w:rsidR="003153F9" w:rsidRDefault="003153F9">
            <w:pPr>
              <w:jc w:val="center"/>
              <w:rPr>
                <w:szCs w:val="24"/>
              </w:rPr>
            </w:pPr>
            <w:proofErr w:type="gramStart"/>
            <w:r>
              <w:rPr>
                <w:rFonts w:hint="eastAsia"/>
                <w:szCs w:val="24"/>
              </w:rPr>
              <w:t>合并日</w:t>
            </w:r>
            <w:proofErr w:type="gramEnd"/>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1C342B44" w14:textId="77777777" w:rsidR="003153F9" w:rsidRDefault="003153F9">
            <w:pPr>
              <w:jc w:val="center"/>
              <w:rPr>
                <w:szCs w:val="24"/>
              </w:rPr>
            </w:pPr>
            <w:proofErr w:type="gramStart"/>
            <w:r>
              <w:rPr>
                <w:rFonts w:hint="eastAsia"/>
                <w:szCs w:val="24"/>
              </w:rPr>
              <w:t>合并日</w:t>
            </w:r>
            <w:proofErr w:type="gramEnd"/>
            <w:r>
              <w:rPr>
                <w:rFonts w:hint="eastAsia"/>
                <w:szCs w:val="24"/>
              </w:rPr>
              <w:t>的确定依据</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186C8282" w14:textId="77777777" w:rsidR="003153F9" w:rsidRDefault="003153F9">
            <w:pPr>
              <w:jc w:val="center"/>
              <w:rPr>
                <w:szCs w:val="24"/>
              </w:rPr>
            </w:pPr>
            <w:r>
              <w:rPr>
                <w:rFonts w:hint="eastAsia"/>
                <w:szCs w:val="24"/>
              </w:rPr>
              <w:t>合并当期期初至</w:t>
            </w:r>
            <w:proofErr w:type="gramStart"/>
            <w:r>
              <w:rPr>
                <w:rFonts w:hint="eastAsia"/>
                <w:szCs w:val="24"/>
              </w:rPr>
              <w:t>合并日</w:t>
            </w:r>
            <w:proofErr w:type="gramEnd"/>
            <w:r>
              <w:rPr>
                <w:rFonts w:hint="eastAsia"/>
                <w:szCs w:val="24"/>
              </w:rPr>
              <w:t>被合并方的收入</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15D76E8D" w14:textId="77777777" w:rsidR="003153F9" w:rsidRDefault="003153F9">
            <w:pPr>
              <w:jc w:val="center"/>
              <w:rPr>
                <w:szCs w:val="24"/>
              </w:rPr>
            </w:pPr>
            <w:r>
              <w:rPr>
                <w:rFonts w:hint="eastAsia"/>
                <w:szCs w:val="24"/>
              </w:rPr>
              <w:t>合并当期期初至</w:t>
            </w:r>
            <w:proofErr w:type="gramStart"/>
            <w:r>
              <w:rPr>
                <w:rFonts w:hint="eastAsia"/>
                <w:szCs w:val="24"/>
              </w:rPr>
              <w:t>合并日</w:t>
            </w:r>
            <w:proofErr w:type="gramEnd"/>
            <w:r>
              <w:rPr>
                <w:rFonts w:hint="eastAsia"/>
                <w:szCs w:val="24"/>
              </w:rPr>
              <w:t>被合并方的净利润</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04B8C8FB" w14:textId="77777777" w:rsidR="003153F9" w:rsidRDefault="003153F9">
            <w:pPr>
              <w:jc w:val="center"/>
              <w:rPr>
                <w:szCs w:val="24"/>
              </w:rPr>
            </w:pPr>
            <w:r>
              <w:rPr>
                <w:rFonts w:hint="eastAsia"/>
                <w:szCs w:val="24"/>
              </w:rPr>
              <w:t>比较期间被合并方的收入</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14:paraId="4002E9AD" w14:textId="77777777" w:rsidR="003153F9" w:rsidRDefault="003153F9">
            <w:pPr>
              <w:jc w:val="center"/>
              <w:rPr>
                <w:szCs w:val="24"/>
              </w:rPr>
            </w:pPr>
            <w:r>
              <w:rPr>
                <w:rFonts w:hint="eastAsia"/>
                <w:szCs w:val="24"/>
              </w:rPr>
              <w:t>比较期间被合并方的净利润</w:t>
            </w:r>
          </w:p>
        </w:tc>
      </w:tr>
    </w:tbl>
    <w:p w14:paraId="75D2D46E" w14:textId="77777777" w:rsidR="003153F9" w:rsidRDefault="003153F9">
      <w:pPr>
        <w:jc w:val="left"/>
        <w:rPr>
          <w:szCs w:val="24"/>
        </w:rPr>
      </w:pPr>
      <w:r>
        <w:rPr>
          <w:rFonts w:hint="eastAsia"/>
          <w:szCs w:val="24"/>
        </w:rPr>
        <w:t>其他说明：</w:t>
      </w:r>
    </w:p>
    <w:p w14:paraId="342C7659"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）合并成本</w:t>
      </w:r>
    </w:p>
    <w:p w14:paraId="28C50DE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462BA1A6"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2AB2002D" w14:textId="77777777" w:rsidR="003153F9" w:rsidRDefault="003153F9">
            <w:pPr>
              <w:jc w:val="center"/>
              <w:rPr>
                <w:szCs w:val="24"/>
              </w:rPr>
            </w:pPr>
            <w:r>
              <w:rPr>
                <w:rFonts w:hint="eastAsia"/>
                <w:szCs w:val="24"/>
              </w:rPr>
              <w:t>合并成本</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09BD81DD" w14:textId="77777777" w:rsidR="003153F9" w:rsidRDefault="003153F9">
            <w:pPr>
              <w:jc w:val="center"/>
              <w:rPr>
                <w:szCs w:val="24"/>
              </w:rPr>
            </w:pPr>
          </w:p>
        </w:tc>
      </w:tr>
    </w:tbl>
    <w:p w14:paraId="12E53726" w14:textId="77777777" w:rsidR="003153F9" w:rsidRDefault="003153F9">
      <w:pPr>
        <w:jc w:val="left"/>
        <w:rPr>
          <w:szCs w:val="24"/>
        </w:rPr>
      </w:pPr>
      <w:r>
        <w:rPr>
          <w:rFonts w:hint="eastAsia"/>
          <w:szCs w:val="24"/>
        </w:rPr>
        <w:t>或有对价及其变动的说明：</w:t>
      </w:r>
    </w:p>
    <w:p w14:paraId="7E81581C" w14:textId="77777777" w:rsidR="003153F9" w:rsidRDefault="003153F9">
      <w:pPr>
        <w:jc w:val="left"/>
        <w:rPr>
          <w:szCs w:val="24"/>
        </w:rPr>
      </w:pPr>
      <w:r>
        <w:rPr>
          <w:rFonts w:hint="eastAsia"/>
          <w:szCs w:val="24"/>
        </w:rPr>
        <w:t>其他说明：</w:t>
      </w:r>
    </w:p>
    <w:p w14:paraId="431E29ED"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w:t>
      </w:r>
      <w:proofErr w:type="gramStart"/>
      <w:r>
        <w:rPr>
          <w:rFonts w:hint="eastAsia"/>
          <w:bCs w:val="0"/>
          <w:szCs w:val="24"/>
        </w:rPr>
        <w:t>合并日</w:t>
      </w:r>
      <w:proofErr w:type="gramEnd"/>
      <w:r>
        <w:rPr>
          <w:rFonts w:hint="eastAsia"/>
          <w:bCs w:val="0"/>
          <w:szCs w:val="24"/>
        </w:rPr>
        <w:t>被合并方资产、负债的账面价值</w:t>
      </w:r>
    </w:p>
    <w:p w14:paraId="773B376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3153F9" w14:paraId="6688CB0F"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35C916C7" w14:textId="77777777" w:rsidR="003153F9" w:rsidRDefault="003153F9">
            <w:pPr>
              <w:jc w:val="center"/>
              <w:rPr>
                <w:szCs w:val="24"/>
              </w:rPr>
            </w:pPr>
          </w:p>
        </w:tc>
        <w:tc>
          <w:tcPr>
            <w:tcW w:w="638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E7B9825" w14:textId="77777777" w:rsidR="003153F9" w:rsidRDefault="003153F9">
            <w:pPr>
              <w:jc w:val="center"/>
              <w:rPr>
                <w:szCs w:val="24"/>
              </w:rPr>
            </w:pPr>
          </w:p>
        </w:tc>
      </w:tr>
      <w:tr w:rsidR="003153F9" w14:paraId="329F5558"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8E2F5F6" w14:textId="77777777" w:rsidR="003153F9" w:rsidRDefault="003153F9">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602AD58" w14:textId="77777777" w:rsidR="003153F9" w:rsidRDefault="003153F9">
            <w:pPr>
              <w:jc w:val="center"/>
              <w:rPr>
                <w:szCs w:val="24"/>
              </w:rPr>
            </w:pPr>
            <w:proofErr w:type="gramStart"/>
            <w:r>
              <w:rPr>
                <w:rFonts w:hint="eastAsia"/>
                <w:szCs w:val="24"/>
              </w:rPr>
              <w:t>合并日</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4FC0CDAD" w14:textId="77777777" w:rsidR="003153F9" w:rsidRDefault="003153F9">
            <w:pPr>
              <w:jc w:val="center"/>
              <w:rPr>
                <w:szCs w:val="24"/>
              </w:rPr>
            </w:pPr>
            <w:r>
              <w:rPr>
                <w:rFonts w:hint="eastAsia"/>
                <w:szCs w:val="24"/>
              </w:rPr>
              <w:t>上期期末</w:t>
            </w:r>
          </w:p>
        </w:tc>
      </w:tr>
    </w:tbl>
    <w:p w14:paraId="2599CF3C" w14:textId="77777777" w:rsidR="003153F9" w:rsidRDefault="003153F9">
      <w:pPr>
        <w:jc w:val="left"/>
        <w:rPr>
          <w:szCs w:val="24"/>
        </w:rPr>
      </w:pPr>
      <w:r>
        <w:rPr>
          <w:rFonts w:hint="eastAsia"/>
          <w:szCs w:val="24"/>
        </w:rPr>
        <w:t>企业合并中承担的被合并方的或有负债：</w:t>
      </w:r>
    </w:p>
    <w:p w14:paraId="18B00877" w14:textId="77777777" w:rsidR="003153F9" w:rsidRDefault="003153F9">
      <w:pPr>
        <w:jc w:val="left"/>
        <w:rPr>
          <w:szCs w:val="24"/>
        </w:rPr>
      </w:pPr>
      <w:r>
        <w:rPr>
          <w:rFonts w:hint="eastAsia"/>
          <w:szCs w:val="24"/>
        </w:rPr>
        <w:t>其他说明：</w:t>
      </w:r>
    </w:p>
    <w:p w14:paraId="344184A3" w14:textId="77777777" w:rsidR="003153F9" w:rsidRDefault="003153F9">
      <w:pPr>
        <w:pStyle w:val="Section"/>
        <w:outlineLvl w:val="2"/>
        <w:rPr>
          <w:bCs w:val="0"/>
          <w:szCs w:val="24"/>
        </w:rPr>
      </w:pPr>
      <w:r>
        <w:rPr>
          <w:bCs w:val="0"/>
          <w:szCs w:val="24"/>
        </w:rPr>
        <w:t>3</w:t>
      </w:r>
      <w:r>
        <w:rPr>
          <w:rFonts w:hint="eastAsia"/>
          <w:bCs w:val="0"/>
          <w:szCs w:val="24"/>
        </w:rPr>
        <w:t>、反向购买</w:t>
      </w:r>
    </w:p>
    <w:p w14:paraId="508A3F06" w14:textId="77777777" w:rsidR="003153F9" w:rsidRDefault="003153F9">
      <w:pPr>
        <w:jc w:val="left"/>
        <w:rPr>
          <w:szCs w:val="24"/>
        </w:rPr>
      </w:pPr>
      <w:r>
        <w:rPr>
          <w:rFonts w:hint="eastAsia"/>
          <w:szCs w:val="24"/>
        </w:rPr>
        <w:t>交易基本信息、交易构成反向购买的依据、上市公司保留的资产、负债是否构成业务及其依据、合并成本的确定、按照权益性交易处理时调整权益的金额及其计算：</w:t>
      </w:r>
    </w:p>
    <w:p w14:paraId="62A0B2E7" w14:textId="77777777" w:rsidR="003153F9" w:rsidRDefault="003153F9">
      <w:pPr>
        <w:pStyle w:val="Section"/>
        <w:outlineLvl w:val="2"/>
        <w:rPr>
          <w:bCs w:val="0"/>
          <w:szCs w:val="24"/>
        </w:rPr>
      </w:pPr>
      <w:r>
        <w:rPr>
          <w:bCs w:val="0"/>
          <w:szCs w:val="24"/>
        </w:rPr>
        <w:t>4</w:t>
      </w:r>
      <w:r>
        <w:rPr>
          <w:rFonts w:hint="eastAsia"/>
          <w:bCs w:val="0"/>
          <w:szCs w:val="24"/>
        </w:rPr>
        <w:t>、处置子公司</w:t>
      </w:r>
    </w:p>
    <w:p w14:paraId="49FC2D12" w14:textId="77777777" w:rsidR="003153F9" w:rsidRDefault="003153F9">
      <w:pPr>
        <w:jc w:val="left"/>
        <w:rPr>
          <w:szCs w:val="24"/>
        </w:rPr>
      </w:pPr>
      <w:r>
        <w:rPr>
          <w:rFonts w:hint="eastAsia"/>
          <w:szCs w:val="24"/>
        </w:rPr>
        <w:t>是否存在单次处置对子公司投资即丧失控制权的情形</w:t>
      </w:r>
    </w:p>
    <w:p w14:paraId="6A59ED9E"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16FDBDB0" w14:textId="77777777" w:rsidR="003153F9" w:rsidRDefault="003153F9">
      <w:pPr>
        <w:jc w:val="left"/>
        <w:rPr>
          <w:szCs w:val="24"/>
        </w:rPr>
      </w:pPr>
      <w:r>
        <w:rPr>
          <w:rFonts w:hint="eastAsia"/>
          <w:szCs w:val="24"/>
        </w:rPr>
        <w:t>是否存在通过多次交易分步处置对子公司投资且在本期丧失控制权的情形</w:t>
      </w:r>
    </w:p>
    <w:p w14:paraId="1F62C302"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2ADFF4CD" w14:textId="77777777" w:rsidR="003153F9" w:rsidRDefault="003153F9">
      <w:pPr>
        <w:pStyle w:val="Section"/>
        <w:outlineLvl w:val="2"/>
        <w:rPr>
          <w:bCs w:val="0"/>
          <w:szCs w:val="24"/>
        </w:rPr>
      </w:pPr>
      <w:r>
        <w:rPr>
          <w:bCs w:val="0"/>
          <w:szCs w:val="24"/>
        </w:rPr>
        <w:lastRenderedPageBreak/>
        <w:t>5</w:t>
      </w:r>
      <w:r>
        <w:rPr>
          <w:rFonts w:hint="eastAsia"/>
          <w:bCs w:val="0"/>
          <w:szCs w:val="24"/>
        </w:rPr>
        <w:t>、其他原因的合并范围变动</w:t>
      </w:r>
    </w:p>
    <w:p w14:paraId="6CBF247A" w14:textId="77777777" w:rsidR="003153F9" w:rsidRDefault="003153F9">
      <w:pPr>
        <w:jc w:val="left"/>
        <w:rPr>
          <w:szCs w:val="24"/>
        </w:rPr>
      </w:pPr>
      <w:r>
        <w:rPr>
          <w:rFonts w:hint="eastAsia"/>
          <w:szCs w:val="24"/>
        </w:rPr>
        <w:t>说明其他原因导致的合并范围变动（如，新设子公司、清算子公司等）及其相关情况：</w:t>
      </w:r>
    </w:p>
    <w:p w14:paraId="7BE74B83"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、报告期内新设立的子公司的情况</w:t>
      </w:r>
    </w:p>
    <w:p w14:paraId="7348CFB5"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本公司子公司威宁雪榕生物科技有限公司于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日设立威宁雪榕生物商贸有限公司并持有威宁雪榕生物商贸有限公司</w:t>
      </w:r>
      <w:r>
        <w:rPr>
          <w:rFonts w:eastAsia="Times New Roman"/>
          <w:kern w:val="0"/>
          <w:szCs w:val="24"/>
          <w:lang w:val="zh-CN"/>
        </w:rPr>
        <w:t>100%</w:t>
      </w:r>
      <w:r>
        <w:rPr>
          <w:rFonts w:ascii="宋体" w:hAnsi="宋体" w:cs="宋体" w:hint="eastAsia"/>
          <w:kern w:val="0"/>
          <w:szCs w:val="24"/>
          <w:lang w:val="zh-CN"/>
        </w:rPr>
        <w:t>的权益，注册资本为人民币</w:t>
      </w:r>
      <w:r>
        <w:rPr>
          <w:rFonts w:eastAsia="Times New Roman"/>
          <w:kern w:val="0"/>
          <w:szCs w:val="24"/>
          <w:lang w:val="zh-CN"/>
        </w:rPr>
        <w:t>100</w:t>
      </w:r>
      <w:r>
        <w:rPr>
          <w:rFonts w:ascii="宋体" w:hAnsi="宋体" w:cs="宋体" w:hint="eastAsia"/>
          <w:kern w:val="0"/>
          <w:szCs w:val="24"/>
          <w:lang w:val="zh-CN"/>
        </w:rPr>
        <w:t>万元。该新设子公司于本年纳入合并范围。</w:t>
      </w:r>
    </w:p>
    <w:p w14:paraId="4B553AFB"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、报告期内注销的子公司的情况</w:t>
      </w:r>
    </w:p>
    <w:p w14:paraId="1FC47C23"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8</w:t>
      </w:r>
      <w:r>
        <w:rPr>
          <w:rFonts w:ascii="宋体" w:hAnsi="宋体" w:cs="宋体" w:hint="eastAsia"/>
          <w:kern w:val="0"/>
          <w:szCs w:val="24"/>
          <w:lang w:val="zh-CN"/>
        </w:rPr>
        <w:t>日，根据</w:t>
      </w:r>
      <w:r>
        <w:rPr>
          <w:rFonts w:eastAsia="Times New Roman"/>
          <w:kern w:val="0"/>
          <w:szCs w:val="24"/>
          <w:lang w:val="zh-CN"/>
        </w:rPr>
        <w:t>Soron Trading Co., Ltd.</w:t>
      </w:r>
      <w:r>
        <w:rPr>
          <w:rFonts w:ascii="宋体" w:hAnsi="宋体" w:cs="宋体" w:hint="eastAsia"/>
          <w:kern w:val="0"/>
          <w:szCs w:val="24"/>
          <w:lang w:val="zh-CN"/>
        </w:rPr>
        <w:t>第</w:t>
      </w:r>
      <w:r>
        <w:rPr>
          <w:rFonts w:eastAsia="Times New Roman"/>
          <w:kern w:val="0"/>
          <w:szCs w:val="24"/>
          <w:lang w:val="zh-CN"/>
        </w:rPr>
        <w:t>2019</w:t>
      </w:r>
      <w:r>
        <w:rPr>
          <w:rFonts w:ascii="宋体" w:hAnsi="宋体" w:cs="宋体" w:hint="eastAsia"/>
          <w:kern w:val="0"/>
          <w:szCs w:val="24"/>
          <w:lang w:val="zh-CN"/>
        </w:rPr>
        <w:t>年第</w:t>
      </w:r>
      <w:r>
        <w:rPr>
          <w:rFonts w:eastAsia="Times New Roman"/>
          <w:kern w:val="0"/>
          <w:szCs w:val="24"/>
          <w:lang w:val="zh-CN"/>
        </w:rPr>
        <w:t>5</w:t>
      </w:r>
      <w:r>
        <w:rPr>
          <w:rFonts w:ascii="宋体" w:hAnsi="宋体" w:cs="宋体" w:hint="eastAsia"/>
          <w:kern w:val="0"/>
          <w:szCs w:val="24"/>
          <w:lang w:val="zh-CN"/>
        </w:rPr>
        <w:t>次董事会决议，</w:t>
      </w:r>
      <w:r>
        <w:rPr>
          <w:rFonts w:eastAsia="Times New Roman"/>
          <w:kern w:val="0"/>
          <w:szCs w:val="24"/>
          <w:lang w:val="zh-CN"/>
        </w:rPr>
        <w:t>Soron Trading Co., Ltd.</w:t>
      </w:r>
      <w:r>
        <w:rPr>
          <w:rFonts w:ascii="宋体" w:hAnsi="宋体" w:cs="宋体" w:hint="eastAsia"/>
          <w:kern w:val="0"/>
          <w:szCs w:val="24"/>
          <w:lang w:val="zh-CN"/>
        </w:rPr>
        <w:t>进行公司注销和财务清算，并呈报给股东大会审批。</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w:t>
      </w:r>
      <w:r>
        <w:rPr>
          <w:rFonts w:eastAsia="Times New Roman"/>
          <w:kern w:val="0"/>
          <w:szCs w:val="24"/>
          <w:lang w:val="zh-CN"/>
        </w:rPr>
        <w:t>Soron Trading Co., Ltd.</w:t>
      </w:r>
      <w:r>
        <w:rPr>
          <w:rFonts w:ascii="宋体" w:hAnsi="宋体" w:cs="宋体" w:hint="eastAsia"/>
          <w:kern w:val="0"/>
          <w:szCs w:val="24"/>
          <w:lang w:val="zh-CN"/>
        </w:rPr>
        <w:t>在泰国当地报纸公告关于本次注销事宜，正式开展注销程序。截至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Soron Trading Co., Ltd.</w:t>
      </w:r>
      <w:r>
        <w:rPr>
          <w:rFonts w:ascii="宋体" w:hAnsi="宋体" w:cs="宋体" w:hint="eastAsia"/>
          <w:kern w:val="0"/>
          <w:szCs w:val="24"/>
          <w:lang w:val="zh-CN"/>
        </w:rPr>
        <w:t>仍在履行公司注销程序。</w:t>
      </w:r>
    </w:p>
    <w:p w14:paraId="4FDB1318" w14:textId="77777777" w:rsidR="003153F9" w:rsidRDefault="003153F9">
      <w:pPr>
        <w:autoSpaceDE w:val="0"/>
        <w:autoSpaceDN w:val="0"/>
        <w:adjustRightInd w:val="0"/>
        <w:spacing w:before="0" w:after="0"/>
        <w:rPr>
          <w:rFonts w:eastAsia="Times New Roman"/>
          <w:b/>
          <w:kern w:val="0"/>
          <w:sz w:val="24"/>
          <w:szCs w:val="24"/>
          <w:lang w:val="zh-CN"/>
        </w:rPr>
      </w:pPr>
    </w:p>
    <w:p w14:paraId="22786B65" w14:textId="77777777" w:rsidR="003153F9" w:rsidRDefault="003153F9">
      <w:pPr>
        <w:autoSpaceDE w:val="0"/>
        <w:autoSpaceDN w:val="0"/>
        <w:adjustRightInd w:val="0"/>
        <w:spacing w:before="0" w:after="0"/>
        <w:jc w:val="left"/>
        <w:rPr>
          <w:rFonts w:eastAsia="Times New Roman"/>
          <w:kern w:val="0"/>
          <w:szCs w:val="24"/>
          <w:lang w:val="zh-CN"/>
        </w:rPr>
      </w:pPr>
    </w:p>
    <w:p w14:paraId="00BCB5D8" w14:textId="77777777" w:rsidR="003153F9" w:rsidRDefault="003153F9">
      <w:pPr>
        <w:pStyle w:val="Section"/>
        <w:outlineLvl w:val="2"/>
        <w:rPr>
          <w:bCs w:val="0"/>
          <w:szCs w:val="24"/>
        </w:rPr>
      </w:pPr>
      <w:r>
        <w:rPr>
          <w:bCs w:val="0"/>
          <w:szCs w:val="24"/>
        </w:rPr>
        <w:t>6</w:t>
      </w:r>
      <w:r>
        <w:rPr>
          <w:rFonts w:hint="eastAsia"/>
          <w:bCs w:val="0"/>
          <w:szCs w:val="24"/>
        </w:rPr>
        <w:t>、其他</w:t>
      </w:r>
    </w:p>
    <w:p w14:paraId="6298E321" w14:textId="77777777" w:rsidR="003153F9" w:rsidRDefault="003153F9">
      <w:pPr>
        <w:pStyle w:val="Chapter"/>
        <w:outlineLvl w:val="1"/>
        <w:rPr>
          <w:bCs w:val="0"/>
        </w:rPr>
      </w:pPr>
      <w:r>
        <w:rPr>
          <w:rFonts w:hint="eastAsia"/>
          <w:bCs w:val="0"/>
        </w:rPr>
        <w:t>九、在其他主体中的权益</w:t>
      </w:r>
    </w:p>
    <w:p w14:paraId="1E4E43A8" w14:textId="77777777" w:rsidR="003153F9" w:rsidRDefault="003153F9">
      <w:pPr>
        <w:pStyle w:val="Section"/>
        <w:outlineLvl w:val="2"/>
        <w:rPr>
          <w:bCs w:val="0"/>
          <w:szCs w:val="24"/>
        </w:rPr>
      </w:pPr>
      <w:r>
        <w:rPr>
          <w:bCs w:val="0"/>
          <w:szCs w:val="24"/>
        </w:rPr>
        <w:t>1</w:t>
      </w:r>
      <w:r>
        <w:rPr>
          <w:rFonts w:hint="eastAsia"/>
          <w:bCs w:val="0"/>
          <w:szCs w:val="24"/>
        </w:rPr>
        <w:t>、在子公司中的权益</w:t>
      </w:r>
    </w:p>
    <w:p w14:paraId="3B863ABB"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）企业集团的构成</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3153F9" w14:paraId="55B5E4C3" w14:textId="77777777">
        <w:trPr>
          <w:cantSplit/>
        </w:trPr>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787E257" w14:textId="77777777" w:rsidR="003153F9" w:rsidRDefault="003153F9">
            <w:pPr>
              <w:jc w:val="center"/>
              <w:rPr>
                <w:szCs w:val="24"/>
              </w:rPr>
            </w:pPr>
            <w:r>
              <w:rPr>
                <w:rFonts w:hint="eastAsia"/>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302E53F" w14:textId="77777777" w:rsidR="003153F9" w:rsidRDefault="003153F9">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12159DC" w14:textId="77777777" w:rsidR="003153F9" w:rsidRDefault="003153F9">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7811AB3" w14:textId="77777777" w:rsidR="003153F9" w:rsidRDefault="003153F9">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6EEA0D55" w14:textId="77777777" w:rsidR="003153F9" w:rsidRDefault="003153F9">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40E5A96" w14:textId="77777777" w:rsidR="003153F9" w:rsidRDefault="003153F9">
            <w:pPr>
              <w:jc w:val="center"/>
              <w:rPr>
                <w:szCs w:val="24"/>
              </w:rPr>
            </w:pPr>
            <w:r>
              <w:rPr>
                <w:rFonts w:hint="eastAsia"/>
                <w:szCs w:val="24"/>
              </w:rPr>
              <w:t>取得方式</w:t>
            </w:r>
          </w:p>
        </w:tc>
      </w:tr>
      <w:tr w:rsidR="003153F9" w14:paraId="46D75274" w14:textId="77777777">
        <w:trPr>
          <w:cantSplit/>
        </w:trPr>
        <w:tc>
          <w:tcPr>
            <w:tcW w:w="1371" w:type="dxa"/>
            <w:vMerge/>
            <w:tcBorders>
              <w:top w:val="single" w:sz="4" w:space="0" w:color="auto"/>
              <w:left w:val="single" w:sz="4" w:space="0" w:color="auto"/>
              <w:bottom w:val="single" w:sz="4" w:space="0" w:color="auto"/>
              <w:right w:val="single" w:sz="4" w:space="0" w:color="auto"/>
            </w:tcBorders>
            <w:vAlign w:val="center"/>
          </w:tcPr>
          <w:p w14:paraId="3E15F67D"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6B9DF798"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2630686C"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2A22C7C9"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357279D" w14:textId="77777777" w:rsidR="003153F9" w:rsidRDefault="003153F9">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14:paraId="1197715A" w14:textId="77777777" w:rsidR="003153F9" w:rsidRDefault="003153F9">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14:paraId="79E44FD3" w14:textId="77777777" w:rsidR="003153F9" w:rsidRDefault="003153F9">
            <w:pPr>
              <w:jc w:val="center"/>
              <w:rPr>
                <w:szCs w:val="24"/>
              </w:rPr>
            </w:pPr>
          </w:p>
        </w:tc>
      </w:tr>
      <w:tr w:rsidR="003153F9" w14:paraId="32591E9C"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4D830F45" w14:textId="77777777" w:rsidR="003153F9" w:rsidRDefault="003153F9">
            <w:pPr>
              <w:jc w:val="left"/>
              <w:rPr>
                <w:szCs w:val="24"/>
              </w:rPr>
            </w:pPr>
            <w:r>
              <w:rPr>
                <w:rFonts w:hint="eastAsia"/>
                <w:szCs w:val="24"/>
              </w:rPr>
              <w:t>上海高榕生物科技有限公司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7EDAFD2" w14:textId="77777777" w:rsidR="003153F9" w:rsidRDefault="003153F9">
            <w:pPr>
              <w:jc w:val="left"/>
              <w:rPr>
                <w:szCs w:val="24"/>
              </w:rPr>
            </w:pPr>
            <w:r>
              <w:rPr>
                <w:rFonts w:hint="eastAsia"/>
                <w:szCs w:val="24"/>
              </w:rPr>
              <w:t>上海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47ED864" w14:textId="77777777" w:rsidR="003153F9" w:rsidRDefault="003153F9">
            <w:pPr>
              <w:jc w:val="left"/>
              <w:rPr>
                <w:szCs w:val="24"/>
              </w:rPr>
            </w:pPr>
            <w:r>
              <w:rPr>
                <w:rFonts w:hint="eastAsia"/>
                <w:szCs w:val="24"/>
              </w:rPr>
              <w:t>上海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1404AA6"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A7C7F60" w14:textId="77777777" w:rsidR="003153F9" w:rsidRDefault="003153F9">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352F3AC7" w14:textId="77777777" w:rsidR="003153F9" w:rsidRDefault="003153F9">
            <w:pPr>
              <w:jc w:val="right"/>
              <w:rPr>
                <w:szCs w:val="24"/>
              </w:rPr>
            </w:pPr>
            <w:r>
              <w:rPr>
                <w:szCs w:val="24"/>
              </w:rPr>
              <w:t>30.00%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6FEEAC69" w14:textId="77777777" w:rsidR="003153F9" w:rsidRDefault="003153F9">
            <w:pPr>
              <w:jc w:val="left"/>
              <w:rPr>
                <w:szCs w:val="24"/>
              </w:rPr>
            </w:pPr>
            <w:r>
              <w:rPr>
                <w:rFonts w:hint="eastAsia"/>
                <w:szCs w:val="24"/>
              </w:rPr>
              <w:t>投资设立</w:t>
            </w:r>
          </w:p>
        </w:tc>
      </w:tr>
      <w:tr w:rsidR="003153F9" w14:paraId="7284CB4D"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1FF81C78" w14:textId="77777777" w:rsidR="003153F9" w:rsidRDefault="003153F9">
            <w:pPr>
              <w:jc w:val="left"/>
              <w:rPr>
                <w:szCs w:val="24"/>
              </w:rPr>
            </w:pPr>
            <w:r>
              <w:rPr>
                <w:rFonts w:hint="eastAsia"/>
                <w:szCs w:val="24"/>
              </w:rPr>
              <w:t>成都雪国高榕生物科技有限公司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C68DA40" w14:textId="77777777" w:rsidR="003153F9" w:rsidRDefault="003153F9">
            <w:pPr>
              <w:jc w:val="left"/>
              <w:rPr>
                <w:szCs w:val="24"/>
              </w:rPr>
            </w:pPr>
            <w:r>
              <w:rPr>
                <w:rFonts w:hint="eastAsia"/>
                <w:szCs w:val="24"/>
              </w:rPr>
              <w:t>成都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D8974A3" w14:textId="77777777" w:rsidR="003153F9" w:rsidRDefault="003153F9">
            <w:pPr>
              <w:jc w:val="left"/>
              <w:rPr>
                <w:szCs w:val="24"/>
              </w:rPr>
            </w:pPr>
            <w:r>
              <w:rPr>
                <w:rFonts w:hint="eastAsia"/>
                <w:szCs w:val="24"/>
              </w:rPr>
              <w:t>成都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D4C4B36"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EE20B9" w14:textId="77777777" w:rsidR="003153F9" w:rsidRDefault="003153F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446A2556"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37271CB3" w14:textId="77777777" w:rsidR="003153F9" w:rsidRDefault="003153F9">
            <w:pPr>
              <w:jc w:val="left"/>
              <w:rPr>
                <w:szCs w:val="24"/>
              </w:rPr>
            </w:pPr>
            <w:r>
              <w:rPr>
                <w:rFonts w:hint="eastAsia"/>
                <w:szCs w:val="24"/>
              </w:rPr>
              <w:t>投资设立</w:t>
            </w:r>
          </w:p>
        </w:tc>
      </w:tr>
      <w:tr w:rsidR="003153F9" w14:paraId="33CE069A"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6B7845BA" w14:textId="77777777" w:rsidR="003153F9" w:rsidRDefault="003153F9">
            <w:pPr>
              <w:jc w:val="left"/>
              <w:rPr>
                <w:szCs w:val="24"/>
              </w:rPr>
            </w:pPr>
            <w:r>
              <w:rPr>
                <w:rFonts w:hint="eastAsia"/>
                <w:szCs w:val="24"/>
              </w:rPr>
              <w:t>长春高榕生物科技有限公司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17DB0C" w14:textId="77777777" w:rsidR="003153F9" w:rsidRDefault="003153F9">
            <w:pPr>
              <w:jc w:val="left"/>
              <w:rPr>
                <w:szCs w:val="24"/>
              </w:rPr>
            </w:pPr>
            <w:r>
              <w:rPr>
                <w:rFonts w:hint="eastAsia"/>
                <w:szCs w:val="24"/>
              </w:rPr>
              <w:t>长春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E3B132F" w14:textId="77777777" w:rsidR="003153F9" w:rsidRDefault="003153F9">
            <w:pPr>
              <w:jc w:val="left"/>
              <w:rPr>
                <w:szCs w:val="24"/>
              </w:rPr>
            </w:pPr>
            <w:r>
              <w:rPr>
                <w:rFonts w:hint="eastAsia"/>
                <w:szCs w:val="24"/>
              </w:rPr>
              <w:t>长春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B5BB1EB"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7C53C31" w14:textId="77777777" w:rsidR="003153F9" w:rsidRDefault="003153F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64A30A00"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5DC398E9" w14:textId="77777777" w:rsidR="003153F9" w:rsidRDefault="003153F9">
            <w:pPr>
              <w:jc w:val="left"/>
              <w:rPr>
                <w:szCs w:val="24"/>
              </w:rPr>
            </w:pPr>
            <w:r>
              <w:rPr>
                <w:rFonts w:hint="eastAsia"/>
                <w:szCs w:val="24"/>
              </w:rPr>
              <w:t>投资设立</w:t>
            </w:r>
          </w:p>
        </w:tc>
      </w:tr>
      <w:tr w:rsidR="003153F9" w14:paraId="17D63A9B"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01E00144" w14:textId="77777777" w:rsidR="003153F9" w:rsidRDefault="003153F9">
            <w:pPr>
              <w:jc w:val="left"/>
              <w:rPr>
                <w:szCs w:val="24"/>
              </w:rPr>
            </w:pPr>
            <w:r>
              <w:rPr>
                <w:rFonts w:hint="eastAsia"/>
                <w:szCs w:val="24"/>
              </w:rPr>
              <w:t>山东雪榕生物科技有限公司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9D2D7A" w14:textId="77777777" w:rsidR="003153F9" w:rsidRDefault="003153F9">
            <w:pPr>
              <w:jc w:val="left"/>
              <w:rPr>
                <w:szCs w:val="24"/>
              </w:rPr>
            </w:pPr>
            <w:r>
              <w:rPr>
                <w:rFonts w:hint="eastAsia"/>
                <w:szCs w:val="24"/>
              </w:rPr>
              <w:t>德州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DE65565" w14:textId="77777777" w:rsidR="003153F9" w:rsidRDefault="003153F9">
            <w:pPr>
              <w:jc w:val="left"/>
              <w:rPr>
                <w:szCs w:val="24"/>
              </w:rPr>
            </w:pPr>
            <w:r>
              <w:rPr>
                <w:rFonts w:hint="eastAsia"/>
                <w:szCs w:val="24"/>
              </w:rPr>
              <w:t>德州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66FDBE"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2212887" w14:textId="77777777" w:rsidR="003153F9" w:rsidRDefault="003153F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2D1CC053"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430AFE9A" w14:textId="77777777" w:rsidR="003153F9" w:rsidRDefault="003153F9">
            <w:pPr>
              <w:jc w:val="left"/>
              <w:rPr>
                <w:szCs w:val="24"/>
              </w:rPr>
            </w:pPr>
            <w:r>
              <w:rPr>
                <w:rFonts w:hint="eastAsia"/>
                <w:szCs w:val="24"/>
              </w:rPr>
              <w:t>投资设立</w:t>
            </w:r>
          </w:p>
        </w:tc>
      </w:tr>
      <w:tr w:rsidR="003153F9" w14:paraId="3246C503"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10930BED" w14:textId="77777777" w:rsidR="003153F9" w:rsidRDefault="003153F9">
            <w:pPr>
              <w:jc w:val="left"/>
              <w:rPr>
                <w:szCs w:val="24"/>
              </w:rPr>
            </w:pPr>
            <w:r>
              <w:rPr>
                <w:rFonts w:hint="eastAsia"/>
                <w:szCs w:val="24"/>
              </w:rPr>
              <w:t>广东雪榕生物科技有限公司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43D3EBD" w14:textId="77777777" w:rsidR="003153F9" w:rsidRDefault="003153F9">
            <w:pPr>
              <w:jc w:val="left"/>
              <w:rPr>
                <w:szCs w:val="24"/>
              </w:rPr>
            </w:pPr>
            <w:r>
              <w:rPr>
                <w:rFonts w:hint="eastAsia"/>
                <w:szCs w:val="24"/>
              </w:rPr>
              <w:t>惠州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C9CC8FA" w14:textId="77777777" w:rsidR="003153F9" w:rsidRDefault="003153F9">
            <w:pPr>
              <w:jc w:val="left"/>
              <w:rPr>
                <w:szCs w:val="24"/>
              </w:rPr>
            </w:pPr>
            <w:r>
              <w:rPr>
                <w:rFonts w:hint="eastAsia"/>
                <w:szCs w:val="24"/>
              </w:rPr>
              <w:t>惠州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D70373"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4AC2A85" w14:textId="77777777" w:rsidR="003153F9" w:rsidRDefault="003153F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4BE7FEB1"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1E22A5FE" w14:textId="77777777" w:rsidR="003153F9" w:rsidRDefault="003153F9">
            <w:pPr>
              <w:jc w:val="left"/>
              <w:rPr>
                <w:szCs w:val="24"/>
              </w:rPr>
            </w:pPr>
            <w:r>
              <w:rPr>
                <w:rFonts w:hint="eastAsia"/>
                <w:szCs w:val="24"/>
              </w:rPr>
              <w:t>投资设立</w:t>
            </w:r>
          </w:p>
        </w:tc>
      </w:tr>
      <w:tr w:rsidR="003153F9" w14:paraId="72833B4D"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6000BF5B" w14:textId="77777777" w:rsidR="003153F9" w:rsidRDefault="003153F9">
            <w:pPr>
              <w:jc w:val="left"/>
              <w:rPr>
                <w:szCs w:val="24"/>
              </w:rPr>
            </w:pPr>
            <w:r>
              <w:rPr>
                <w:rFonts w:hint="eastAsia"/>
                <w:szCs w:val="24"/>
              </w:rPr>
              <w:t>山东雪</w:t>
            </w:r>
            <w:proofErr w:type="gramStart"/>
            <w:r>
              <w:rPr>
                <w:rFonts w:hint="eastAsia"/>
                <w:szCs w:val="24"/>
              </w:rPr>
              <w:t>榕</w:t>
            </w:r>
            <w:proofErr w:type="gramEnd"/>
            <w:r>
              <w:rPr>
                <w:rFonts w:hint="eastAsia"/>
                <w:szCs w:val="24"/>
              </w:rPr>
              <w:t>之花食用菌有限公司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7B9F9E7" w14:textId="77777777" w:rsidR="003153F9" w:rsidRDefault="003153F9">
            <w:pPr>
              <w:jc w:val="left"/>
              <w:rPr>
                <w:szCs w:val="24"/>
              </w:rPr>
            </w:pPr>
            <w:r>
              <w:rPr>
                <w:rFonts w:hint="eastAsia"/>
                <w:szCs w:val="24"/>
              </w:rPr>
              <w:t>德州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4B4BF59" w14:textId="77777777" w:rsidR="003153F9" w:rsidRDefault="003153F9">
            <w:pPr>
              <w:jc w:val="left"/>
              <w:rPr>
                <w:szCs w:val="24"/>
              </w:rPr>
            </w:pPr>
            <w:r>
              <w:rPr>
                <w:rFonts w:hint="eastAsia"/>
                <w:szCs w:val="24"/>
              </w:rPr>
              <w:t>德州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1DAE85"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EBD0174" w14:textId="77777777" w:rsidR="003153F9" w:rsidRDefault="003153F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43ED9083"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0BCDD579" w14:textId="77777777" w:rsidR="003153F9" w:rsidRDefault="003153F9">
            <w:pPr>
              <w:jc w:val="left"/>
              <w:rPr>
                <w:szCs w:val="24"/>
              </w:rPr>
            </w:pPr>
            <w:r>
              <w:rPr>
                <w:rFonts w:hint="eastAsia"/>
                <w:szCs w:val="24"/>
              </w:rPr>
              <w:t>投资设立</w:t>
            </w:r>
          </w:p>
        </w:tc>
      </w:tr>
      <w:tr w:rsidR="003153F9" w14:paraId="22527B57"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2F86E997" w14:textId="77777777" w:rsidR="003153F9" w:rsidRDefault="003153F9">
            <w:pPr>
              <w:jc w:val="left"/>
              <w:rPr>
                <w:szCs w:val="24"/>
              </w:rPr>
            </w:pPr>
            <w:r>
              <w:rPr>
                <w:rFonts w:hint="eastAsia"/>
                <w:szCs w:val="24"/>
              </w:rPr>
              <w:t>长春高榕航天食用菌研究所有限公司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BC1FFE" w14:textId="77777777" w:rsidR="003153F9" w:rsidRDefault="003153F9">
            <w:pPr>
              <w:jc w:val="left"/>
              <w:rPr>
                <w:szCs w:val="24"/>
              </w:rPr>
            </w:pPr>
            <w:r>
              <w:rPr>
                <w:rFonts w:hint="eastAsia"/>
                <w:szCs w:val="24"/>
              </w:rPr>
              <w:t>长春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D2440D1" w14:textId="77777777" w:rsidR="003153F9" w:rsidRDefault="003153F9">
            <w:pPr>
              <w:jc w:val="left"/>
              <w:rPr>
                <w:szCs w:val="24"/>
              </w:rPr>
            </w:pPr>
            <w:r>
              <w:rPr>
                <w:rFonts w:hint="eastAsia"/>
                <w:szCs w:val="24"/>
              </w:rPr>
              <w:t>长春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2D78131"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0842AF6" w14:textId="77777777" w:rsidR="003153F9" w:rsidRDefault="003153F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79710A70"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00AA5A2F" w14:textId="77777777" w:rsidR="003153F9" w:rsidRDefault="003153F9">
            <w:pPr>
              <w:jc w:val="left"/>
              <w:rPr>
                <w:szCs w:val="24"/>
              </w:rPr>
            </w:pPr>
            <w:r>
              <w:rPr>
                <w:rFonts w:hint="eastAsia"/>
                <w:szCs w:val="24"/>
              </w:rPr>
              <w:t>投资设立</w:t>
            </w:r>
          </w:p>
        </w:tc>
      </w:tr>
      <w:tr w:rsidR="003153F9" w14:paraId="6C452126"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51529046" w14:textId="77777777" w:rsidR="003153F9" w:rsidRDefault="003153F9">
            <w:pPr>
              <w:jc w:val="left"/>
              <w:rPr>
                <w:szCs w:val="24"/>
              </w:rPr>
            </w:pPr>
            <w:r>
              <w:rPr>
                <w:rFonts w:hint="eastAsia"/>
                <w:szCs w:val="24"/>
              </w:rPr>
              <w:t>大方雪</w:t>
            </w:r>
            <w:proofErr w:type="gramStart"/>
            <w:r>
              <w:rPr>
                <w:rFonts w:hint="eastAsia"/>
                <w:szCs w:val="24"/>
              </w:rPr>
              <w:t>榕</w:t>
            </w:r>
            <w:proofErr w:type="gramEnd"/>
            <w:r>
              <w:rPr>
                <w:rFonts w:hint="eastAsia"/>
                <w:szCs w:val="24"/>
              </w:rPr>
              <w:t>生物科技有限公司（</w:t>
            </w:r>
            <w:r>
              <w:rPr>
                <w:szCs w:val="24"/>
              </w:rPr>
              <w:t>"</w:t>
            </w:r>
            <w:r>
              <w:rPr>
                <w:rFonts w:hint="eastAsia"/>
                <w:szCs w:val="24"/>
              </w:rPr>
              <w:t>大方雪</w:t>
            </w:r>
            <w:proofErr w:type="gramStart"/>
            <w:r>
              <w:rPr>
                <w:rFonts w:hint="eastAsia"/>
                <w:szCs w:val="24"/>
              </w:rPr>
              <w:t>榕</w:t>
            </w:r>
            <w:proofErr w:type="gramEnd"/>
            <w:r>
              <w:rPr>
                <w:szCs w:val="24"/>
              </w:rPr>
              <w:t>"</w:t>
            </w:r>
            <w:r>
              <w:rPr>
                <w:rFonts w:hint="eastAsia"/>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775A056" w14:textId="77777777" w:rsidR="003153F9" w:rsidRDefault="003153F9">
            <w:pPr>
              <w:jc w:val="left"/>
              <w:rPr>
                <w:szCs w:val="24"/>
              </w:rPr>
            </w:pPr>
            <w:r>
              <w:rPr>
                <w:rFonts w:hint="eastAsia"/>
                <w:szCs w:val="24"/>
              </w:rPr>
              <w:t>毕节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694EFBD" w14:textId="77777777" w:rsidR="003153F9" w:rsidRDefault="003153F9">
            <w:pPr>
              <w:jc w:val="left"/>
              <w:rPr>
                <w:szCs w:val="24"/>
              </w:rPr>
            </w:pPr>
            <w:r>
              <w:rPr>
                <w:rFonts w:hint="eastAsia"/>
                <w:szCs w:val="24"/>
              </w:rPr>
              <w:t>毕节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ABE0019"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616A224"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4D56F780" w14:textId="77777777" w:rsidR="003153F9" w:rsidRDefault="003153F9">
            <w:pPr>
              <w:jc w:val="right"/>
              <w:rPr>
                <w:szCs w:val="24"/>
              </w:rPr>
            </w:pPr>
            <w:r>
              <w:rPr>
                <w:szCs w:val="24"/>
              </w:rPr>
              <w:t>52.00%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1C61BABA" w14:textId="77777777" w:rsidR="003153F9" w:rsidRDefault="003153F9">
            <w:pPr>
              <w:jc w:val="left"/>
              <w:rPr>
                <w:szCs w:val="24"/>
              </w:rPr>
            </w:pPr>
            <w:r>
              <w:rPr>
                <w:rFonts w:hint="eastAsia"/>
                <w:szCs w:val="24"/>
              </w:rPr>
              <w:t>投资设立</w:t>
            </w:r>
          </w:p>
        </w:tc>
      </w:tr>
      <w:tr w:rsidR="003153F9" w14:paraId="3542E3AA"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331595C2" w14:textId="77777777" w:rsidR="003153F9" w:rsidRDefault="003153F9">
            <w:pPr>
              <w:jc w:val="left"/>
              <w:rPr>
                <w:szCs w:val="24"/>
              </w:rPr>
            </w:pPr>
            <w:r>
              <w:rPr>
                <w:rFonts w:hint="eastAsia"/>
                <w:szCs w:val="24"/>
              </w:rPr>
              <w:lastRenderedPageBreak/>
              <w:t>威宁雪榕生物科技有限公司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E1EFD21" w14:textId="77777777" w:rsidR="003153F9" w:rsidRDefault="003153F9">
            <w:pPr>
              <w:jc w:val="left"/>
              <w:rPr>
                <w:szCs w:val="24"/>
              </w:rPr>
            </w:pPr>
            <w:r>
              <w:rPr>
                <w:rFonts w:hint="eastAsia"/>
                <w:szCs w:val="24"/>
              </w:rPr>
              <w:t>威宁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5E1CA08" w14:textId="77777777" w:rsidR="003153F9" w:rsidRDefault="003153F9">
            <w:pPr>
              <w:jc w:val="left"/>
              <w:rPr>
                <w:szCs w:val="24"/>
              </w:rPr>
            </w:pPr>
            <w:r>
              <w:rPr>
                <w:rFonts w:hint="eastAsia"/>
                <w:szCs w:val="24"/>
              </w:rPr>
              <w:t>威宁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2107617"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C8F1A62" w14:textId="77777777" w:rsidR="003153F9" w:rsidRDefault="003153F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48F40D20"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55A85147" w14:textId="77777777" w:rsidR="003153F9" w:rsidRDefault="003153F9">
            <w:pPr>
              <w:jc w:val="left"/>
              <w:rPr>
                <w:szCs w:val="24"/>
              </w:rPr>
            </w:pPr>
            <w:r>
              <w:rPr>
                <w:rFonts w:hint="eastAsia"/>
                <w:szCs w:val="24"/>
              </w:rPr>
              <w:t>投资设立</w:t>
            </w:r>
          </w:p>
        </w:tc>
      </w:tr>
      <w:tr w:rsidR="003153F9" w14:paraId="2E8A9368"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6224C68D" w14:textId="77777777" w:rsidR="003153F9" w:rsidRDefault="003153F9">
            <w:pPr>
              <w:jc w:val="left"/>
              <w:rPr>
                <w:szCs w:val="24"/>
              </w:rPr>
            </w:pPr>
            <w:r>
              <w:rPr>
                <w:rFonts w:hint="eastAsia"/>
                <w:szCs w:val="24"/>
              </w:rPr>
              <w:t>威宁雪榕生物商贸有限公司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7E1E83D" w14:textId="77777777" w:rsidR="003153F9" w:rsidRDefault="003153F9">
            <w:pPr>
              <w:jc w:val="left"/>
              <w:rPr>
                <w:szCs w:val="24"/>
              </w:rPr>
            </w:pPr>
            <w:r>
              <w:rPr>
                <w:rFonts w:hint="eastAsia"/>
                <w:szCs w:val="24"/>
              </w:rPr>
              <w:t>威宁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973DE7" w14:textId="77777777" w:rsidR="003153F9" w:rsidRDefault="003153F9">
            <w:pPr>
              <w:jc w:val="left"/>
              <w:rPr>
                <w:szCs w:val="24"/>
              </w:rPr>
            </w:pPr>
            <w:r>
              <w:rPr>
                <w:rFonts w:hint="eastAsia"/>
                <w:szCs w:val="24"/>
              </w:rPr>
              <w:t>威宁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2ECDA3" w14:textId="77777777" w:rsidR="003153F9" w:rsidRDefault="003153F9">
            <w:pPr>
              <w:jc w:val="left"/>
              <w:rPr>
                <w:szCs w:val="24"/>
              </w:rPr>
            </w:pPr>
            <w:r>
              <w:rPr>
                <w:rFonts w:hint="eastAsia"/>
                <w:szCs w:val="24"/>
              </w:rPr>
              <w:t>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F93D6D6"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05A58386" w14:textId="77777777" w:rsidR="003153F9" w:rsidRDefault="003153F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39B34C80" w14:textId="77777777" w:rsidR="003153F9" w:rsidRDefault="003153F9">
            <w:pPr>
              <w:jc w:val="left"/>
              <w:rPr>
                <w:szCs w:val="24"/>
              </w:rPr>
            </w:pPr>
            <w:r>
              <w:rPr>
                <w:rFonts w:hint="eastAsia"/>
                <w:szCs w:val="24"/>
              </w:rPr>
              <w:t>投资设立</w:t>
            </w:r>
          </w:p>
        </w:tc>
      </w:tr>
      <w:tr w:rsidR="003153F9" w14:paraId="5721A8D4"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1545CC82" w14:textId="77777777" w:rsidR="003153F9" w:rsidRDefault="003153F9">
            <w:pPr>
              <w:jc w:val="left"/>
              <w:rPr>
                <w:szCs w:val="24"/>
              </w:rPr>
            </w:pPr>
            <w:r>
              <w:rPr>
                <w:rFonts w:hint="eastAsia"/>
                <w:szCs w:val="24"/>
              </w:rPr>
              <w:t>临洮雪</w:t>
            </w:r>
            <w:proofErr w:type="gramStart"/>
            <w:r>
              <w:rPr>
                <w:rFonts w:hint="eastAsia"/>
                <w:szCs w:val="24"/>
              </w:rPr>
              <w:t>榕</w:t>
            </w:r>
            <w:proofErr w:type="gramEnd"/>
            <w:r>
              <w:rPr>
                <w:rFonts w:hint="eastAsia"/>
                <w:szCs w:val="24"/>
              </w:rPr>
              <w:t>生物科技有限责任公司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1C354E5" w14:textId="77777777" w:rsidR="003153F9" w:rsidRDefault="003153F9">
            <w:pPr>
              <w:jc w:val="left"/>
              <w:rPr>
                <w:szCs w:val="24"/>
              </w:rPr>
            </w:pPr>
            <w:r>
              <w:rPr>
                <w:rFonts w:hint="eastAsia"/>
                <w:szCs w:val="24"/>
              </w:rPr>
              <w:t>临洮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D9C9B7A" w14:textId="77777777" w:rsidR="003153F9" w:rsidRDefault="003153F9">
            <w:pPr>
              <w:jc w:val="left"/>
              <w:rPr>
                <w:szCs w:val="24"/>
              </w:rPr>
            </w:pPr>
            <w:r>
              <w:rPr>
                <w:rFonts w:hint="eastAsia"/>
                <w:szCs w:val="24"/>
              </w:rPr>
              <w:t>临洮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C055954"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40ECB2" w14:textId="77777777" w:rsidR="003153F9" w:rsidRDefault="003153F9">
            <w:pPr>
              <w:jc w:val="right"/>
              <w:rPr>
                <w:szCs w:val="24"/>
              </w:rPr>
            </w:pPr>
            <w:r>
              <w:rPr>
                <w:szCs w:val="24"/>
              </w:rPr>
              <w:t>68.97%</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69C521D5"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4AAFD8EC" w14:textId="77777777" w:rsidR="003153F9" w:rsidRDefault="003153F9">
            <w:pPr>
              <w:jc w:val="left"/>
              <w:rPr>
                <w:szCs w:val="24"/>
              </w:rPr>
            </w:pPr>
            <w:r>
              <w:rPr>
                <w:rFonts w:hint="eastAsia"/>
                <w:szCs w:val="24"/>
              </w:rPr>
              <w:t>投资设立</w:t>
            </w:r>
          </w:p>
        </w:tc>
      </w:tr>
      <w:tr w:rsidR="003153F9" w14:paraId="6CD34DF0"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4156B7B7" w14:textId="77777777" w:rsidR="003153F9" w:rsidRDefault="003153F9">
            <w:pPr>
              <w:jc w:val="left"/>
              <w:rPr>
                <w:szCs w:val="24"/>
              </w:rPr>
            </w:pPr>
            <w:r>
              <w:rPr>
                <w:rFonts w:hint="eastAsia"/>
                <w:szCs w:val="24"/>
              </w:rPr>
              <w:t>雪</w:t>
            </w:r>
            <w:proofErr w:type="gramStart"/>
            <w:r>
              <w:rPr>
                <w:rFonts w:hint="eastAsia"/>
                <w:szCs w:val="24"/>
              </w:rPr>
              <w:t>榕</w:t>
            </w:r>
            <w:proofErr w:type="gramEnd"/>
            <w:r>
              <w:rPr>
                <w:rFonts w:hint="eastAsia"/>
                <w:szCs w:val="24"/>
              </w:rPr>
              <w:t>生物科技（泰国）有限公司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6D2B422" w14:textId="77777777" w:rsidR="003153F9" w:rsidRDefault="003153F9">
            <w:pPr>
              <w:jc w:val="left"/>
              <w:rPr>
                <w:szCs w:val="24"/>
              </w:rPr>
            </w:pPr>
            <w:r>
              <w:rPr>
                <w:rFonts w:hint="eastAsia"/>
                <w:szCs w:val="24"/>
              </w:rPr>
              <w:t>泰国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C554F39" w14:textId="77777777" w:rsidR="003153F9" w:rsidRDefault="003153F9">
            <w:pPr>
              <w:jc w:val="left"/>
              <w:rPr>
                <w:szCs w:val="24"/>
              </w:rPr>
            </w:pPr>
            <w:r>
              <w:rPr>
                <w:rFonts w:hint="eastAsia"/>
                <w:szCs w:val="24"/>
              </w:rPr>
              <w:t>泰国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FCD137F"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971EE83" w14:textId="77777777" w:rsidR="003153F9" w:rsidRDefault="003153F9">
            <w:pPr>
              <w:jc w:val="right"/>
              <w:rPr>
                <w:szCs w:val="24"/>
              </w:rPr>
            </w:pPr>
            <w:r>
              <w:rPr>
                <w:szCs w:val="24"/>
              </w:rPr>
              <w:t>60.00%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22D80FB4"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55DF2676" w14:textId="77777777" w:rsidR="003153F9" w:rsidRDefault="003153F9">
            <w:pPr>
              <w:jc w:val="left"/>
              <w:rPr>
                <w:szCs w:val="24"/>
              </w:rPr>
            </w:pPr>
            <w:r>
              <w:rPr>
                <w:rFonts w:hint="eastAsia"/>
                <w:szCs w:val="24"/>
              </w:rPr>
              <w:t>投资设立</w:t>
            </w:r>
          </w:p>
        </w:tc>
      </w:tr>
      <w:tr w:rsidR="003153F9" w14:paraId="121AE135"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0161DE90" w14:textId="77777777" w:rsidR="003153F9" w:rsidRDefault="003153F9">
            <w:pPr>
              <w:jc w:val="left"/>
              <w:rPr>
                <w:szCs w:val="24"/>
              </w:rPr>
            </w:pPr>
            <w:proofErr w:type="spellStart"/>
            <w:r>
              <w:rPr>
                <w:szCs w:val="24"/>
              </w:rPr>
              <w:t>Soron</w:t>
            </w:r>
            <w:proofErr w:type="spellEnd"/>
            <w:r>
              <w:rPr>
                <w:szCs w:val="24"/>
              </w:rPr>
              <w:t xml:space="preserve"> Trading Co., Ltd.</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2A3DCDB" w14:textId="77777777" w:rsidR="003153F9" w:rsidRDefault="003153F9">
            <w:pPr>
              <w:jc w:val="left"/>
              <w:rPr>
                <w:szCs w:val="24"/>
              </w:rPr>
            </w:pPr>
            <w:r>
              <w:rPr>
                <w:rFonts w:hint="eastAsia"/>
                <w:szCs w:val="24"/>
              </w:rPr>
              <w:t>泰国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35C8D4A" w14:textId="77777777" w:rsidR="003153F9" w:rsidRDefault="003153F9">
            <w:pPr>
              <w:jc w:val="left"/>
              <w:rPr>
                <w:szCs w:val="24"/>
              </w:rPr>
            </w:pPr>
            <w:r>
              <w:rPr>
                <w:rFonts w:hint="eastAsia"/>
                <w:szCs w:val="24"/>
              </w:rPr>
              <w:t>泰国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0A4F2B1" w14:textId="77777777" w:rsidR="003153F9" w:rsidRDefault="003153F9">
            <w:pPr>
              <w:jc w:val="left"/>
              <w:rPr>
                <w:szCs w:val="24"/>
              </w:rPr>
            </w:pPr>
            <w:r>
              <w:rPr>
                <w:rFonts w:hint="eastAsia"/>
                <w:szCs w:val="24"/>
              </w:rPr>
              <w:t>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2FF1EDF"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30501370" w14:textId="77777777" w:rsidR="003153F9" w:rsidRDefault="003153F9">
            <w:pPr>
              <w:jc w:val="right"/>
              <w:rPr>
                <w:szCs w:val="24"/>
              </w:rPr>
            </w:pPr>
            <w:r>
              <w:rPr>
                <w:szCs w:val="24"/>
              </w:rPr>
              <w:t>60.00%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0B067749" w14:textId="77777777" w:rsidR="003153F9" w:rsidRDefault="003153F9">
            <w:pPr>
              <w:jc w:val="left"/>
              <w:rPr>
                <w:szCs w:val="24"/>
              </w:rPr>
            </w:pPr>
            <w:r>
              <w:rPr>
                <w:rFonts w:hint="eastAsia"/>
                <w:szCs w:val="24"/>
              </w:rPr>
              <w:t>投资设立</w:t>
            </w:r>
          </w:p>
        </w:tc>
      </w:tr>
      <w:tr w:rsidR="003153F9" w14:paraId="36C41184" w14:textId="77777777">
        <w:trPr>
          <w:cantSplit/>
        </w:trPr>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2C3E7A7F" w14:textId="77777777" w:rsidR="003153F9" w:rsidRDefault="003153F9">
            <w:pPr>
              <w:jc w:val="left"/>
              <w:rPr>
                <w:szCs w:val="24"/>
              </w:rPr>
            </w:pPr>
            <w:r>
              <w:rPr>
                <w:rFonts w:hint="eastAsia"/>
                <w:szCs w:val="24"/>
              </w:rPr>
              <w:t>上海雪榕食用菌有限公司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3EE19DC" w14:textId="77777777" w:rsidR="003153F9" w:rsidRDefault="003153F9">
            <w:pPr>
              <w:jc w:val="left"/>
              <w:rPr>
                <w:szCs w:val="24"/>
              </w:rPr>
            </w:pPr>
            <w:r>
              <w:rPr>
                <w:rFonts w:hint="eastAsia"/>
                <w:szCs w:val="24"/>
              </w:rPr>
              <w:t>上海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0630C91" w14:textId="77777777" w:rsidR="003153F9" w:rsidRDefault="003153F9">
            <w:pPr>
              <w:jc w:val="left"/>
              <w:rPr>
                <w:szCs w:val="24"/>
              </w:rPr>
            </w:pPr>
            <w:r>
              <w:rPr>
                <w:rFonts w:hint="eastAsia"/>
                <w:szCs w:val="24"/>
              </w:rPr>
              <w:t>上海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E5C74E" w14:textId="77777777" w:rsidR="003153F9" w:rsidRDefault="003153F9">
            <w:pPr>
              <w:jc w:val="left"/>
              <w:rPr>
                <w:szCs w:val="24"/>
              </w:rPr>
            </w:pPr>
            <w:r>
              <w:rPr>
                <w:rFonts w:hint="eastAsia"/>
                <w:szCs w:val="24"/>
              </w:rPr>
              <w:t>农业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41BD0C2" w14:textId="77777777" w:rsidR="003153F9" w:rsidRDefault="003153F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3A2458A7" w14:textId="77777777" w:rsidR="003153F9" w:rsidRDefault="003153F9">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1F69BEA9" w14:textId="77777777" w:rsidR="003153F9" w:rsidRDefault="003153F9">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bl>
    <w:p w14:paraId="1AE0D0AB" w14:textId="77777777" w:rsidR="003153F9" w:rsidRDefault="003153F9">
      <w:pPr>
        <w:jc w:val="left"/>
        <w:rPr>
          <w:szCs w:val="24"/>
        </w:rPr>
      </w:pPr>
      <w:r>
        <w:rPr>
          <w:rFonts w:hint="eastAsia"/>
          <w:szCs w:val="24"/>
        </w:rPr>
        <w:t>在子公司的持股比例不同于表决权比例的说明：</w:t>
      </w:r>
    </w:p>
    <w:p w14:paraId="3DB1F02F"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14:paraId="6E582086" w14:textId="77777777" w:rsidR="003153F9" w:rsidRDefault="003153F9">
      <w:pPr>
        <w:jc w:val="left"/>
        <w:rPr>
          <w:szCs w:val="24"/>
        </w:rPr>
      </w:pPr>
      <w:r>
        <w:rPr>
          <w:rFonts w:hint="eastAsia"/>
          <w:szCs w:val="24"/>
        </w:rPr>
        <w:t>持有半数或以下表决权但仍控制被投资单位、以及持有半数以上表决权但不控制被投资单位的依据：</w:t>
      </w:r>
    </w:p>
    <w:p w14:paraId="45E4B2A2"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14:paraId="71A5D7BA" w14:textId="77777777" w:rsidR="003153F9" w:rsidRDefault="003153F9">
      <w:pPr>
        <w:jc w:val="left"/>
        <w:rPr>
          <w:szCs w:val="24"/>
        </w:rPr>
      </w:pPr>
      <w:r>
        <w:rPr>
          <w:rFonts w:hint="eastAsia"/>
          <w:szCs w:val="24"/>
        </w:rPr>
        <w:t>对于纳入合并范围的重要的结构化主体，控制的依据：</w:t>
      </w:r>
    </w:p>
    <w:p w14:paraId="0251E379" w14:textId="77777777" w:rsidR="003153F9" w:rsidRDefault="003153F9">
      <w:pPr>
        <w:jc w:val="left"/>
        <w:rPr>
          <w:szCs w:val="24"/>
        </w:rPr>
      </w:pPr>
      <w:r>
        <w:rPr>
          <w:rFonts w:hint="eastAsia"/>
          <w:szCs w:val="24"/>
        </w:rPr>
        <w:t>确定公司是代理人还是委托人的依据：</w:t>
      </w:r>
    </w:p>
    <w:p w14:paraId="1A9057D3" w14:textId="77777777" w:rsidR="003153F9" w:rsidRDefault="003153F9">
      <w:pPr>
        <w:jc w:val="left"/>
        <w:rPr>
          <w:szCs w:val="24"/>
        </w:rPr>
      </w:pPr>
      <w:r>
        <w:rPr>
          <w:rFonts w:hint="eastAsia"/>
          <w:szCs w:val="24"/>
        </w:rPr>
        <w:t>其他说明：</w:t>
      </w:r>
    </w:p>
    <w:p w14:paraId="2E85FC58"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）重要的非全资子公司</w:t>
      </w:r>
    </w:p>
    <w:p w14:paraId="652E796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914"/>
        <w:gridCol w:w="1914"/>
        <w:gridCol w:w="1913"/>
        <w:gridCol w:w="1913"/>
      </w:tblGrid>
      <w:tr w:rsidR="003153F9" w14:paraId="77EA6A6B" w14:textId="77777777">
        <w:trPr>
          <w:cantSplit/>
          <w:trHeight w:val="352"/>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2F488E3" w14:textId="77777777" w:rsidR="003153F9" w:rsidRDefault="003153F9">
            <w:pPr>
              <w:jc w:val="center"/>
              <w:rPr>
                <w:szCs w:val="24"/>
              </w:rPr>
            </w:pPr>
            <w:r>
              <w:rPr>
                <w:rFonts w:hint="eastAsia"/>
                <w:szCs w:val="24"/>
              </w:rPr>
              <w:t>子公司名称</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A343AD7" w14:textId="77777777" w:rsidR="003153F9" w:rsidRDefault="003153F9">
            <w:pPr>
              <w:jc w:val="center"/>
              <w:rPr>
                <w:szCs w:val="24"/>
              </w:rPr>
            </w:pPr>
            <w:r>
              <w:rPr>
                <w:rFonts w:hint="eastAsia"/>
                <w:szCs w:val="24"/>
              </w:rPr>
              <w:t>少数股东持股比例</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0C223CC" w14:textId="77777777" w:rsidR="003153F9" w:rsidRDefault="003153F9">
            <w:pPr>
              <w:jc w:val="center"/>
              <w:rPr>
                <w:szCs w:val="24"/>
              </w:rPr>
            </w:pPr>
            <w:r>
              <w:rPr>
                <w:rFonts w:hint="eastAsia"/>
                <w:szCs w:val="24"/>
              </w:rPr>
              <w:t>本期归属于少数股东的损益</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2E40CD8" w14:textId="77777777" w:rsidR="003153F9" w:rsidRDefault="003153F9">
            <w:pPr>
              <w:jc w:val="center"/>
              <w:rPr>
                <w:szCs w:val="24"/>
              </w:rPr>
            </w:pPr>
            <w:r>
              <w:rPr>
                <w:rFonts w:hint="eastAsia"/>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1CD9C19" w14:textId="77777777" w:rsidR="003153F9" w:rsidRDefault="003153F9">
            <w:pPr>
              <w:jc w:val="center"/>
              <w:rPr>
                <w:szCs w:val="24"/>
              </w:rPr>
            </w:pPr>
            <w:r>
              <w:rPr>
                <w:rFonts w:hint="eastAsia"/>
                <w:szCs w:val="24"/>
              </w:rPr>
              <w:t>期末少数股东权益余额</w:t>
            </w:r>
          </w:p>
        </w:tc>
      </w:tr>
      <w:tr w:rsidR="003153F9" w14:paraId="6881799F" w14:textId="77777777">
        <w:trPr>
          <w:cantSplit/>
          <w:trHeight w:val="392"/>
        </w:trPr>
        <w:tc>
          <w:tcPr>
            <w:tcW w:w="1916" w:type="dxa"/>
            <w:vMerge/>
            <w:tcBorders>
              <w:top w:val="single" w:sz="4" w:space="0" w:color="auto"/>
              <w:left w:val="single" w:sz="4" w:space="0" w:color="auto"/>
              <w:bottom w:val="single" w:sz="4" w:space="0" w:color="auto"/>
              <w:right w:val="single" w:sz="4" w:space="0" w:color="auto"/>
            </w:tcBorders>
            <w:vAlign w:val="center"/>
          </w:tcPr>
          <w:p w14:paraId="770192B7" w14:textId="77777777" w:rsidR="003153F9" w:rsidRDefault="003153F9">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12665C76" w14:textId="77777777" w:rsidR="003153F9" w:rsidRDefault="003153F9">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7BF5D695" w14:textId="77777777" w:rsidR="003153F9" w:rsidRDefault="003153F9">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14:paraId="2136096B" w14:textId="77777777" w:rsidR="003153F9" w:rsidRDefault="003153F9">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14:paraId="311407F1" w14:textId="77777777" w:rsidR="003153F9" w:rsidRDefault="003153F9">
            <w:pPr>
              <w:rPr>
                <w:szCs w:val="24"/>
              </w:rPr>
            </w:pPr>
          </w:p>
        </w:tc>
      </w:tr>
      <w:tr w:rsidR="003153F9" w14:paraId="47E231F1"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4A23B721" w14:textId="77777777" w:rsidR="003153F9" w:rsidRDefault="003153F9">
            <w:pPr>
              <w:jc w:val="left"/>
              <w:rPr>
                <w:szCs w:val="24"/>
              </w:rPr>
            </w:pPr>
            <w:r>
              <w:rPr>
                <w:rFonts w:hint="eastAsia"/>
                <w:szCs w:val="24"/>
              </w:rPr>
              <w:t>大方雪</w:t>
            </w:r>
            <w:proofErr w:type="gramStart"/>
            <w:r>
              <w:rPr>
                <w:rFonts w:hint="eastAsia"/>
                <w:szCs w:val="24"/>
              </w:rPr>
              <w:t>榕</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7355C2E" w14:textId="77777777" w:rsidR="003153F9" w:rsidRDefault="003153F9">
            <w:pPr>
              <w:jc w:val="right"/>
              <w:rPr>
                <w:szCs w:val="24"/>
              </w:rPr>
            </w:pPr>
            <w:r>
              <w:rPr>
                <w:szCs w:val="24"/>
              </w:rPr>
              <w:t>48.00%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51E3FD5" w14:textId="77777777" w:rsidR="003153F9" w:rsidRDefault="003153F9">
            <w:pPr>
              <w:jc w:val="right"/>
              <w:rPr>
                <w:szCs w:val="24"/>
              </w:rPr>
            </w:pPr>
            <w:r>
              <w:rPr>
                <w:szCs w:val="24"/>
              </w:rPr>
              <w:t>-9,933,151.22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6483902A" w14:textId="77777777" w:rsidR="003153F9" w:rsidRDefault="003153F9">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263E8788" w14:textId="77777777" w:rsidR="003153F9" w:rsidRDefault="003153F9">
            <w:pPr>
              <w:jc w:val="right"/>
              <w:rPr>
                <w:szCs w:val="24"/>
              </w:rPr>
            </w:pPr>
            <w:r>
              <w:rPr>
                <w:szCs w:val="24"/>
              </w:rPr>
              <w:t>-38,314,518.10</w:t>
            </w:r>
          </w:p>
        </w:tc>
      </w:tr>
      <w:tr w:rsidR="003153F9" w14:paraId="71C2AA8A"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14:paraId="4BA2B39B" w14:textId="77777777" w:rsidR="003153F9" w:rsidRDefault="003153F9">
            <w:pPr>
              <w:jc w:val="left"/>
              <w:rPr>
                <w:szCs w:val="24"/>
              </w:rPr>
            </w:pPr>
            <w:r>
              <w:rPr>
                <w:rFonts w:hint="eastAsia"/>
                <w:szCs w:val="24"/>
              </w:rPr>
              <w:t>泰国雪</w:t>
            </w:r>
            <w:proofErr w:type="gramStart"/>
            <w:r>
              <w:rPr>
                <w:rFonts w:hint="eastAsia"/>
                <w:szCs w:val="24"/>
              </w:rPr>
              <w:t>榕</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BD11EF8" w14:textId="77777777" w:rsidR="003153F9" w:rsidRDefault="003153F9">
            <w:pPr>
              <w:jc w:val="right"/>
              <w:rPr>
                <w:szCs w:val="24"/>
              </w:rPr>
            </w:pPr>
            <w:r>
              <w:rPr>
                <w:szCs w:val="24"/>
              </w:rPr>
              <w:t>40.00%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09DEBE1" w14:textId="77777777" w:rsidR="003153F9" w:rsidRDefault="003153F9">
            <w:pPr>
              <w:jc w:val="right"/>
              <w:rPr>
                <w:szCs w:val="24"/>
              </w:rPr>
            </w:pPr>
            <w:r>
              <w:rPr>
                <w:szCs w:val="24"/>
              </w:rPr>
              <w:t>-1,448,628.90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256F0423" w14:textId="77777777" w:rsidR="003153F9" w:rsidRDefault="003153F9">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2EFE6DAF" w14:textId="77777777" w:rsidR="003153F9" w:rsidRDefault="003153F9">
            <w:pPr>
              <w:jc w:val="right"/>
              <w:rPr>
                <w:szCs w:val="24"/>
              </w:rPr>
            </w:pPr>
            <w:r>
              <w:rPr>
                <w:szCs w:val="24"/>
              </w:rPr>
              <w:t>37,694,375.57</w:t>
            </w:r>
          </w:p>
        </w:tc>
      </w:tr>
    </w:tbl>
    <w:p w14:paraId="54155369" w14:textId="77777777" w:rsidR="003153F9" w:rsidRDefault="003153F9">
      <w:pPr>
        <w:jc w:val="left"/>
        <w:rPr>
          <w:szCs w:val="24"/>
        </w:rPr>
      </w:pPr>
      <w:r>
        <w:rPr>
          <w:rFonts w:hint="eastAsia"/>
          <w:szCs w:val="24"/>
        </w:rPr>
        <w:t>子公司少数股东的持股比例不同于表决权比例的说明：</w:t>
      </w:r>
    </w:p>
    <w:p w14:paraId="512DD6E8" w14:textId="77777777" w:rsidR="003153F9" w:rsidRDefault="003153F9">
      <w:pPr>
        <w:jc w:val="left"/>
        <w:rPr>
          <w:szCs w:val="24"/>
        </w:rPr>
      </w:pPr>
      <w:r>
        <w:rPr>
          <w:rFonts w:hint="eastAsia"/>
          <w:szCs w:val="24"/>
        </w:rPr>
        <w:t>其他说明：</w:t>
      </w:r>
    </w:p>
    <w:p w14:paraId="669A7478"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）重要非全资子公司的主要财务信息</w:t>
      </w:r>
    </w:p>
    <w:p w14:paraId="4E7318E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6"/>
        <w:gridCol w:w="736"/>
        <w:gridCol w:w="735"/>
        <w:gridCol w:w="735"/>
        <w:gridCol w:w="735"/>
        <w:gridCol w:w="735"/>
        <w:gridCol w:w="735"/>
        <w:gridCol w:w="737"/>
        <w:gridCol w:w="736"/>
        <w:gridCol w:w="736"/>
      </w:tblGrid>
      <w:tr w:rsidR="003153F9" w14:paraId="1BCEF24D" w14:textId="77777777">
        <w:trPr>
          <w:cantSplit/>
        </w:trPr>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08F32AE" w14:textId="77777777" w:rsidR="003153F9" w:rsidRDefault="003153F9">
            <w:pPr>
              <w:jc w:val="center"/>
              <w:rPr>
                <w:szCs w:val="24"/>
              </w:rPr>
            </w:pPr>
            <w:r>
              <w:rPr>
                <w:rFonts w:hint="eastAsia"/>
                <w:szCs w:val="24"/>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14:paraId="0098121C" w14:textId="77777777" w:rsidR="003153F9" w:rsidRDefault="003153F9">
            <w:pPr>
              <w:jc w:val="center"/>
              <w:rPr>
                <w:szCs w:val="24"/>
              </w:rPr>
            </w:pPr>
            <w:r>
              <w:rPr>
                <w:rFonts w:hint="eastAsia"/>
                <w:szCs w:val="24"/>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14:paraId="64FB67EE" w14:textId="77777777" w:rsidR="003153F9" w:rsidRDefault="003153F9">
            <w:pPr>
              <w:jc w:val="center"/>
              <w:rPr>
                <w:szCs w:val="24"/>
              </w:rPr>
            </w:pPr>
            <w:r>
              <w:rPr>
                <w:rFonts w:hint="eastAsia"/>
                <w:szCs w:val="24"/>
              </w:rPr>
              <w:t>期初余额</w:t>
            </w:r>
          </w:p>
        </w:tc>
      </w:tr>
      <w:tr w:rsidR="003153F9" w14:paraId="4CC652E6" w14:textId="77777777">
        <w:trPr>
          <w:cantSplit/>
        </w:trPr>
        <w:tc>
          <w:tcPr>
            <w:tcW w:w="736" w:type="dxa"/>
            <w:vMerge/>
            <w:tcBorders>
              <w:top w:val="single" w:sz="4" w:space="0" w:color="auto"/>
              <w:left w:val="single" w:sz="4" w:space="0" w:color="auto"/>
              <w:bottom w:val="single" w:sz="4" w:space="0" w:color="auto"/>
              <w:right w:val="single" w:sz="4" w:space="0" w:color="auto"/>
            </w:tcBorders>
            <w:vAlign w:val="center"/>
          </w:tcPr>
          <w:p w14:paraId="6D3234EF" w14:textId="77777777" w:rsidR="003153F9" w:rsidRDefault="003153F9">
            <w:pPr>
              <w:jc w:val="center"/>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3A25A12C" w14:textId="77777777" w:rsidR="003153F9" w:rsidRDefault="003153F9">
            <w:pPr>
              <w:jc w:val="center"/>
              <w:rPr>
                <w:szCs w:val="24"/>
              </w:rPr>
            </w:pPr>
            <w:r>
              <w:rPr>
                <w:rFonts w:hint="eastAsia"/>
                <w:szCs w:val="24"/>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50A4E1A3" w14:textId="77777777" w:rsidR="003153F9" w:rsidRDefault="003153F9">
            <w:pPr>
              <w:jc w:val="center"/>
              <w:rPr>
                <w:szCs w:val="24"/>
              </w:rPr>
            </w:pPr>
            <w:r>
              <w:rPr>
                <w:rFonts w:hint="eastAsia"/>
                <w:szCs w:val="24"/>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6070FD15" w14:textId="77777777" w:rsidR="003153F9" w:rsidRDefault="003153F9">
            <w:pPr>
              <w:jc w:val="center"/>
              <w:rPr>
                <w:szCs w:val="24"/>
              </w:rPr>
            </w:pPr>
            <w:r>
              <w:rPr>
                <w:rFonts w:hint="eastAsia"/>
                <w:szCs w:val="24"/>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69AA0AC8" w14:textId="77777777" w:rsidR="003153F9" w:rsidRDefault="003153F9">
            <w:pPr>
              <w:jc w:val="center"/>
              <w:rPr>
                <w:szCs w:val="24"/>
              </w:rPr>
            </w:pPr>
            <w:r>
              <w:rPr>
                <w:rFonts w:hint="eastAsia"/>
                <w:szCs w:val="24"/>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14:paraId="3B6C9A09" w14:textId="77777777" w:rsidR="003153F9" w:rsidRDefault="003153F9">
            <w:pPr>
              <w:jc w:val="center"/>
              <w:rPr>
                <w:szCs w:val="24"/>
              </w:rPr>
            </w:pPr>
            <w:r>
              <w:rPr>
                <w:rFonts w:hint="eastAsia"/>
                <w:szCs w:val="24"/>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14:paraId="505E1D04" w14:textId="77777777" w:rsidR="003153F9" w:rsidRDefault="003153F9">
            <w:pPr>
              <w:jc w:val="center"/>
              <w:rPr>
                <w:szCs w:val="24"/>
              </w:rPr>
            </w:pPr>
            <w:r>
              <w:rPr>
                <w:rFonts w:hint="eastAsia"/>
                <w:szCs w:val="24"/>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14:paraId="458C02D0" w14:textId="77777777" w:rsidR="003153F9" w:rsidRDefault="003153F9">
            <w:pPr>
              <w:jc w:val="center"/>
              <w:rPr>
                <w:szCs w:val="24"/>
              </w:rPr>
            </w:pPr>
            <w:r>
              <w:rPr>
                <w:rFonts w:hint="eastAsia"/>
                <w:szCs w:val="24"/>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14:paraId="2754AFAB" w14:textId="77777777" w:rsidR="003153F9" w:rsidRDefault="003153F9">
            <w:pPr>
              <w:jc w:val="center"/>
              <w:rPr>
                <w:szCs w:val="24"/>
              </w:rPr>
            </w:pPr>
            <w:r>
              <w:rPr>
                <w:rFonts w:hint="eastAsia"/>
                <w:szCs w:val="24"/>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14:paraId="76E3FF3F" w14:textId="77777777" w:rsidR="003153F9" w:rsidRDefault="003153F9">
            <w:pPr>
              <w:jc w:val="center"/>
              <w:rPr>
                <w:szCs w:val="24"/>
              </w:rPr>
            </w:pPr>
            <w:r>
              <w:rPr>
                <w:rFonts w:hint="eastAsia"/>
                <w:szCs w:val="24"/>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14:paraId="23C402B5" w14:textId="77777777" w:rsidR="003153F9" w:rsidRDefault="003153F9">
            <w:pPr>
              <w:jc w:val="center"/>
              <w:rPr>
                <w:szCs w:val="24"/>
              </w:rPr>
            </w:pPr>
            <w:r>
              <w:rPr>
                <w:rFonts w:hint="eastAsia"/>
                <w:szCs w:val="24"/>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31A8A61B" w14:textId="77777777" w:rsidR="003153F9" w:rsidRDefault="003153F9">
            <w:pPr>
              <w:jc w:val="center"/>
              <w:rPr>
                <w:szCs w:val="24"/>
              </w:rPr>
            </w:pPr>
            <w:r>
              <w:rPr>
                <w:rFonts w:hint="eastAsia"/>
                <w:szCs w:val="24"/>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14:paraId="2DF9372C" w14:textId="77777777" w:rsidR="003153F9" w:rsidRDefault="003153F9">
            <w:pPr>
              <w:jc w:val="center"/>
              <w:rPr>
                <w:szCs w:val="24"/>
              </w:rPr>
            </w:pPr>
            <w:r>
              <w:rPr>
                <w:rFonts w:hint="eastAsia"/>
                <w:szCs w:val="24"/>
              </w:rPr>
              <w:t>负债合计</w:t>
            </w:r>
          </w:p>
        </w:tc>
      </w:tr>
      <w:tr w:rsidR="003153F9" w14:paraId="14654A03" w14:textId="77777777">
        <w:trPr>
          <w:cantSplit/>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F671912" w14:textId="77777777" w:rsidR="003153F9" w:rsidRDefault="003153F9">
            <w:pPr>
              <w:jc w:val="left"/>
              <w:rPr>
                <w:szCs w:val="24"/>
              </w:rPr>
            </w:pPr>
            <w:r>
              <w:rPr>
                <w:rFonts w:hint="eastAsia"/>
                <w:szCs w:val="24"/>
              </w:rPr>
              <w:t>大方雪</w:t>
            </w:r>
            <w:proofErr w:type="gramStart"/>
            <w:r>
              <w:rPr>
                <w:rFonts w:hint="eastAsia"/>
                <w:szCs w:val="24"/>
              </w:rPr>
              <w:t>榕</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139A75F" w14:textId="77777777" w:rsidR="003153F9" w:rsidRDefault="003153F9">
            <w:pPr>
              <w:jc w:val="right"/>
              <w:rPr>
                <w:szCs w:val="24"/>
              </w:rPr>
            </w:pPr>
            <w:r>
              <w:rPr>
                <w:szCs w:val="24"/>
              </w:rPr>
              <w:t>106,091,449.07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BD6CDA3" w14:textId="77777777" w:rsidR="003153F9" w:rsidRDefault="003153F9">
            <w:pPr>
              <w:jc w:val="right"/>
              <w:rPr>
                <w:szCs w:val="24"/>
              </w:rPr>
            </w:pPr>
            <w:r>
              <w:rPr>
                <w:szCs w:val="24"/>
              </w:rPr>
              <w:t>355,460,688.47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A9BD628" w14:textId="77777777" w:rsidR="003153F9" w:rsidRDefault="003153F9">
            <w:pPr>
              <w:jc w:val="right"/>
              <w:rPr>
                <w:szCs w:val="24"/>
              </w:rPr>
            </w:pPr>
            <w:r>
              <w:rPr>
                <w:szCs w:val="24"/>
              </w:rPr>
              <w:t>461,552,137.54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773A4C2" w14:textId="77777777" w:rsidR="003153F9" w:rsidRDefault="003153F9">
            <w:pPr>
              <w:jc w:val="right"/>
              <w:rPr>
                <w:szCs w:val="24"/>
              </w:rPr>
            </w:pPr>
            <w:r>
              <w:rPr>
                <w:szCs w:val="24"/>
              </w:rPr>
              <w:t>536,733,729.80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3A84736E" w14:textId="77777777" w:rsidR="003153F9" w:rsidRDefault="003153F9">
            <w:pPr>
              <w:jc w:val="right"/>
              <w:rPr>
                <w:szCs w:val="24"/>
              </w:rPr>
            </w:pPr>
            <w:r>
              <w:rPr>
                <w:szCs w:val="24"/>
              </w:rPr>
              <w:t>4,640,320.44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064D0B58" w14:textId="77777777" w:rsidR="003153F9" w:rsidRDefault="003153F9">
            <w:pPr>
              <w:jc w:val="right"/>
              <w:rPr>
                <w:szCs w:val="24"/>
              </w:rPr>
            </w:pPr>
            <w:r>
              <w:rPr>
                <w:szCs w:val="24"/>
              </w:rPr>
              <w:t>541,374,050.24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54B8F447" w14:textId="77777777" w:rsidR="003153F9" w:rsidRDefault="003153F9">
            <w:pPr>
              <w:jc w:val="right"/>
              <w:rPr>
                <w:szCs w:val="24"/>
              </w:rPr>
            </w:pPr>
            <w:r>
              <w:rPr>
                <w:szCs w:val="24"/>
              </w:rPr>
              <w:t>87,145,264.53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5680224E" w14:textId="77777777" w:rsidR="003153F9" w:rsidRDefault="003153F9">
            <w:pPr>
              <w:jc w:val="right"/>
              <w:rPr>
                <w:szCs w:val="24"/>
              </w:rPr>
            </w:pPr>
            <w:r>
              <w:rPr>
                <w:szCs w:val="24"/>
              </w:rPr>
              <w:t>386,566,292.58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0CB0F45D" w14:textId="77777777" w:rsidR="003153F9" w:rsidRDefault="003153F9">
            <w:pPr>
              <w:jc w:val="right"/>
              <w:rPr>
                <w:szCs w:val="24"/>
              </w:rPr>
            </w:pPr>
            <w:r>
              <w:rPr>
                <w:szCs w:val="24"/>
              </w:rPr>
              <w:t>473,711,557.11</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B9B4815" w14:textId="77777777" w:rsidR="003153F9" w:rsidRDefault="003153F9">
            <w:pPr>
              <w:jc w:val="right"/>
              <w:rPr>
                <w:szCs w:val="24"/>
              </w:rPr>
            </w:pPr>
            <w:r>
              <w:rPr>
                <w:szCs w:val="24"/>
              </w:rPr>
              <w:t>527,549,849.91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F294598" w14:textId="77777777" w:rsidR="003153F9" w:rsidRDefault="003153F9">
            <w:pPr>
              <w:jc w:val="right"/>
              <w:rPr>
                <w:szCs w:val="24"/>
              </w:rPr>
            </w:pPr>
            <w:r>
              <w:rPr>
                <w:szCs w:val="24"/>
              </w:rPr>
              <w:t>5,188,404.12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D5F845A" w14:textId="77777777" w:rsidR="003153F9" w:rsidRDefault="003153F9">
            <w:pPr>
              <w:jc w:val="right"/>
              <w:rPr>
                <w:szCs w:val="24"/>
              </w:rPr>
            </w:pPr>
            <w:r>
              <w:rPr>
                <w:szCs w:val="24"/>
              </w:rPr>
              <w:t>532,738,254.03</w:t>
            </w:r>
          </w:p>
        </w:tc>
      </w:tr>
      <w:tr w:rsidR="003153F9" w14:paraId="18451A5D" w14:textId="77777777">
        <w:trPr>
          <w:cantSplit/>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CD51C5A" w14:textId="77777777" w:rsidR="003153F9" w:rsidRDefault="003153F9">
            <w:pPr>
              <w:jc w:val="left"/>
              <w:rPr>
                <w:szCs w:val="24"/>
              </w:rPr>
            </w:pPr>
            <w:r>
              <w:rPr>
                <w:rFonts w:hint="eastAsia"/>
                <w:szCs w:val="24"/>
              </w:rPr>
              <w:lastRenderedPageBreak/>
              <w:t>泰国雪</w:t>
            </w:r>
            <w:proofErr w:type="gramStart"/>
            <w:r>
              <w:rPr>
                <w:rFonts w:hint="eastAsia"/>
                <w:szCs w:val="24"/>
              </w:rPr>
              <w:t>榕</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6AD5234" w14:textId="77777777" w:rsidR="003153F9" w:rsidRDefault="003153F9">
            <w:pPr>
              <w:jc w:val="right"/>
              <w:rPr>
                <w:szCs w:val="24"/>
              </w:rPr>
            </w:pPr>
            <w:r>
              <w:rPr>
                <w:szCs w:val="24"/>
              </w:rPr>
              <w:t>32,607,647.64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223786DC" w14:textId="77777777" w:rsidR="003153F9" w:rsidRDefault="003153F9">
            <w:pPr>
              <w:jc w:val="right"/>
              <w:rPr>
                <w:szCs w:val="24"/>
              </w:rPr>
            </w:pPr>
            <w:r>
              <w:rPr>
                <w:szCs w:val="24"/>
              </w:rPr>
              <w:t>139,319,289.41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73D63F6" w14:textId="77777777" w:rsidR="003153F9" w:rsidRDefault="003153F9">
            <w:pPr>
              <w:jc w:val="right"/>
              <w:rPr>
                <w:szCs w:val="24"/>
              </w:rPr>
            </w:pPr>
            <w:r>
              <w:rPr>
                <w:szCs w:val="24"/>
              </w:rPr>
              <w:t>171,926,937.05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930BD7F" w14:textId="77777777" w:rsidR="003153F9" w:rsidRDefault="003153F9">
            <w:pPr>
              <w:jc w:val="right"/>
              <w:rPr>
                <w:szCs w:val="24"/>
              </w:rPr>
            </w:pPr>
            <w:r>
              <w:rPr>
                <w:szCs w:val="24"/>
              </w:rPr>
              <w:t>13,227,040.71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7DE25E8A" w14:textId="77777777" w:rsidR="003153F9" w:rsidRDefault="003153F9">
            <w:pPr>
              <w:jc w:val="right"/>
              <w:rPr>
                <w:szCs w:val="24"/>
              </w:rPr>
            </w:pPr>
            <w:r>
              <w:rPr>
                <w:szCs w:val="24"/>
              </w:rPr>
              <w:t>64,463,957.36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7051D72E" w14:textId="77777777" w:rsidR="003153F9" w:rsidRDefault="003153F9">
            <w:pPr>
              <w:jc w:val="right"/>
              <w:rPr>
                <w:szCs w:val="24"/>
              </w:rPr>
            </w:pPr>
            <w:r>
              <w:rPr>
                <w:szCs w:val="24"/>
              </w:rPr>
              <w:t>77,690,998.07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0EB8F414" w14:textId="77777777" w:rsidR="003153F9" w:rsidRDefault="003153F9">
            <w:pPr>
              <w:jc w:val="right"/>
              <w:rPr>
                <w:szCs w:val="24"/>
              </w:rPr>
            </w:pPr>
            <w:r>
              <w:rPr>
                <w:szCs w:val="24"/>
              </w:rPr>
              <w:t>6,879,663.80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68785A30" w14:textId="77777777" w:rsidR="003153F9" w:rsidRDefault="003153F9">
            <w:pPr>
              <w:jc w:val="right"/>
              <w:rPr>
                <w:szCs w:val="24"/>
              </w:rPr>
            </w:pPr>
            <w:r>
              <w:rPr>
                <w:szCs w:val="24"/>
              </w:rPr>
              <w:t>51,687,614.52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6C28C2BE" w14:textId="77777777" w:rsidR="003153F9" w:rsidRDefault="003153F9">
            <w:pPr>
              <w:jc w:val="right"/>
              <w:rPr>
                <w:szCs w:val="24"/>
              </w:rPr>
            </w:pPr>
            <w:r>
              <w:rPr>
                <w:szCs w:val="24"/>
              </w:rPr>
              <w:t>58,567,278.32</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72C3F505" w14:textId="77777777" w:rsidR="003153F9" w:rsidRDefault="003153F9">
            <w:pPr>
              <w:jc w:val="right"/>
              <w:rPr>
                <w:szCs w:val="24"/>
              </w:rPr>
            </w:pPr>
            <w:r>
              <w:rPr>
                <w:szCs w:val="24"/>
              </w:rPr>
              <w:t>1,362,162.61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29BC6B6" w14:textId="77777777" w:rsidR="003153F9" w:rsidRDefault="003153F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D2324BD" w14:textId="77777777" w:rsidR="003153F9" w:rsidRDefault="003153F9">
            <w:pPr>
              <w:jc w:val="right"/>
              <w:rPr>
                <w:szCs w:val="24"/>
              </w:rPr>
            </w:pPr>
            <w:r>
              <w:rPr>
                <w:szCs w:val="24"/>
              </w:rPr>
              <w:t>1,362,162.61</w:t>
            </w:r>
          </w:p>
        </w:tc>
      </w:tr>
    </w:tbl>
    <w:p w14:paraId="2E11220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1"/>
        <w:gridCol w:w="1061"/>
        <w:gridCol w:w="1062"/>
        <w:gridCol w:w="1065"/>
        <w:gridCol w:w="1065"/>
        <w:gridCol w:w="1063"/>
        <w:gridCol w:w="1063"/>
        <w:gridCol w:w="1063"/>
        <w:gridCol w:w="1066"/>
      </w:tblGrid>
      <w:tr w:rsidR="003153F9" w14:paraId="1483A421" w14:textId="77777777">
        <w:trPr>
          <w:cantSplit/>
        </w:trPr>
        <w:tc>
          <w:tcPr>
            <w:tcW w:w="10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2522706" w14:textId="77777777" w:rsidR="003153F9" w:rsidRDefault="003153F9">
            <w:pPr>
              <w:jc w:val="center"/>
              <w:rPr>
                <w:szCs w:val="24"/>
              </w:rPr>
            </w:pPr>
            <w:r>
              <w:rPr>
                <w:rFonts w:hint="eastAsia"/>
                <w:szCs w:val="24"/>
              </w:rPr>
              <w:t>子公司名称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04B006E5" w14:textId="77777777" w:rsidR="003153F9" w:rsidRDefault="003153F9">
            <w:pPr>
              <w:jc w:val="center"/>
              <w:rPr>
                <w:szCs w:val="24"/>
              </w:rPr>
            </w:pPr>
            <w:r>
              <w:rPr>
                <w:rFonts w:hint="eastAsia"/>
                <w:szCs w:val="24"/>
              </w:rPr>
              <w:t>本期发生额</w:t>
            </w:r>
          </w:p>
        </w:tc>
        <w:tc>
          <w:tcPr>
            <w:tcW w:w="425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70054060" w14:textId="77777777" w:rsidR="003153F9" w:rsidRDefault="003153F9">
            <w:pPr>
              <w:jc w:val="center"/>
              <w:rPr>
                <w:szCs w:val="24"/>
              </w:rPr>
            </w:pPr>
            <w:r>
              <w:rPr>
                <w:rFonts w:hint="eastAsia"/>
                <w:szCs w:val="24"/>
              </w:rPr>
              <w:t>上期发生额</w:t>
            </w:r>
          </w:p>
        </w:tc>
      </w:tr>
      <w:tr w:rsidR="003153F9" w14:paraId="1ACE12CC" w14:textId="77777777">
        <w:trPr>
          <w:cantSplit/>
        </w:trPr>
        <w:tc>
          <w:tcPr>
            <w:tcW w:w="1061" w:type="dxa"/>
            <w:vMerge/>
            <w:tcBorders>
              <w:top w:val="single" w:sz="4" w:space="0" w:color="auto"/>
              <w:left w:val="single" w:sz="4" w:space="0" w:color="auto"/>
              <w:bottom w:val="single" w:sz="4" w:space="0" w:color="auto"/>
              <w:right w:val="single" w:sz="4" w:space="0" w:color="auto"/>
            </w:tcBorders>
            <w:vAlign w:val="center"/>
          </w:tcPr>
          <w:p w14:paraId="193C4634" w14:textId="77777777" w:rsidR="003153F9" w:rsidRDefault="003153F9">
            <w:pPr>
              <w:jc w:val="center"/>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14:paraId="385E05EB" w14:textId="77777777" w:rsidR="003153F9" w:rsidRDefault="003153F9">
            <w:pPr>
              <w:jc w:val="center"/>
              <w:rPr>
                <w:szCs w:val="24"/>
              </w:rPr>
            </w:pPr>
            <w:r>
              <w:rPr>
                <w:rFonts w:hint="eastAsia"/>
                <w:szCs w:val="24"/>
              </w:rPr>
              <w:t>营业收入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14:paraId="0A15D7B9" w14:textId="77777777" w:rsidR="003153F9" w:rsidRDefault="003153F9">
            <w:pPr>
              <w:jc w:val="center"/>
              <w:rPr>
                <w:szCs w:val="24"/>
              </w:rPr>
            </w:pPr>
            <w:r>
              <w:rPr>
                <w:rFonts w:hint="eastAsia"/>
                <w:szCs w:val="24"/>
              </w:rPr>
              <w:t>净利润</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14:paraId="03019566" w14:textId="77777777" w:rsidR="003153F9" w:rsidRDefault="003153F9">
            <w:pPr>
              <w:jc w:val="center"/>
              <w:rPr>
                <w:szCs w:val="24"/>
              </w:rPr>
            </w:pPr>
            <w:r>
              <w:rPr>
                <w:rFonts w:hint="eastAsia"/>
                <w:szCs w:val="24"/>
              </w:rPr>
              <w:t>综合收益总额</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14:paraId="6ECD1E94" w14:textId="77777777" w:rsidR="003153F9" w:rsidRDefault="003153F9">
            <w:pPr>
              <w:jc w:val="center"/>
              <w:rPr>
                <w:szCs w:val="24"/>
              </w:rPr>
            </w:pPr>
            <w:r>
              <w:rPr>
                <w:rFonts w:hint="eastAsia"/>
                <w:szCs w:val="24"/>
              </w:rPr>
              <w:t>经营活动现金流量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4E1AFA45" w14:textId="77777777" w:rsidR="003153F9" w:rsidRDefault="003153F9">
            <w:pPr>
              <w:jc w:val="center"/>
              <w:rPr>
                <w:szCs w:val="24"/>
              </w:rPr>
            </w:pPr>
            <w:r>
              <w:rPr>
                <w:rFonts w:hint="eastAsia"/>
                <w:szCs w:val="24"/>
              </w:rPr>
              <w:t>营业收入</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7C000633" w14:textId="77777777" w:rsidR="003153F9" w:rsidRDefault="003153F9">
            <w:pPr>
              <w:jc w:val="center"/>
              <w:rPr>
                <w:szCs w:val="24"/>
              </w:rPr>
            </w:pPr>
            <w:r>
              <w:rPr>
                <w:rFonts w:hint="eastAsia"/>
                <w:szCs w:val="24"/>
              </w:rPr>
              <w:t>净利润</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14:paraId="27FACA44" w14:textId="77777777" w:rsidR="003153F9" w:rsidRDefault="003153F9">
            <w:pPr>
              <w:jc w:val="center"/>
              <w:rPr>
                <w:szCs w:val="24"/>
              </w:rPr>
            </w:pPr>
            <w:r>
              <w:rPr>
                <w:rFonts w:hint="eastAsia"/>
                <w:szCs w:val="24"/>
              </w:rPr>
              <w:t>综合收益总额</w:t>
            </w:r>
          </w:p>
        </w:tc>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14:paraId="5B2E505E" w14:textId="77777777" w:rsidR="003153F9" w:rsidRDefault="003153F9">
            <w:pPr>
              <w:jc w:val="center"/>
              <w:rPr>
                <w:szCs w:val="24"/>
              </w:rPr>
            </w:pPr>
            <w:r>
              <w:rPr>
                <w:rFonts w:hint="eastAsia"/>
                <w:szCs w:val="24"/>
              </w:rPr>
              <w:t>经营活动现金流量</w:t>
            </w:r>
          </w:p>
        </w:tc>
      </w:tr>
      <w:tr w:rsidR="003153F9" w14:paraId="1BF51F0A" w14:textId="77777777">
        <w:trPr>
          <w:cantSplit/>
        </w:trPr>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6EB3DE1E" w14:textId="77777777" w:rsidR="003153F9" w:rsidRDefault="003153F9">
            <w:pPr>
              <w:jc w:val="left"/>
              <w:rPr>
                <w:szCs w:val="24"/>
              </w:rPr>
            </w:pPr>
            <w:r>
              <w:rPr>
                <w:rFonts w:hint="eastAsia"/>
                <w:szCs w:val="24"/>
              </w:rPr>
              <w:t>大方雪</w:t>
            </w:r>
            <w:proofErr w:type="gramStart"/>
            <w:r>
              <w:rPr>
                <w:rFonts w:hint="eastAsia"/>
                <w:szCs w:val="24"/>
              </w:rPr>
              <w:t>榕</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055D2614" w14:textId="77777777" w:rsidR="003153F9" w:rsidRDefault="003153F9">
            <w:pPr>
              <w:jc w:val="right"/>
              <w:rPr>
                <w:szCs w:val="24"/>
              </w:rPr>
            </w:pPr>
            <w:r>
              <w:rPr>
                <w:szCs w:val="24"/>
              </w:rPr>
              <w:t>182,508,919.09</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14:paraId="618A866F" w14:textId="77777777" w:rsidR="003153F9" w:rsidRDefault="003153F9">
            <w:pPr>
              <w:jc w:val="right"/>
              <w:rPr>
                <w:szCs w:val="24"/>
              </w:rPr>
            </w:pPr>
            <w:r>
              <w:rPr>
                <w:szCs w:val="24"/>
              </w:rPr>
              <w:t>-20,777,316.89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14:paraId="1A5440DE" w14:textId="77777777" w:rsidR="003153F9" w:rsidRDefault="003153F9">
            <w:pPr>
              <w:jc w:val="right"/>
              <w:rPr>
                <w:szCs w:val="24"/>
              </w:rPr>
            </w:pPr>
            <w:r>
              <w:rPr>
                <w:szCs w:val="24"/>
              </w:rPr>
              <w:t>-20,777,316.89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14:paraId="2D4957BF" w14:textId="77777777" w:rsidR="003153F9" w:rsidRDefault="003153F9">
            <w:pPr>
              <w:jc w:val="right"/>
              <w:rPr>
                <w:szCs w:val="24"/>
              </w:rPr>
            </w:pPr>
            <w:r>
              <w:rPr>
                <w:szCs w:val="24"/>
              </w:rPr>
              <w:t>28,054,032.92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1B7FEB8" w14:textId="77777777" w:rsidR="003153F9" w:rsidRDefault="003153F9">
            <w:pPr>
              <w:jc w:val="right"/>
              <w:rPr>
                <w:szCs w:val="24"/>
              </w:rPr>
            </w:pPr>
            <w:r>
              <w:rPr>
                <w:szCs w:val="24"/>
              </w:rPr>
              <w:t>178,576,191.36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3AB3CBDC" w14:textId="77777777" w:rsidR="003153F9" w:rsidRDefault="003153F9">
            <w:pPr>
              <w:jc w:val="right"/>
              <w:rPr>
                <w:szCs w:val="24"/>
              </w:rPr>
            </w:pPr>
            <w:r>
              <w:rPr>
                <w:szCs w:val="24"/>
              </w:rPr>
              <w:t>-86,066,242.78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EA089DF" w14:textId="77777777" w:rsidR="003153F9" w:rsidRDefault="003153F9">
            <w:pPr>
              <w:jc w:val="right"/>
              <w:rPr>
                <w:szCs w:val="24"/>
              </w:rPr>
            </w:pPr>
            <w:r>
              <w:rPr>
                <w:szCs w:val="24"/>
              </w:rPr>
              <w:t>-86,066,242.78</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14:paraId="0FD5E66A" w14:textId="77777777" w:rsidR="003153F9" w:rsidRDefault="003153F9">
            <w:pPr>
              <w:jc w:val="right"/>
              <w:rPr>
                <w:szCs w:val="24"/>
              </w:rPr>
            </w:pPr>
            <w:r>
              <w:rPr>
                <w:szCs w:val="24"/>
              </w:rPr>
              <w:t>30,462,175.56</w:t>
            </w:r>
          </w:p>
        </w:tc>
      </w:tr>
      <w:tr w:rsidR="003153F9" w14:paraId="6BBA4ECA" w14:textId="77777777">
        <w:trPr>
          <w:cantSplit/>
        </w:trPr>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25B494C2" w14:textId="77777777" w:rsidR="003153F9" w:rsidRDefault="003153F9">
            <w:pPr>
              <w:jc w:val="left"/>
              <w:rPr>
                <w:szCs w:val="24"/>
              </w:rPr>
            </w:pPr>
            <w:r>
              <w:rPr>
                <w:rFonts w:hint="eastAsia"/>
                <w:szCs w:val="24"/>
              </w:rPr>
              <w:t>泰国雪</w:t>
            </w:r>
            <w:proofErr w:type="gramStart"/>
            <w:r>
              <w:rPr>
                <w:rFonts w:hint="eastAsia"/>
                <w:szCs w:val="24"/>
              </w:rPr>
              <w:t>榕</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1BBB8CF4" w14:textId="77777777" w:rsidR="003153F9" w:rsidRDefault="003153F9">
            <w:pPr>
              <w:jc w:val="right"/>
              <w:rPr>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14:paraId="051B2225" w14:textId="77777777" w:rsidR="003153F9" w:rsidRDefault="003153F9">
            <w:pPr>
              <w:jc w:val="right"/>
              <w:rPr>
                <w:szCs w:val="24"/>
              </w:rPr>
            </w:pPr>
            <w:r>
              <w:rPr>
                <w:szCs w:val="24"/>
              </w:rPr>
              <w:t>-3,621,455.69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14:paraId="7CF98D13" w14:textId="77777777" w:rsidR="003153F9" w:rsidRDefault="003153F9">
            <w:pPr>
              <w:jc w:val="right"/>
              <w:rPr>
                <w:szCs w:val="24"/>
              </w:rPr>
            </w:pPr>
            <w:r>
              <w:rPr>
                <w:szCs w:val="24"/>
              </w:rPr>
              <w:t>-3,621,455.69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14:paraId="0CA6157B" w14:textId="77777777" w:rsidR="003153F9" w:rsidRDefault="003153F9">
            <w:pPr>
              <w:jc w:val="right"/>
              <w:rPr>
                <w:szCs w:val="24"/>
              </w:rPr>
            </w:pPr>
            <w:r>
              <w:rPr>
                <w:szCs w:val="24"/>
              </w:rPr>
              <w:t>4,042,309.67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5A92C1A9" w14:textId="77777777" w:rsidR="003153F9" w:rsidRDefault="003153F9">
            <w:pPr>
              <w:jc w:val="right"/>
              <w:rPr>
                <w:szCs w:val="24"/>
              </w:rPr>
            </w:pPr>
            <w:r>
              <w:rPr>
                <w:szCs w:val="24"/>
              </w:rPr>
              <w:t>2,563,627.97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4B1C5027" w14:textId="77777777" w:rsidR="003153F9" w:rsidRDefault="003153F9">
            <w:pPr>
              <w:jc w:val="right"/>
              <w:rPr>
                <w:szCs w:val="24"/>
              </w:rPr>
            </w:pPr>
            <w:r>
              <w:rPr>
                <w:szCs w:val="24"/>
              </w:rPr>
              <w:t>-3,545,534.82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183BC741" w14:textId="77777777" w:rsidR="003153F9" w:rsidRDefault="003153F9">
            <w:pPr>
              <w:jc w:val="right"/>
              <w:rPr>
                <w:szCs w:val="24"/>
              </w:rPr>
            </w:pPr>
            <w:r>
              <w:rPr>
                <w:szCs w:val="24"/>
              </w:rPr>
              <w:t>-3,545,534.82</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14:paraId="4857CF58" w14:textId="77777777" w:rsidR="003153F9" w:rsidRDefault="003153F9">
            <w:pPr>
              <w:jc w:val="right"/>
              <w:rPr>
                <w:szCs w:val="24"/>
              </w:rPr>
            </w:pPr>
            <w:r>
              <w:rPr>
                <w:szCs w:val="24"/>
              </w:rPr>
              <w:t>-3,220,855.39</w:t>
            </w:r>
          </w:p>
        </w:tc>
      </w:tr>
    </w:tbl>
    <w:p w14:paraId="656D83D5" w14:textId="77777777" w:rsidR="003153F9" w:rsidRDefault="003153F9">
      <w:pPr>
        <w:jc w:val="left"/>
        <w:rPr>
          <w:szCs w:val="24"/>
        </w:rPr>
      </w:pPr>
      <w:r>
        <w:rPr>
          <w:rFonts w:hint="eastAsia"/>
          <w:szCs w:val="24"/>
        </w:rPr>
        <w:t>其他说明：</w:t>
      </w:r>
    </w:p>
    <w:p w14:paraId="35676450"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）使用企业集团资产和清偿企业集团债务的重大限制</w:t>
      </w:r>
    </w:p>
    <w:p w14:paraId="5A80140C" w14:textId="77777777" w:rsidR="003153F9" w:rsidRDefault="003153F9">
      <w:pPr>
        <w:pStyle w:val="Section"/>
        <w:outlineLvl w:val="3"/>
        <w:rPr>
          <w:bCs w:val="0"/>
          <w:szCs w:val="24"/>
        </w:rPr>
      </w:pPr>
      <w:r>
        <w:rPr>
          <w:rFonts w:hint="eastAsia"/>
          <w:bCs w:val="0"/>
          <w:szCs w:val="24"/>
        </w:rPr>
        <w:t>（</w:t>
      </w:r>
      <w:r>
        <w:rPr>
          <w:bCs w:val="0"/>
          <w:szCs w:val="24"/>
        </w:rPr>
        <w:t>5</w:t>
      </w:r>
      <w:r>
        <w:rPr>
          <w:rFonts w:hint="eastAsia"/>
          <w:bCs w:val="0"/>
          <w:szCs w:val="24"/>
        </w:rPr>
        <w:t>）向纳入合并财务报表范围的结构化主体提供的财务支持或其他支持</w:t>
      </w:r>
    </w:p>
    <w:p w14:paraId="7E8DF908" w14:textId="77777777" w:rsidR="003153F9" w:rsidRDefault="003153F9">
      <w:pPr>
        <w:jc w:val="left"/>
        <w:rPr>
          <w:szCs w:val="24"/>
        </w:rPr>
      </w:pPr>
      <w:r>
        <w:rPr>
          <w:rFonts w:hint="eastAsia"/>
          <w:szCs w:val="24"/>
        </w:rPr>
        <w:t>其他说明：</w:t>
      </w:r>
    </w:p>
    <w:p w14:paraId="27979E98" w14:textId="77777777" w:rsidR="003153F9" w:rsidRDefault="003153F9">
      <w:pPr>
        <w:pStyle w:val="Section"/>
        <w:outlineLvl w:val="2"/>
        <w:rPr>
          <w:bCs w:val="0"/>
          <w:szCs w:val="24"/>
        </w:rPr>
      </w:pPr>
      <w:r>
        <w:rPr>
          <w:bCs w:val="0"/>
          <w:szCs w:val="24"/>
        </w:rPr>
        <w:t>2</w:t>
      </w:r>
      <w:r>
        <w:rPr>
          <w:rFonts w:hint="eastAsia"/>
          <w:bCs w:val="0"/>
          <w:szCs w:val="24"/>
        </w:rPr>
        <w:t>、在子公司的所有者权益份额发生变化且仍控制子公司的交易</w:t>
      </w:r>
    </w:p>
    <w:p w14:paraId="7EABFC44"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）在子公司所有者权益份额发生变化的情况说明</w:t>
      </w:r>
    </w:p>
    <w:p w14:paraId="26F9AEBF"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日从雪国舞</w:t>
      </w:r>
      <w:proofErr w:type="gramStart"/>
      <w:r>
        <w:rPr>
          <w:rFonts w:ascii="宋体" w:hAnsi="宋体" w:cs="宋体" w:hint="eastAsia"/>
          <w:kern w:val="0"/>
          <w:szCs w:val="24"/>
          <w:lang w:val="zh-CN"/>
        </w:rPr>
        <w:t>茸</w:t>
      </w:r>
      <w:proofErr w:type="gramEnd"/>
      <w:r>
        <w:rPr>
          <w:rFonts w:ascii="宋体" w:hAnsi="宋体" w:cs="宋体" w:hint="eastAsia"/>
          <w:kern w:val="0"/>
          <w:szCs w:val="24"/>
          <w:lang w:val="zh-CN"/>
        </w:rPr>
        <w:t>收购其持有高榕生物</w:t>
      </w:r>
      <w:r>
        <w:rPr>
          <w:rFonts w:eastAsia="Times New Roman"/>
          <w:kern w:val="0"/>
          <w:szCs w:val="24"/>
          <w:lang w:val="zh-CN"/>
        </w:rPr>
        <w:t>3.21%</w:t>
      </w:r>
      <w:r>
        <w:rPr>
          <w:rFonts w:ascii="宋体" w:hAnsi="宋体" w:cs="宋体" w:hint="eastAsia"/>
          <w:kern w:val="0"/>
          <w:szCs w:val="24"/>
          <w:lang w:val="zh-CN"/>
        </w:rPr>
        <w:t>的股权，于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日将本公司持有的</w:t>
      </w:r>
      <w:r>
        <w:rPr>
          <w:rFonts w:eastAsia="Times New Roman"/>
          <w:kern w:val="0"/>
          <w:szCs w:val="24"/>
          <w:lang w:val="zh-CN"/>
        </w:rPr>
        <w:t>30%</w:t>
      </w:r>
      <w:r>
        <w:rPr>
          <w:rFonts w:ascii="宋体" w:hAnsi="宋体" w:cs="宋体" w:hint="eastAsia"/>
          <w:kern w:val="0"/>
          <w:szCs w:val="24"/>
          <w:lang w:val="zh-CN"/>
        </w:rPr>
        <w:t>高榕生物股权转让至子公司雪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食用菌，于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日，高榕生物以资本公积转增股本，增资后注册资本为人民币</w:t>
      </w:r>
      <w:r>
        <w:rPr>
          <w:rFonts w:eastAsia="Times New Roman"/>
          <w:kern w:val="0"/>
          <w:szCs w:val="24"/>
          <w:lang w:val="zh-CN"/>
        </w:rPr>
        <w:t>7,151.949</w:t>
      </w:r>
      <w:r>
        <w:rPr>
          <w:rFonts w:ascii="宋体" w:hAnsi="宋体" w:cs="宋体" w:hint="eastAsia"/>
          <w:kern w:val="0"/>
          <w:szCs w:val="24"/>
          <w:lang w:val="zh-CN"/>
        </w:rPr>
        <w:t>万元，于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日，本公司直接持有高榕生物</w:t>
      </w:r>
      <w:r>
        <w:rPr>
          <w:rFonts w:eastAsia="Times New Roman"/>
          <w:kern w:val="0"/>
          <w:szCs w:val="24"/>
          <w:lang w:val="zh-CN"/>
        </w:rPr>
        <w:t>70%</w:t>
      </w:r>
      <w:r>
        <w:rPr>
          <w:rFonts w:ascii="宋体" w:hAnsi="宋体" w:cs="宋体" w:hint="eastAsia"/>
          <w:kern w:val="0"/>
          <w:szCs w:val="24"/>
          <w:lang w:val="zh-CN"/>
        </w:rPr>
        <w:t>的股权，本公司子公司雪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食用菌持股高榕生物</w:t>
      </w:r>
      <w:r>
        <w:rPr>
          <w:rFonts w:eastAsia="Times New Roman"/>
          <w:kern w:val="0"/>
          <w:szCs w:val="24"/>
          <w:lang w:val="zh-CN"/>
        </w:rPr>
        <w:t>30%</w:t>
      </w:r>
      <w:r>
        <w:rPr>
          <w:rFonts w:ascii="宋体" w:hAnsi="宋体" w:cs="宋体" w:hint="eastAsia"/>
          <w:kern w:val="0"/>
          <w:szCs w:val="24"/>
          <w:lang w:val="zh-CN"/>
        </w:rPr>
        <w:t>。</w:t>
      </w:r>
    </w:p>
    <w:p w14:paraId="53B19A8B" w14:textId="77777777" w:rsidR="003153F9" w:rsidRDefault="003153F9">
      <w:pPr>
        <w:autoSpaceDE w:val="0"/>
        <w:autoSpaceDN w:val="0"/>
        <w:adjustRightInd w:val="0"/>
        <w:spacing w:before="0" w:after="0"/>
        <w:ind w:left="720"/>
        <w:rPr>
          <w:rFonts w:eastAsia="Times New Roman"/>
          <w:kern w:val="0"/>
          <w:szCs w:val="24"/>
          <w:lang w:val="zh-CN"/>
        </w:rPr>
      </w:pPr>
    </w:p>
    <w:p w14:paraId="5F82B96F"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日从雪国舞</w:t>
      </w:r>
      <w:proofErr w:type="gramStart"/>
      <w:r>
        <w:rPr>
          <w:rFonts w:ascii="宋体" w:hAnsi="宋体" w:cs="宋体" w:hint="eastAsia"/>
          <w:kern w:val="0"/>
          <w:szCs w:val="24"/>
          <w:lang w:val="zh-CN"/>
        </w:rPr>
        <w:t>茸</w:t>
      </w:r>
      <w:proofErr w:type="gramEnd"/>
      <w:r>
        <w:rPr>
          <w:rFonts w:ascii="宋体" w:hAnsi="宋体" w:cs="宋体" w:hint="eastAsia"/>
          <w:kern w:val="0"/>
          <w:szCs w:val="24"/>
          <w:lang w:val="zh-CN"/>
        </w:rPr>
        <w:t>收购其持有成都雪</w:t>
      </w:r>
      <w:proofErr w:type="gramStart"/>
      <w:r>
        <w:rPr>
          <w:rFonts w:ascii="宋体" w:hAnsi="宋体" w:cs="宋体" w:hint="eastAsia"/>
          <w:kern w:val="0"/>
          <w:szCs w:val="24"/>
          <w:lang w:val="zh-CN"/>
        </w:rPr>
        <w:t>榕</w:t>
      </w:r>
      <w:proofErr w:type="gramEnd"/>
      <w:r>
        <w:rPr>
          <w:rFonts w:eastAsia="Times New Roman"/>
          <w:kern w:val="0"/>
          <w:szCs w:val="24"/>
          <w:lang w:val="zh-CN"/>
        </w:rPr>
        <w:t>3%</w:t>
      </w:r>
      <w:r>
        <w:rPr>
          <w:rFonts w:ascii="宋体" w:hAnsi="宋体" w:cs="宋体" w:hint="eastAsia"/>
          <w:kern w:val="0"/>
          <w:szCs w:val="24"/>
          <w:lang w:val="zh-CN"/>
        </w:rPr>
        <w:t>的股权，于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日，本公司直接持有成都雪</w:t>
      </w:r>
      <w:proofErr w:type="gramStart"/>
      <w:r>
        <w:rPr>
          <w:rFonts w:ascii="宋体" w:hAnsi="宋体" w:cs="宋体" w:hint="eastAsia"/>
          <w:kern w:val="0"/>
          <w:szCs w:val="24"/>
          <w:lang w:val="zh-CN"/>
        </w:rPr>
        <w:t>榕</w:t>
      </w:r>
      <w:proofErr w:type="gramEnd"/>
      <w:r>
        <w:rPr>
          <w:rFonts w:eastAsia="Times New Roman"/>
          <w:kern w:val="0"/>
          <w:szCs w:val="24"/>
          <w:lang w:val="zh-CN"/>
        </w:rPr>
        <w:t>100%</w:t>
      </w:r>
      <w:r>
        <w:rPr>
          <w:rFonts w:ascii="宋体" w:hAnsi="宋体" w:cs="宋体" w:hint="eastAsia"/>
          <w:kern w:val="0"/>
          <w:szCs w:val="24"/>
          <w:lang w:val="zh-CN"/>
        </w:rPr>
        <w:t>的股权。</w:t>
      </w:r>
    </w:p>
    <w:p w14:paraId="3510C997" w14:textId="77777777" w:rsidR="003153F9" w:rsidRDefault="003153F9">
      <w:pPr>
        <w:autoSpaceDE w:val="0"/>
        <w:autoSpaceDN w:val="0"/>
        <w:adjustRightInd w:val="0"/>
        <w:spacing w:before="0" w:after="0"/>
        <w:ind w:left="720"/>
        <w:rPr>
          <w:rFonts w:eastAsia="Times New Roman"/>
          <w:kern w:val="0"/>
          <w:szCs w:val="24"/>
          <w:lang w:val="zh-CN"/>
        </w:rPr>
      </w:pPr>
    </w:p>
    <w:p w14:paraId="60127FC5"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甘肃省政府引导基金于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月对临洮雪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增资人民币</w:t>
      </w:r>
      <w:r>
        <w:rPr>
          <w:rFonts w:eastAsia="Times New Roman"/>
          <w:kern w:val="0"/>
          <w:szCs w:val="24"/>
          <w:lang w:val="zh-CN"/>
        </w:rPr>
        <w:t>4,500</w:t>
      </w:r>
      <w:r>
        <w:rPr>
          <w:rFonts w:ascii="宋体" w:hAnsi="宋体" w:cs="宋体" w:hint="eastAsia"/>
          <w:kern w:val="0"/>
          <w:szCs w:val="24"/>
          <w:lang w:val="zh-CN"/>
        </w:rPr>
        <w:t>万元，增资后临洮雪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注册资本增至人民币</w:t>
      </w:r>
      <w:r>
        <w:rPr>
          <w:rFonts w:eastAsia="Times New Roman"/>
          <w:kern w:val="0"/>
          <w:szCs w:val="24"/>
          <w:lang w:val="zh-CN"/>
        </w:rPr>
        <w:t>14,500</w:t>
      </w:r>
      <w:r>
        <w:rPr>
          <w:rFonts w:ascii="宋体" w:hAnsi="宋体" w:cs="宋体" w:hint="eastAsia"/>
          <w:kern w:val="0"/>
          <w:szCs w:val="24"/>
          <w:lang w:val="zh-CN"/>
        </w:rPr>
        <w:t>万元，本公司未丧失对临洮雪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的控制权。甘肃省政府引导基金不参与该子公司的日常经营管理，未指派董事、监事及高级管理人员，具体详见本附注五、</w:t>
      </w:r>
      <w:r>
        <w:rPr>
          <w:rFonts w:eastAsia="Times New Roman"/>
          <w:kern w:val="0"/>
          <w:szCs w:val="24"/>
          <w:lang w:val="zh-CN"/>
        </w:rPr>
        <w:t>25</w:t>
      </w:r>
      <w:r>
        <w:rPr>
          <w:rFonts w:ascii="宋体" w:hAnsi="宋体" w:cs="宋体" w:hint="eastAsia"/>
          <w:kern w:val="0"/>
          <w:szCs w:val="24"/>
          <w:lang w:val="zh-CN"/>
        </w:rPr>
        <w:t>注的说明。</w:t>
      </w:r>
    </w:p>
    <w:p w14:paraId="40BC8135" w14:textId="77777777" w:rsidR="003153F9" w:rsidRDefault="003153F9">
      <w:pPr>
        <w:autoSpaceDE w:val="0"/>
        <w:autoSpaceDN w:val="0"/>
        <w:adjustRightInd w:val="0"/>
        <w:spacing w:before="0" w:after="0"/>
        <w:rPr>
          <w:rFonts w:eastAsia="Times New Roman"/>
          <w:kern w:val="0"/>
          <w:szCs w:val="24"/>
          <w:lang w:val="zh-CN"/>
        </w:rPr>
      </w:pPr>
    </w:p>
    <w:p w14:paraId="1AB5A386"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泰国雪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的注册</w:t>
      </w:r>
      <w:proofErr w:type="gramStart"/>
      <w:r>
        <w:rPr>
          <w:rFonts w:ascii="宋体" w:hAnsi="宋体" w:cs="宋体" w:hint="eastAsia"/>
          <w:kern w:val="0"/>
          <w:szCs w:val="24"/>
          <w:lang w:val="zh-CN"/>
        </w:rPr>
        <w:t>资本原币为</w:t>
      </w:r>
      <w:proofErr w:type="gramEnd"/>
      <w:r>
        <w:rPr>
          <w:rFonts w:ascii="宋体" w:hAnsi="宋体" w:cs="宋体" w:hint="eastAsia"/>
          <w:kern w:val="0"/>
          <w:szCs w:val="24"/>
          <w:lang w:val="zh-CN"/>
        </w:rPr>
        <w:t>泰铢</w:t>
      </w:r>
      <w:r>
        <w:rPr>
          <w:rFonts w:eastAsia="Times New Roman"/>
          <w:kern w:val="0"/>
          <w:szCs w:val="24"/>
          <w:lang w:val="zh-CN"/>
        </w:rPr>
        <w:t>600,000,000.00</w:t>
      </w:r>
      <w:r>
        <w:rPr>
          <w:rFonts w:ascii="宋体" w:hAnsi="宋体" w:cs="宋体" w:hint="eastAsia"/>
          <w:kern w:val="0"/>
          <w:szCs w:val="24"/>
          <w:lang w:val="zh-CN"/>
        </w:rPr>
        <w:t>铢，折合人民币</w:t>
      </w:r>
      <w:r>
        <w:rPr>
          <w:rFonts w:eastAsia="Times New Roman"/>
          <w:kern w:val="0"/>
          <w:szCs w:val="24"/>
          <w:lang w:val="zh-CN"/>
        </w:rPr>
        <w:t>11,652</w:t>
      </w:r>
      <w:r>
        <w:rPr>
          <w:rFonts w:ascii="宋体" w:hAnsi="宋体" w:cs="宋体" w:hint="eastAsia"/>
          <w:kern w:val="0"/>
          <w:szCs w:val="24"/>
          <w:lang w:val="zh-CN"/>
        </w:rPr>
        <w:t>万元。于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日，实收</w:t>
      </w:r>
      <w:proofErr w:type="gramStart"/>
      <w:r>
        <w:rPr>
          <w:rFonts w:ascii="宋体" w:hAnsi="宋体" w:cs="宋体" w:hint="eastAsia"/>
          <w:kern w:val="0"/>
          <w:szCs w:val="24"/>
          <w:lang w:val="zh-CN"/>
        </w:rPr>
        <w:t>资本原币为</w:t>
      </w:r>
      <w:proofErr w:type="gramEnd"/>
      <w:r>
        <w:rPr>
          <w:rFonts w:ascii="宋体" w:hAnsi="宋体" w:cs="宋体" w:hint="eastAsia"/>
          <w:kern w:val="0"/>
          <w:szCs w:val="24"/>
          <w:lang w:val="zh-CN"/>
        </w:rPr>
        <w:t>泰铢</w:t>
      </w:r>
      <w:r>
        <w:rPr>
          <w:rFonts w:eastAsia="Times New Roman"/>
          <w:kern w:val="0"/>
          <w:szCs w:val="24"/>
          <w:lang w:val="zh-CN"/>
        </w:rPr>
        <w:t>300,000,000.00</w:t>
      </w:r>
      <w:r>
        <w:rPr>
          <w:rFonts w:ascii="宋体" w:hAnsi="宋体" w:cs="宋体" w:hint="eastAsia"/>
          <w:kern w:val="0"/>
          <w:szCs w:val="24"/>
          <w:lang w:val="zh-CN"/>
        </w:rPr>
        <w:t>铢，泰铢</w:t>
      </w:r>
      <w:r>
        <w:rPr>
          <w:rFonts w:eastAsia="Times New Roman"/>
          <w:kern w:val="0"/>
          <w:szCs w:val="24"/>
          <w:lang w:val="zh-CN"/>
        </w:rPr>
        <w:t>300,000,000.00</w:t>
      </w:r>
      <w:proofErr w:type="gramStart"/>
      <w:r>
        <w:rPr>
          <w:rFonts w:ascii="宋体" w:hAnsi="宋体" w:cs="宋体" w:hint="eastAsia"/>
          <w:kern w:val="0"/>
          <w:szCs w:val="24"/>
          <w:lang w:val="zh-CN"/>
        </w:rPr>
        <w:t>铢</w:t>
      </w:r>
      <w:proofErr w:type="gramEnd"/>
      <w:r>
        <w:rPr>
          <w:rFonts w:ascii="宋体" w:hAnsi="宋体" w:cs="宋体" w:hint="eastAsia"/>
          <w:kern w:val="0"/>
          <w:szCs w:val="24"/>
          <w:lang w:val="zh-CN"/>
        </w:rPr>
        <w:t>尚未实缴，本公司与第三方泰国泰纳裕有限公司（</w:t>
      </w:r>
      <w:r>
        <w:rPr>
          <w:rFonts w:eastAsia="Times New Roman"/>
          <w:kern w:val="0"/>
          <w:szCs w:val="24"/>
          <w:lang w:val="zh-CN"/>
        </w:rPr>
        <w:t>“</w:t>
      </w:r>
      <w:r>
        <w:rPr>
          <w:rFonts w:ascii="宋体" w:hAnsi="宋体" w:cs="宋体" w:hint="eastAsia"/>
          <w:kern w:val="0"/>
          <w:szCs w:val="24"/>
          <w:lang w:val="zh-CN"/>
        </w:rPr>
        <w:t>泰纳裕</w:t>
      </w:r>
      <w:r>
        <w:rPr>
          <w:rFonts w:eastAsia="Times New Roman"/>
          <w:kern w:val="0"/>
          <w:szCs w:val="24"/>
          <w:lang w:val="zh-CN"/>
        </w:rPr>
        <w:t>”</w:t>
      </w:r>
      <w:r>
        <w:rPr>
          <w:rFonts w:ascii="宋体" w:hAnsi="宋体" w:cs="宋体" w:hint="eastAsia"/>
          <w:kern w:val="0"/>
          <w:szCs w:val="24"/>
          <w:lang w:val="zh-CN"/>
        </w:rPr>
        <w:t>）分别持有泰国雪</w:t>
      </w:r>
      <w:proofErr w:type="gramStart"/>
      <w:r>
        <w:rPr>
          <w:rFonts w:ascii="宋体" w:hAnsi="宋体" w:cs="宋体" w:hint="eastAsia"/>
          <w:kern w:val="0"/>
          <w:szCs w:val="24"/>
          <w:lang w:val="zh-CN"/>
        </w:rPr>
        <w:t>榕</w:t>
      </w:r>
      <w:proofErr w:type="gramEnd"/>
      <w:r>
        <w:rPr>
          <w:rFonts w:eastAsia="Times New Roman"/>
          <w:kern w:val="0"/>
          <w:szCs w:val="24"/>
          <w:lang w:val="zh-CN"/>
        </w:rPr>
        <w:t>60%</w:t>
      </w:r>
      <w:r>
        <w:rPr>
          <w:rFonts w:ascii="宋体" w:hAnsi="宋体" w:cs="宋体" w:hint="eastAsia"/>
          <w:kern w:val="0"/>
          <w:szCs w:val="24"/>
          <w:lang w:val="zh-CN"/>
        </w:rPr>
        <w:t>和</w:t>
      </w:r>
      <w:r>
        <w:rPr>
          <w:rFonts w:eastAsia="Times New Roman"/>
          <w:kern w:val="0"/>
          <w:szCs w:val="24"/>
          <w:lang w:val="zh-CN"/>
        </w:rPr>
        <w:t>40%</w:t>
      </w:r>
      <w:r>
        <w:rPr>
          <w:rFonts w:ascii="宋体" w:hAnsi="宋体" w:cs="宋体" w:hint="eastAsia"/>
          <w:kern w:val="0"/>
          <w:szCs w:val="24"/>
          <w:lang w:val="zh-CN"/>
        </w:rPr>
        <w:t>的股权。于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日，本公司与泰</w:t>
      </w:r>
      <w:proofErr w:type="gramStart"/>
      <w:r>
        <w:rPr>
          <w:rFonts w:ascii="宋体" w:hAnsi="宋体" w:cs="宋体" w:hint="eastAsia"/>
          <w:kern w:val="0"/>
          <w:szCs w:val="24"/>
          <w:lang w:val="zh-CN"/>
        </w:rPr>
        <w:t>纳裕分别</w:t>
      </w:r>
      <w:proofErr w:type="gramEnd"/>
      <w:r>
        <w:rPr>
          <w:rFonts w:ascii="宋体" w:hAnsi="宋体" w:cs="宋体" w:hint="eastAsia"/>
          <w:kern w:val="0"/>
          <w:szCs w:val="24"/>
          <w:lang w:val="zh-CN"/>
        </w:rPr>
        <w:t>向泰国雪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缴付资本款泰铢</w:t>
      </w:r>
      <w:r>
        <w:rPr>
          <w:rFonts w:eastAsia="Times New Roman"/>
          <w:kern w:val="0"/>
          <w:szCs w:val="24"/>
          <w:lang w:val="zh-CN"/>
        </w:rPr>
        <w:t>90,000,000.00</w:t>
      </w:r>
      <w:r>
        <w:rPr>
          <w:rFonts w:ascii="宋体" w:hAnsi="宋体" w:cs="宋体" w:hint="eastAsia"/>
          <w:kern w:val="0"/>
          <w:szCs w:val="24"/>
          <w:lang w:val="zh-CN"/>
        </w:rPr>
        <w:t>铢及泰铢</w:t>
      </w:r>
      <w:r>
        <w:rPr>
          <w:rFonts w:eastAsia="Times New Roman"/>
          <w:kern w:val="0"/>
          <w:szCs w:val="24"/>
          <w:lang w:val="zh-CN"/>
        </w:rPr>
        <w:t>60,000,000</w:t>
      </w:r>
      <w:r>
        <w:rPr>
          <w:rFonts w:ascii="宋体" w:hAnsi="宋体" w:cs="宋体" w:hint="eastAsia"/>
          <w:kern w:val="0"/>
          <w:szCs w:val="24"/>
          <w:lang w:val="zh-CN"/>
        </w:rPr>
        <w:t>铢，泰国雪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实收资本相应增加至泰铢</w:t>
      </w:r>
      <w:r>
        <w:rPr>
          <w:rFonts w:eastAsia="Times New Roman"/>
          <w:kern w:val="0"/>
          <w:szCs w:val="24"/>
          <w:lang w:val="zh-CN"/>
        </w:rPr>
        <w:t>450,000,000.00</w:t>
      </w:r>
      <w:r>
        <w:rPr>
          <w:rFonts w:ascii="宋体" w:hAnsi="宋体" w:cs="宋体" w:hint="eastAsia"/>
          <w:kern w:val="0"/>
          <w:szCs w:val="24"/>
          <w:lang w:val="zh-CN"/>
        </w:rPr>
        <w:t>株。于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日，泰国雪</w:t>
      </w:r>
      <w:proofErr w:type="gramStart"/>
      <w:r>
        <w:rPr>
          <w:rFonts w:ascii="宋体" w:hAnsi="宋体" w:cs="宋体" w:hint="eastAsia"/>
          <w:kern w:val="0"/>
          <w:szCs w:val="24"/>
          <w:lang w:val="zh-CN"/>
        </w:rPr>
        <w:t>榕</w:t>
      </w:r>
      <w:proofErr w:type="gramEnd"/>
      <w:r>
        <w:rPr>
          <w:rFonts w:ascii="宋体" w:hAnsi="宋体" w:cs="宋体" w:hint="eastAsia"/>
          <w:kern w:val="0"/>
          <w:szCs w:val="24"/>
          <w:lang w:val="zh-CN"/>
        </w:rPr>
        <w:t>实收资本为泰铢</w:t>
      </w:r>
      <w:r>
        <w:rPr>
          <w:rFonts w:eastAsia="Times New Roman"/>
          <w:kern w:val="0"/>
          <w:szCs w:val="24"/>
          <w:lang w:val="zh-CN"/>
        </w:rPr>
        <w:t>450,000,000.00</w:t>
      </w:r>
      <w:r>
        <w:rPr>
          <w:rFonts w:ascii="宋体" w:hAnsi="宋体" w:cs="宋体" w:hint="eastAsia"/>
          <w:kern w:val="0"/>
          <w:szCs w:val="24"/>
          <w:lang w:val="zh-CN"/>
        </w:rPr>
        <w:t>铢，折合人民币</w:t>
      </w:r>
      <w:r>
        <w:rPr>
          <w:rFonts w:eastAsia="Times New Roman"/>
          <w:kern w:val="0"/>
          <w:szCs w:val="24"/>
          <w:lang w:val="zh-CN"/>
        </w:rPr>
        <w:t>9,565.959</w:t>
      </w:r>
      <w:r>
        <w:rPr>
          <w:rFonts w:ascii="宋体" w:hAnsi="宋体" w:cs="宋体" w:hint="eastAsia"/>
          <w:kern w:val="0"/>
          <w:szCs w:val="24"/>
          <w:lang w:val="zh-CN"/>
        </w:rPr>
        <w:t>万元。</w:t>
      </w:r>
    </w:p>
    <w:p w14:paraId="454F1A48" w14:textId="77777777" w:rsidR="003153F9" w:rsidRDefault="003153F9">
      <w:pPr>
        <w:autoSpaceDE w:val="0"/>
        <w:autoSpaceDN w:val="0"/>
        <w:adjustRightInd w:val="0"/>
        <w:spacing w:before="0" w:after="0"/>
        <w:rPr>
          <w:rFonts w:eastAsia="Times New Roman"/>
          <w:kern w:val="0"/>
          <w:szCs w:val="24"/>
          <w:lang w:val="zh-CN"/>
        </w:rPr>
      </w:pPr>
    </w:p>
    <w:p w14:paraId="06B00464" w14:textId="77777777" w:rsidR="003153F9" w:rsidRDefault="003153F9">
      <w:pPr>
        <w:autoSpaceDE w:val="0"/>
        <w:autoSpaceDN w:val="0"/>
        <w:adjustRightInd w:val="0"/>
        <w:spacing w:before="0" w:after="0"/>
        <w:rPr>
          <w:rFonts w:eastAsia="Times New Roman"/>
          <w:kern w:val="0"/>
          <w:szCs w:val="24"/>
          <w:lang w:val="zh-CN"/>
        </w:rPr>
      </w:pPr>
      <w:r>
        <w:rPr>
          <w:rFonts w:eastAsia="Times New Roman"/>
          <w:kern w:val="0"/>
          <w:szCs w:val="24"/>
          <w:lang w:val="zh-CN"/>
        </w:rPr>
        <w:t>Soron Trading Co.,Ltd</w:t>
      </w:r>
      <w:r>
        <w:rPr>
          <w:rFonts w:ascii="宋体" w:hAnsi="宋体" w:cs="宋体" w:hint="eastAsia"/>
          <w:kern w:val="0"/>
          <w:szCs w:val="24"/>
          <w:lang w:val="zh-CN"/>
        </w:rPr>
        <w:t>的注册</w:t>
      </w:r>
      <w:proofErr w:type="gramStart"/>
      <w:r>
        <w:rPr>
          <w:rFonts w:ascii="宋体" w:hAnsi="宋体" w:cs="宋体" w:hint="eastAsia"/>
          <w:kern w:val="0"/>
          <w:szCs w:val="24"/>
          <w:lang w:val="zh-CN"/>
        </w:rPr>
        <w:t>资本原币为</w:t>
      </w:r>
      <w:proofErr w:type="gramEnd"/>
      <w:r>
        <w:rPr>
          <w:rFonts w:ascii="宋体" w:hAnsi="宋体" w:cs="宋体" w:hint="eastAsia"/>
          <w:kern w:val="0"/>
          <w:szCs w:val="24"/>
          <w:lang w:val="zh-CN"/>
        </w:rPr>
        <w:t>泰铢</w:t>
      </w:r>
      <w:r>
        <w:rPr>
          <w:rFonts w:eastAsia="Times New Roman"/>
          <w:kern w:val="0"/>
          <w:szCs w:val="24"/>
          <w:lang w:val="zh-CN"/>
        </w:rPr>
        <w:t>10,000,000.00</w:t>
      </w:r>
      <w:r>
        <w:rPr>
          <w:rFonts w:ascii="宋体" w:hAnsi="宋体" w:cs="宋体" w:hint="eastAsia"/>
          <w:kern w:val="0"/>
          <w:szCs w:val="24"/>
          <w:lang w:val="zh-CN"/>
        </w:rPr>
        <w:t>铢，折合人民币</w:t>
      </w:r>
      <w:r>
        <w:rPr>
          <w:rFonts w:eastAsia="Times New Roman"/>
          <w:kern w:val="0"/>
          <w:szCs w:val="24"/>
          <w:lang w:val="zh-CN"/>
        </w:rPr>
        <w:t>199</w:t>
      </w:r>
      <w:r>
        <w:rPr>
          <w:rFonts w:ascii="宋体" w:hAnsi="宋体" w:cs="宋体" w:hint="eastAsia"/>
          <w:kern w:val="0"/>
          <w:szCs w:val="24"/>
          <w:lang w:val="zh-CN"/>
        </w:rPr>
        <w:t>万元。于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8</w:t>
      </w:r>
      <w:r>
        <w:rPr>
          <w:rFonts w:ascii="宋体" w:hAnsi="宋体" w:cs="宋体" w:hint="eastAsia"/>
          <w:kern w:val="0"/>
          <w:szCs w:val="24"/>
          <w:lang w:val="zh-CN"/>
        </w:rPr>
        <w:t>日，</w:t>
      </w:r>
      <w:r>
        <w:rPr>
          <w:rFonts w:eastAsia="Times New Roman"/>
          <w:kern w:val="0"/>
          <w:szCs w:val="24"/>
          <w:lang w:val="zh-CN"/>
        </w:rPr>
        <w:t>Soron Trading Co.,Ltd</w:t>
      </w:r>
      <w:r>
        <w:rPr>
          <w:rFonts w:ascii="宋体" w:hAnsi="宋体" w:cs="宋体" w:hint="eastAsia"/>
          <w:kern w:val="0"/>
          <w:szCs w:val="24"/>
          <w:lang w:val="zh-CN"/>
        </w:rPr>
        <w:t>通过董事会决议进行注销和财务清算。截至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Soron Trading Co.,Ltd</w:t>
      </w:r>
      <w:r>
        <w:rPr>
          <w:rFonts w:ascii="宋体" w:hAnsi="宋体" w:cs="宋体" w:hint="eastAsia"/>
          <w:kern w:val="0"/>
          <w:szCs w:val="24"/>
          <w:lang w:val="zh-CN"/>
        </w:rPr>
        <w:t>仍在履行公司注销程序。</w:t>
      </w:r>
    </w:p>
    <w:p w14:paraId="29A527B4" w14:textId="77777777" w:rsidR="003153F9" w:rsidRDefault="003153F9">
      <w:pPr>
        <w:autoSpaceDE w:val="0"/>
        <w:autoSpaceDN w:val="0"/>
        <w:adjustRightInd w:val="0"/>
        <w:spacing w:before="0" w:after="0"/>
        <w:ind w:firstLine="360"/>
        <w:rPr>
          <w:rFonts w:eastAsia="Times New Roman"/>
          <w:kern w:val="0"/>
          <w:szCs w:val="24"/>
          <w:lang w:val="zh-CN"/>
        </w:rPr>
      </w:pPr>
    </w:p>
    <w:p w14:paraId="3FF0E0C8" w14:textId="77777777" w:rsidR="003153F9" w:rsidRDefault="003153F9">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）交易对于少数股东权益及归属于母公司所有者权益的影响</w:t>
      </w:r>
    </w:p>
    <w:p w14:paraId="16EC41E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0A52F9DB"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00AA292C" w14:textId="77777777" w:rsidR="003153F9" w:rsidRDefault="003153F9">
            <w:pPr>
              <w:jc w:val="center"/>
              <w:rPr>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1AFA2B11" w14:textId="77777777" w:rsidR="003153F9" w:rsidRDefault="003153F9">
            <w:pPr>
              <w:jc w:val="center"/>
              <w:rPr>
                <w:szCs w:val="24"/>
              </w:rPr>
            </w:pPr>
          </w:p>
        </w:tc>
      </w:tr>
    </w:tbl>
    <w:p w14:paraId="2C47FAE6" w14:textId="77777777" w:rsidR="003153F9" w:rsidRDefault="003153F9">
      <w:pPr>
        <w:jc w:val="left"/>
        <w:rPr>
          <w:szCs w:val="24"/>
        </w:rPr>
      </w:pPr>
      <w:r>
        <w:rPr>
          <w:rFonts w:hint="eastAsia"/>
          <w:szCs w:val="24"/>
        </w:rPr>
        <w:t>其他说明</w:t>
      </w:r>
    </w:p>
    <w:p w14:paraId="60710B74" w14:textId="77777777" w:rsidR="003153F9" w:rsidRDefault="003153F9">
      <w:pPr>
        <w:pStyle w:val="Section"/>
        <w:outlineLvl w:val="2"/>
        <w:rPr>
          <w:bCs w:val="0"/>
          <w:szCs w:val="24"/>
        </w:rPr>
      </w:pPr>
      <w:r>
        <w:rPr>
          <w:bCs w:val="0"/>
          <w:szCs w:val="24"/>
        </w:rPr>
        <w:t>3</w:t>
      </w:r>
      <w:r>
        <w:rPr>
          <w:rFonts w:hint="eastAsia"/>
          <w:bCs w:val="0"/>
          <w:szCs w:val="24"/>
        </w:rPr>
        <w:t>、在合营安排或联营企业中的权益</w:t>
      </w:r>
    </w:p>
    <w:p w14:paraId="6BD144AE"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）重要的合营企业或联营企业</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3153F9" w14:paraId="7A92586D" w14:textId="77777777">
        <w:trPr>
          <w:cantSplit/>
        </w:trPr>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644C025" w14:textId="77777777" w:rsidR="003153F9" w:rsidRDefault="003153F9">
            <w:pPr>
              <w:jc w:val="center"/>
              <w:rPr>
                <w:szCs w:val="24"/>
              </w:rPr>
            </w:pPr>
            <w:r>
              <w:rPr>
                <w:rFonts w:hint="eastAsia"/>
                <w:szCs w:val="24"/>
              </w:rPr>
              <w:t>合营企业或联营企业名称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68C2BE0" w14:textId="77777777" w:rsidR="003153F9" w:rsidRDefault="003153F9">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A7C0172" w14:textId="77777777" w:rsidR="003153F9" w:rsidRDefault="003153F9">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25060C9" w14:textId="77777777" w:rsidR="003153F9" w:rsidRDefault="003153F9">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509DC7D9" w14:textId="77777777" w:rsidR="003153F9" w:rsidRDefault="003153F9">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008BEF3" w14:textId="77777777" w:rsidR="003153F9" w:rsidRDefault="003153F9">
            <w:pPr>
              <w:jc w:val="center"/>
              <w:rPr>
                <w:szCs w:val="24"/>
              </w:rPr>
            </w:pPr>
            <w:r>
              <w:rPr>
                <w:rFonts w:hint="eastAsia"/>
                <w:szCs w:val="24"/>
              </w:rPr>
              <w:t>对合营企业或联营企业投资的会计处理方法</w:t>
            </w:r>
          </w:p>
        </w:tc>
      </w:tr>
      <w:tr w:rsidR="003153F9" w14:paraId="04B3350A" w14:textId="77777777">
        <w:trPr>
          <w:cantSplit/>
        </w:trPr>
        <w:tc>
          <w:tcPr>
            <w:tcW w:w="1371" w:type="dxa"/>
            <w:vMerge/>
            <w:tcBorders>
              <w:top w:val="single" w:sz="4" w:space="0" w:color="auto"/>
              <w:left w:val="single" w:sz="4" w:space="0" w:color="auto"/>
              <w:bottom w:val="single" w:sz="4" w:space="0" w:color="auto"/>
              <w:right w:val="single" w:sz="4" w:space="0" w:color="auto"/>
            </w:tcBorders>
            <w:vAlign w:val="center"/>
          </w:tcPr>
          <w:p w14:paraId="5B5739DE"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3C53E59F"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799CD4C8"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109BFC90"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B34D630" w14:textId="77777777" w:rsidR="003153F9" w:rsidRDefault="003153F9">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14:paraId="4509B9EB" w14:textId="77777777" w:rsidR="003153F9" w:rsidRDefault="003153F9">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14:paraId="212E34FB" w14:textId="77777777" w:rsidR="003153F9" w:rsidRDefault="003153F9">
            <w:pPr>
              <w:jc w:val="center"/>
              <w:rPr>
                <w:szCs w:val="24"/>
              </w:rPr>
            </w:pPr>
          </w:p>
        </w:tc>
      </w:tr>
    </w:tbl>
    <w:p w14:paraId="6A06686B" w14:textId="77777777" w:rsidR="003153F9" w:rsidRDefault="003153F9">
      <w:pPr>
        <w:jc w:val="left"/>
        <w:rPr>
          <w:szCs w:val="24"/>
        </w:rPr>
      </w:pPr>
      <w:r>
        <w:rPr>
          <w:rFonts w:hint="eastAsia"/>
          <w:szCs w:val="24"/>
        </w:rPr>
        <w:t>在合营企业或联营企业的持股比例不同于表决权比例的说明：</w:t>
      </w:r>
    </w:p>
    <w:p w14:paraId="12E0BC06" w14:textId="77777777" w:rsidR="003153F9" w:rsidRDefault="003153F9">
      <w:pPr>
        <w:jc w:val="left"/>
        <w:rPr>
          <w:szCs w:val="24"/>
        </w:rPr>
      </w:pPr>
      <w:r>
        <w:rPr>
          <w:rFonts w:hint="eastAsia"/>
          <w:szCs w:val="24"/>
        </w:rPr>
        <w:t>持有</w:t>
      </w:r>
      <w:r>
        <w:rPr>
          <w:szCs w:val="24"/>
        </w:rPr>
        <w:t>20%</w:t>
      </w:r>
      <w:r>
        <w:rPr>
          <w:rFonts w:hint="eastAsia"/>
          <w:szCs w:val="24"/>
        </w:rPr>
        <w:t>以下表决权但具有重大影响，或者持有</w:t>
      </w:r>
      <w:r>
        <w:rPr>
          <w:szCs w:val="24"/>
        </w:rPr>
        <w:t>20%</w:t>
      </w:r>
      <w:r>
        <w:rPr>
          <w:rFonts w:hint="eastAsia"/>
          <w:szCs w:val="24"/>
        </w:rPr>
        <w:t>或以上表决权但不具有重大影响的依据：</w:t>
      </w:r>
    </w:p>
    <w:p w14:paraId="5299DBEA"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）重要合营企业的主要财务信息</w:t>
      </w:r>
    </w:p>
    <w:p w14:paraId="7396808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3153F9" w14:paraId="45084176"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FCD1FFE" w14:textId="77777777" w:rsidR="003153F9" w:rsidRDefault="003153F9">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B513D99" w14:textId="77777777" w:rsidR="003153F9" w:rsidRDefault="003153F9">
            <w:pPr>
              <w:jc w:val="center"/>
              <w:rPr>
                <w:szCs w:val="24"/>
              </w:rPr>
            </w:pPr>
            <w:r>
              <w:rPr>
                <w:rFonts w:hint="eastAsia"/>
                <w:szCs w:val="24"/>
              </w:rPr>
              <w:t>期末余额</w:t>
            </w:r>
            <w:r>
              <w:rPr>
                <w:szCs w:val="24"/>
              </w:rPr>
              <w:t>/</w:t>
            </w: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6B4E6D4" w14:textId="77777777" w:rsidR="003153F9" w:rsidRDefault="003153F9">
            <w:pPr>
              <w:jc w:val="center"/>
              <w:rPr>
                <w:szCs w:val="24"/>
              </w:rPr>
            </w:pPr>
            <w:r>
              <w:rPr>
                <w:rFonts w:hint="eastAsia"/>
                <w:szCs w:val="24"/>
              </w:rPr>
              <w:t>期初余额</w:t>
            </w:r>
            <w:r>
              <w:rPr>
                <w:szCs w:val="24"/>
              </w:rPr>
              <w:t>/</w:t>
            </w:r>
            <w:r>
              <w:rPr>
                <w:rFonts w:hint="eastAsia"/>
                <w:szCs w:val="24"/>
              </w:rPr>
              <w:t>上期发生额</w:t>
            </w:r>
          </w:p>
        </w:tc>
      </w:tr>
      <w:tr w:rsidR="003153F9" w14:paraId="75B464F6"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68C41BAA" w14:textId="77777777" w:rsidR="003153F9" w:rsidRDefault="003153F9">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466633C1" w14:textId="77777777" w:rsidR="003153F9" w:rsidRDefault="003153F9">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59DC5BA3" w14:textId="77777777" w:rsidR="003153F9" w:rsidRDefault="003153F9">
            <w:pPr>
              <w:jc w:val="center"/>
              <w:rPr>
                <w:szCs w:val="24"/>
              </w:rPr>
            </w:pPr>
          </w:p>
        </w:tc>
      </w:tr>
    </w:tbl>
    <w:p w14:paraId="24922F06" w14:textId="77777777" w:rsidR="003153F9" w:rsidRDefault="003153F9">
      <w:pPr>
        <w:jc w:val="left"/>
        <w:rPr>
          <w:szCs w:val="24"/>
        </w:rPr>
      </w:pPr>
      <w:r>
        <w:rPr>
          <w:rFonts w:hint="eastAsia"/>
          <w:szCs w:val="24"/>
        </w:rPr>
        <w:t>其他说明</w:t>
      </w:r>
    </w:p>
    <w:p w14:paraId="1722C430"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）重要联营企业的主要财务信息</w:t>
      </w:r>
    </w:p>
    <w:p w14:paraId="2BCD121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3153F9" w14:paraId="0EE4FCE7"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753C0672" w14:textId="77777777" w:rsidR="003153F9" w:rsidRDefault="003153F9">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1AD03A8D" w14:textId="77777777" w:rsidR="003153F9" w:rsidRDefault="003153F9">
            <w:pPr>
              <w:jc w:val="center"/>
              <w:rPr>
                <w:szCs w:val="24"/>
              </w:rPr>
            </w:pPr>
            <w:r>
              <w:rPr>
                <w:rFonts w:hint="eastAsia"/>
                <w:szCs w:val="24"/>
              </w:rPr>
              <w:t>期末余额</w:t>
            </w:r>
            <w:r>
              <w:rPr>
                <w:szCs w:val="24"/>
              </w:rPr>
              <w:t>/</w:t>
            </w: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416305DE" w14:textId="77777777" w:rsidR="003153F9" w:rsidRDefault="003153F9">
            <w:pPr>
              <w:jc w:val="center"/>
              <w:rPr>
                <w:szCs w:val="24"/>
              </w:rPr>
            </w:pPr>
            <w:r>
              <w:rPr>
                <w:rFonts w:hint="eastAsia"/>
                <w:szCs w:val="24"/>
              </w:rPr>
              <w:t>期初余额</w:t>
            </w:r>
            <w:r>
              <w:rPr>
                <w:szCs w:val="24"/>
              </w:rPr>
              <w:t>/</w:t>
            </w:r>
            <w:r>
              <w:rPr>
                <w:rFonts w:hint="eastAsia"/>
                <w:szCs w:val="24"/>
              </w:rPr>
              <w:t>上期发生额</w:t>
            </w:r>
          </w:p>
        </w:tc>
      </w:tr>
      <w:tr w:rsidR="003153F9" w14:paraId="6E2DCCCD"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1C6E8F0" w14:textId="77777777" w:rsidR="003153F9" w:rsidRDefault="003153F9">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46E2E972" w14:textId="77777777" w:rsidR="003153F9" w:rsidRDefault="003153F9">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A22A558" w14:textId="77777777" w:rsidR="003153F9" w:rsidRDefault="003153F9">
            <w:pPr>
              <w:jc w:val="center"/>
              <w:rPr>
                <w:szCs w:val="24"/>
              </w:rPr>
            </w:pPr>
          </w:p>
        </w:tc>
      </w:tr>
    </w:tbl>
    <w:p w14:paraId="6E16B846" w14:textId="77777777" w:rsidR="003153F9" w:rsidRDefault="003153F9">
      <w:pPr>
        <w:jc w:val="left"/>
        <w:rPr>
          <w:szCs w:val="24"/>
        </w:rPr>
      </w:pPr>
      <w:r>
        <w:rPr>
          <w:rFonts w:hint="eastAsia"/>
          <w:szCs w:val="24"/>
        </w:rPr>
        <w:t>其他说明</w:t>
      </w:r>
    </w:p>
    <w:p w14:paraId="78A85388"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）不重要的合营企业和联营企业的汇总财务信息</w:t>
      </w:r>
    </w:p>
    <w:p w14:paraId="6C997D3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3153F9" w14:paraId="13367437"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5765AE13" w14:textId="77777777" w:rsidR="003153F9" w:rsidRDefault="003153F9">
            <w:pPr>
              <w:jc w:val="center"/>
              <w:rPr>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14:paraId="72D3FBEC" w14:textId="77777777" w:rsidR="003153F9" w:rsidRDefault="003153F9">
            <w:pPr>
              <w:jc w:val="center"/>
              <w:rPr>
                <w:szCs w:val="24"/>
              </w:rPr>
            </w:pPr>
            <w:r>
              <w:rPr>
                <w:rFonts w:hint="eastAsia"/>
                <w:szCs w:val="24"/>
              </w:rPr>
              <w:t>期末余额</w:t>
            </w:r>
            <w:r>
              <w:rPr>
                <w:szCs w:val="24"/>
              </w:rPr>
              <w:t>/</w:t>
            </w:r>
            <w:r>
              <w:rPr>
                <w:rFonts w:hint="eastAsia"/>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14:paraId="49747196" w14:textId="77777777" w:rsidR="003153F9" w:rsidRDefault="003153F9">
            <w:pPr>
              <w:jc w:val="center"/>
              <w:rPr>
                <w:szCs w:val="24"/>
              </w:rPr>
            </w:pPr>
            <w:r>
              <w:rPr>
                <w:rFonts w:hint="eastAsia"/>
                <w:szCs w:val="24"/>
              </w:rPr>
              <w:t>期初余额</w:t>
            </w:r>
            <w:r>
              <w:rPr>
                <w:szCs w:val="24"/>
              </w:rPr>
              <w:t>/</w:t>
            </w:r>
            <w:r>
              <w:rPr>
                <w:rFonts w:hint="eastAsia"/>
                <w:szCs w:val="24"/>
              </w:rPr>
              <w:t>上期发生额</w:t>
            </w:r>
          </w:p>
        </w:tc>
      </w:tr>
      <w:tr w:rsidR="003153F9" w14:paraId="0456F915"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2B152AF6" w14:textId="77777777" w:rsidR="003153F9" w:rsidRDefault="003153F9">
            <w:pPr>
              <w:jc w:val="left"/>
              <w:rPr>
                <w:szCs w:val="24"/>
              </w:rPr>
            </w:pPr>
            <w:r>
              <w:rPr>
                <w:rFonts w:hint="eastAsia"/>
                <w:szCs w:val="24"/>
              </w:rPr>
              <w:t>合营企业：</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14:paraId="661DF60F" w14:textId="77777777" w:rsidR="003153F9" w:rsidRDefault="003153F9">
            <w:pPr>
              <w:jc w:val="center"/>
              <w:rPr>
                <w:szCs w:val="24"/>
              </w:rPr>
            </w:pPr>
            <w:r>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14:paraId="26757D5C" w14:textId="77777777" w:rsidR="003153F9" w:rsidRDefault="003153F9">
            <w:pPr>
              <w:jc w:val="center"/>
              <w:rPr>
                <w:szCs w:val="24"/>
              </w:rPr>
            </w:pPr>
            <w:r>
              <w:rPr>
                <w:szCs w:val="24"/>
              </w:rPr>
              <w:t>--</w:t>
            </w:r>
          </w:p>
        </w:tc>
      </w:tr>
      <w:tr w:rsidR="003153F9" w14:paraId="025CE7F0"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179E591F" w14:textId="77777777" w:rsidR="003153F9" w:rsidRDefault="003153F9">
            <w:pPr>
              <w:jc w:val="left"/>
              <w:rPr>
                <w:szCs w:val="24"/>
              </w:rPr>
            </w:pPr>
            <w:r>
              <w:rPr>
                <w:rFonts w:hint="eastAsia"/>
                <w:szCs w:val="24"/>
              </w:rPr>
              <w:t>下列各项按持股比例计算的合计数</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14:paraId="30CDC079" w14:textId="77777777" w:rsidR="003153F9" w:rsidRDefault="003153F9">
            <w:pPr>
              <w:jc w:val="center"/>
              <w:rPr>
                <w:szCs w:val="24"/>
              </w:rPr>
            </w:pPr>
            <w:r>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14:paraId="605D9D00" w14:textId="77777777" w:rsidR="003153F9" w:rsidRDefault="003153F9">
            <w:pPr>
              <w:jc w:val="center"/>
              <w:rPr>
                <w:szCs w:val="24"/>
              </w:rPr>
            </w:pPr>
            <w:r>
              <w:rPr>
                <w:szCs w:val="24"/>
              </w:rPr>
              <w:t>--</w:t>
            </w:r>
          </w:p>
        </w:tc>
      </w:tr>
      <w:tr w:rsidR="003153F9" w14:paraId="21F9AE9E"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413A9AFC" w14:textId="77777777" w:rsidR="003153F9" w:rsidRDefault="003153F9">
            <w:pPr>
              <w:jc w:val="left"/>
              <w:rPr>
                <w:szCs w:val="24"/>
              </w:rPr>
            </w:pPr>
            <w:r>
              <w:rPr>
                <w:rFonts w:hint="eastAsia"/>
                <w:szCs w:val="24"/>
              </w:rPr>
              <w:t>联营企业：</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14:paraId="00588341" w14:textId="77777777" w:rsidR="003153F9" w:rsidRDefault="003153F9">
            <w:pPr>
              <w:jc w:val="center"/>
              <w:rPr>
                <w:szCs w:val="24"/>
              </w:rPr>
            </w:pPr>
            <w:r>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14:paraId="5EB00697" w14:textId="77777777" w:rsidR="003153F9" w:rsidRDefault="003153F9">
            <w:pPr>
              <w:jc w:val="center"/>
              <w:rPr>
                <w:szCs w:val="24"/>
              </w:rPr>
            </w:pPr>
            <w:r>
              <w:rPr>
                <w:szCs w:val="24"/>
              </w:rPr>
              <w:t>--</w:t>
            </w:r>
          </w:p>
        </w:tc>
      </w:tr>
      <w:tr w:rsidR="003153F9" w14:paraId="74255A1A"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02ACAA82" w14:textId="77777777" w:rsidR="003153F9" w:rsidRDefault="003153F9">
            <w:pPr>
              <w:jc w:val="left"/>
              <w:rPr>
                <w:szCs w:val="24"/>
              </w:rPr>
            </w:pPr>
            <w:r>
              <w:rPr>
                <w:rFonts w:hint="eastAsia"/>
                <w:szCs w:val="24"/>
              </w:rPr>
              <w:t>下列各项按持股比例计算的合计数</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14:paraId="3515FF2A" w14:textId="77777777" w:rsidR="003153F9" w:rsidRDefault="003153F9">
            <w:pPr>
              <w:jc w:val="center"/>
              <w:rPr>
                <w:szCs w:val="24"/>
              </w:rPr>
            </w:pPr>
            <w:r>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14:paraId="27EAC21B" w14:textId="77777777" w:rsidR="003153F9" w:rsidRDefault="003153F9">
            <w:pPr>
              <w:jc w:val="center"/>
              <w:rPr>
                <w:szCs w:val="24"/>
              </w:rPr>
            </w:pPr>
            <w:r>
              <w:rPr>
                <w:szCs w:val="24"/>
              </w:rPr>
              <w:t>--</w:t>
            </w:r>
          </w:p>
        </w:tc>
      </w:tr>
    </w:tbl>
    <w:p w14:paraId="57FE7E8C" w14:textId="77777777" w:rsidR="003153F9" w:rsidRDefault="003153F9">
      <w:pPr>
        <w:jc w:val="left"/>
        <w:rPr>
          <w:szCs w:val="24"/>
        </w:rPr>
      </w:pPr>
      <w:r>
        <w:rPr>
          <w:rFonts w:hint="eastAsia"/>
          <w:szCs w:val="24"/>
        </w:rPr>
        <w:t>其他说明</w:t>
      </w:r>
    </w:p>
    <w:p w14:paraId="5949984D" w14:textId="77777777" w:rsidR="003153F9" w:rsidRDefault="003153F9">
      <w:pPr>
        <w:pStyle w:val="Section"/>
        <w:outlineLvl w:val="3"/>
        <w:rPr>
          <w:bCs w:val="0"/>
          <w:szCs w:val="24"/>
        </w:rPr>
      </w:pPr>
      <w:r>
        <w:rPr>
          <w:rFonts w:hint="eastAsia"/>
          <w:bCs w:val="0"/>
          <w:szCs w:val="24"/>
        </w:rPr>
        <w:lastRenderedPageBreak/>
        <w:t>（</w:t>
      </w:r>
      <w:r>
        <w:rPr>
          <w:bCs w:val="0"/>
          <w:szCs w:val="24"/>
        </w:rPr>
        <w:t>5</w:t>
      </w:r>
      <w:r>
        <w:rPr>
          <w:rFonts w:hint="eastAsia"/>
          <w:bCs w:val="0"/>
          <w:szCs w:val="24"/>
        </w:rPr>
        <w:t>）合营企业或联营企业向本公司转移资金的能力存在重大限制的说明</w:t>
      </w:r>
    </w:p>
    <w:p w14:paraId="77649AD6" w14:textId="77777777" w:rsidR="003153F9" w:rsidRDefault="003153F9">
      <w:pPr>
        <w:pStyle w:val="Section"/>
        <w:outlineLvl w:val="3"/>
        <w:rPr>
          <w:bCs w:val="0"/>
          <w:szCs w:val="24"/>
        </w:rPr>
      </w:pPr>
      <w:r>
        <w:rPr>
          <w:rFonts w:hint="eastAsia"/>
          <w:bCs w:val="0"/>
          <w:szCs w:val="24"/>
        </w:rPr>
        <w:t>（</w:t>
      </w:r>
      <w:r>
        <w:rPr>
          <w:bCs w:val="0"/>
          <w:szCs w:val="24"/>
        </w:rPr>
        <w:t>6</w:t>
      </w:r>
      <w:r>
        <w:rPr>
          <w:rFonts w:hint="eastAsia"/>
          <w:bCs w:val="0"/>
          <w:szCs w:val="24"/>
        </w:rPr>
        <w:t>）合营企业或联营企业发生的超额亏损</w:t>
      </w:r>
    </w:p>
    <w:p w14:paraId="6994EDE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0"/>
        <w:gridCol w:w="2392"/>
        <w:gridCol w:w="2392"/>
        <w:gridCol w:w="2394"/>
      </w:tblGrid>
      <w:tr w:rsidR="003153F9" w14:paraId="0CE254EC" w14:textId="77777777">
        <w:trPr>
          <w:cantSplit/>
        </w:trPr>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117812B0" w14:textId="77777777" w:rsidR="003153F9" w:rsidRDefault="003153F9">
            <w:pPr>
              <w:jc w:val="center"/>
              <w:rPr>
                <w:szCs w:val="24"/>
              </w:rPr>
            </w:pPr>
            <w:r>
              <w:rPr>
                <w:rFonts w:hint="eastAsia"/>
                <w:szCs w:val="24"/>
              </w:rPr>
              <w:t>合营企业或联营企业名称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67193E6" w14:textId="77777777" w:rsidR="003153F9" w:rsidRDefault="003153F9">
            <w:pPr>
              <w:jc w:val="center"/>
              <w:rPr>
                <w:szCs w:val="24"/>
              </w:rPr>
            </w:pPr>
            <w:r>
              <w:rPr>
                <w:rFonts w:hint="eastAsia"/>
                <w:szCs w:val="24"/>
              </w:rPr>
              <w:t>累积未确认前期累计认的损失</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0E43AD9B" w14:textId="77777777" w:rsidR="003153F9" w:rsidRDefault="003153F9">
            <w:pPr>
              <w:jc w:val="center"/>
              <w:rPr>
                <w:szCs w:val="24"/>
              </w:rPr>
            </w:pPr>
            <w:proofErr w:type="gramStart"/>
            <w:r>
              <w:rPr>
                <w:rFonts w:hint="eastAsia"/>
                <w:szCs w:val="24"/>
              </w:rPr>
              <w:t>本期未</w:t>
            </w:r>
            <w:proofErr w:type="gramEnd"/>
            <w:r>
              <w:rPr>
                <w:rFonts w:hint="eastAsia"/>
                <w:szCs w:val="24"/>
              </w:rPr>
              <w:t>确认的损失（或本期分享的净利润）</w:t>
            </w:r>
          </w:p>
        </w:tc>
        <w:tc>
          <w:tcPr>
            <w:tcW w:w="2394" w:type="dxa"/>
            <w:tcBorders>
              <w:top w:val="single" w:sz="4" w:space="0" w:color="auto"/>
              <w:left w:val="single" w:sz="4" w:space="0" w:color="auto"/>
              <w:bottom w:val="single" w:sz="4" w:space="0" w:color="auto"/>
              <w:right w:val="single" w:sz="4" w:space="0" w:color="auto"/>
            </w:tcBorders>
            <w:shd w:val="clear" w:color="auto" w:fill="D3D3D3"/>
            <w:vAlign w:val="center"/>
          </w:tcPr>
          <w:p w14:paraId="5567DEFC" w14:textId="77777777" w:rsidR="003153F9" w:rsidRDefault="003153F9">
            <w:pPr>
              <w:jc w:val="center"/>
              <w:rPr>
                <w:szCs w:val="24"/>
              </w:rPr>
            </w:pPr>
            <w:r>
              <w:rPr>
                <w:rFonts w:hint="eastAsia"/>
                <w:szCs w:val="24"/>
              </w:rPr>
              <w:t>本期末累积未确认的损失</w:t>
            </w:r>
          </w:p>
        </w:tc>
      </w:tr>
    </w:tbl>
    <w:p w14:paraId="61E0A05F" w14:textId="77777777" w:rsidR="003153F9" w:rsidRDefault="003153F9">
      <w:pPr>
        <w:jc w:val="left"/>
        <w:rPr>
          <w:szCs w:val="24"/>
        </w:rPr>
      </w:pPr>
      <w:r>
        <w:rPr>
          <w:rFonts w:hint="eastAsia"/>
          <w:szCs w:val="24"/>
        </w:rPr>
        <w:t>其他说明</w:t>
      </w:r>
    </w:p>
    <w:p w14:paraId="01755706" w14:textId="77777777" w:rsidR="003153F9" w:rsidRDefault="003153F9">
      <w:pPr>
        <w:pStyle w:val="Section"/>
        <w:outlineLvl w:val="3"/>
        <w:rPr>
          <w:bCs w:val="0"/>
          <w:szCs w:val="24"/>
        </w:rPr>
      </w:pPr>
      <w:r>
        <w:rPr>
          <w:rFonts w:hint="eastAsia"/>
          <w:bCs w:val="0"/>
          <w:szCs w:val="24"/>
        </w:rPr>
        <w:t>（</w:t>
      </w:r>
      <w:r>
        <w:rPr>
          <w:bCs w:val="0"/>
          <w:szCs w:val="24"/>
        </w:rPr>
        <w:t>7</w:t>
      </w:r>
      <w:r>
        <w:rPr>
          <w:rFonts w:hint="eastAsia"/>
          <w:bCs w:val="0"/>
          <w:szCs w:val="24"/>
        </w:rPr>
        <w:t>）与合营企业投资相关的未确认承诺</w:t>
      </w:r>
    </w:p>
    <w:p w14:paraId="0D9833FC" w14:textId="77777777" w:rsidR="003153F9" w:rsidRDefault="003153F9">
      <w:pPr>
        <w:pStyle w:val="Section"/>
        <w:outlineLvl w:val="3"/>
        <w:rPr>
          <w:bCs w:val="0"/>
          <w:szCs w:val="24"/>
        </w:rPr>
      </w:pPr>
      <w:r>
        <w:rPr>
          <w:rFonts w:hint="eastAsia"/>
          <w:bCs w:val="0"/>
          <w:szCs w:val="24"/>
        </w:rPr>
        <w:t>（</w:t>
      </w:r>
      <w:r>
        <w:rPr>
          <w:bCs w:val="0"/>
          <w:szCs w:val="24"/>
        </w:rPr>
        <w:t>8</w:t>
      </w:r>
      <w:r>
        <w:rPr>
          <w:rFonts w:hint="eastAsia"/>
          <w:bCs w:val="0"/>
          <w:szCs w:val="24"/>
        </w:rPr>
        <w:t>）与合营企业或联营企业投资相关的或有负债</w:t>
      </w:r>
    </w:p>
    <w:p w14:paraId="230F03DF" w14:textId="77777777" w:rsidR="003153F9" w:rsidRDefault="003153F9">
      <w:pPr>
        <w:pStyle w:val="Section"/>
        <w:outlineLvl w:val="2"/>
        <w:rPr>
          <w:bCs w:val="0"/>
          <w:szCs w:val="24"/>
        </w:rPr>
      </w:pPr>
      <w:r>
        <w:rPr>
          <w:bCs w:val="0"/>
          <w:szCs w:val="24"/>
        </w:rPr>
        <w:t>4</w:t>
      </w:r>
      <w:r>
        <w:rPr>
          <w:rFonts w:hint="eastAsia"/>
          <w:bCs w:val="0"/>
          <w:szCs w:val="24"/>
        </w:rPr>
        <w:t>、重要的共同经营</w:t>
      </w:r>
    </w:p>
    <w:tbl>
      <w:tblPr>
        <w:tblW w:w="0" w:type="auto"/>
        <w:tblInd w:w="28" w:type="dxa"/>
        <w:tblLayout w:type="fixed"/>
        <w:tblCellMar>
          <w:left w:w="28" w:type="dxa"/>
          <w:right w:w="28" w:type="dxa"/>
        </w:tblCellMar>
        <w:tblLook w:val="0000" w:firstRow="0" w:lastRow="0" w:firstColumn="0" w:lastColumn="0" w:noHBand="0" w:noVBand="0"/>
      </w:tblPr>
      <w:tblGrid>
        <w:gridCol w:w="1597"/>
        <w:gridCol w:w="1594"/>
        <w:gridCol w:w="1594"/>
        <w:gridCol w:w="1594"/>
        <w:gridCol w:w="1594"/>
        <w:gridCol w:w="1593"/>
      </w:tblGrid>
      <w:tr w:rsidR="003153F9" w14:paraId="717060FA" w14:textId="77777777">
        <w:trPr>
          <w:cantSplit/>
        </w:trPr>
        <w:tc>
          <w:tcPr>
            <w:tcW w:w="15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2143F45" w14:textId="77777777" w:rsidR="003153F9" w:rsidRDefault="003153F9">
            <w:pPr>
              <w:jc w:val="center"/>
              <w:rPr>
                <w:szCs w:val="24"/>
              </w:rPr>
            </w:pPr>
            <w:r>
              <w:rPr>
                <w:rFonts w:hint="eastAsia"/>
                <w:szCs w:val="24"/>
              </w:rPr>
              <w:t>共同经营名称</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DCBED35" w14:textId="77777777" w:rsidR="003153F9" w:rsidRDefault="003153F9">
            <w:pPr>
              <w:jc w:val="center"/>
              <w:rPr>
                <w:szCs w:val="24"/>
              </w:rPr>
            </w:pPr>
            <w:r>
              <w:rPr>
                <w:rFonts w:hint="eastAsia"/>
                <w:szCs w:val="24"/>
              </w:rPr>
              <w:t>主要经营地</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357CFC1" w14:textId="77777777" w:rsidR="003153F9" w:rsidRDefault="003153F9">
            <w:pPr>
              <w:jc w:val="center"/>
              <w:rPr>
                <w:szCs w:val="24"/>
              </w:rPr>
            </w:pPr>
            <w:r>
              <w:rPr>
                <w:rFonts w:hint="eastAsia"/>
                <w:szCs w:val="24"/>
              </w:rPr>
              <w:t>注册地</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AC9D180" w14:textId="77777777" w:rsidR="003153F9" w:rsidRDefault="003153F9">
            <w:pPr>
              <w:jc w:val="center"/>
              <w:rPr>
                <w:szCs w:val="24"/>
              </w:rPr>
            </w:pPr>
            <w:r>
              <w:rPr>
                <w:rFonts w:hint="eastAsia"/>
                <w:szCs w:val="24"/>
              </w:rPr>
              <w:t>业务性质</w:t>
            </w:r>
          </w:p>
        </w:tc>
        <w:tc>
          <w:tcPr>
            <w:tcW w:w="318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0B770E68" w14:textId="77777777" w:rsidR="003153F9" w:rsidRDefault="003153F9">
            <w:pPr>
              <w:jc w:val="center"/>
              <w:rPr>
                <w:szCs w:val="24"/>
              </w:rPr>
            </w:pPr>
            <w:r>
              <w:rPr>
                <w:rFonts w:hint="eastAsia"/>
                <w:szCs w:val="24"/>
              </w:rPr>
              <w:t>持股比例</w:t>
            </w:r>
            <w:r>
              <w:rPr>
                <w:szCs w:val="24"/>
              </w:rPr>
              <w:t>/</w:t>
            </w:r>
            <w:r>
              <w:rPr>
                <w:rFonts w:hint="eastAsia"/>
                <w:szCs w:val="24"/>
              </w:rPr>
              <w:t>享有的份额</w:t>
            </w:r>
          </w:p>
        </w:tc>
      </w:tr>
      <w:tr w:rsidR="003153F9" w14:paraId="15FCFF54" w14:textId="77777777">
        <w:trPr>
          <w:cantSplit/>
        </w:trPr>
        <w:tc>
          <w:tcPr>
            <w:tcW w:w="1597" w:type="dxa"/>
            <w:vMerge/>
            <w:tcBorders>
              <w:top w:val="single" w:sz="4" w:space="0" w:color="auto"/>
              <w:left w:val="single" w:sz="4" w:space="0" w:color="auto"/>
              <w:bottom w:val="single" w:sz="4" w:space="0" w:color="auto"/>
              <w:right w:val="single" w:sz="4" w:space="0" w:color="auto"/>
            </w:tcBorders>
            <w:vAlign w:val="center"/>
          </w:tcPr>
          <w:p w14:paraId="7F4555AC" w14:textId="77777777" w:rsidR="003153F9" w:rsidRDefault="003153F9">
            <w:pPr>
              <w:jc w:val="center"/>
              <w:rPr>
                <w:szCs w:val="24"/>
              </w:rPr>
            </w:pPr>
          </w:p>
        </w:tc>
        <w:tc>
          <w:tcPr>
            <w:tcW w:w="1594" w:type="dxa"/>
            <w:vMerge/>
            <w:tcBorders>
              <w:top w:val="single" w:sz="4" w:space="0" w:color="auto"/>
              <w:left w:val="single" w:sz="4" w:space="0" w:color="auto"/>
              <w:bottom w:val="single" w:sz="4" w:space="0" w:color="auto"/>
              <w:right w:val="single" w:sz="4" w:space="0" w:color="auto"/>
            </w:tcBorders>
            <w:vAlign w:val="center"/>
          </w:tcPr>
          <w:p w14:paraId="21F49542" w14:textId="77777777" w:rsidR="003153F9" w:rsidRDefault="003153F9">
            <w:pPr>
              <w:jc w:val="center"/>
              <w:rPr>
                <w:szCs w:val="24"/>
              </w:rPr>
            </w:pPr>
          </w:p>
        </w:tc>
        <w:tc>
          <w:tcPr>
            <w:tcW w:w="1594" w:type="dxa"/>
            <w:vMerge/>
            <w:tcBorders>
              <w:top w:val="single" w:sz="4" w:space="0" w:color="auto"/>
              <w:left w:val="single" w:sz="4" w:space="0" w:color="auto"/>
              <w:bottom w:val="single" w:sz="4" w:space="0" w:color="auto"/>
              <w:right w:val="single" w:sz="4" w:space="0" w:color="auto"/>
            </w:tcBorders>
            <w:vAlign w:val="center"/>
          </w:tcPr>
          <w:p w14:paraId="3F0EBC80" w14:textId="77777777" w:rsidR="003153F9" w:rsidRDefault="003153F9">
            <w:pPr>
              <w:jc w:val="center"/>
              <w:rPr>
                <w:szCs w:val="24"/>
              </w:rPr>
            </w:pPr>
          </w:p>
        </w:tc>
        <w:tc>
          <w:tcPr>
            <w:tcW w:w="1594" w:type="dxa"/>
            <w:vMerge/>
            <w:tcBorders>
              <w:top w:val="single" w:sz="4" w:space="0" w:color="auto"/>
              <w:left w:val="single" w:sz="4" w:space="0" w:color="auto"/>
              <w:bottom w:val="single" w:sz="4" w:space="0" w:color="auto"/>
              <w:right w:val="single" w:sz="4" w:space="0" w:color="auto"/>
            </w:tcBorders>
            <w:vAlign w:val="center"/>
          </w:tcPr>
          <w:p w14:paraId="336244D4" w14:textId="77777777" w:rsidR="003153F9" w:rsidRDefault="003153F9">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5BF75A0C" w14:textId="77777777" w:rsidR="003153F9" w:rsidRDefault="003153F9">
            <w:pPr>
              <w:jc w:val="center"/>
              <w:rPr>
                <w:szCs w:val="24"/>
              </w:rPr>
            </w:pPr>
            <w:r>
              <w:rPr>
                <w:rFonts w:hint="eastAsia"/>
                <w:szCs w:val="24"/>
              </w:rPr>
              <w:t>直接</w:t>
            </w:r>
          </w:p>
        </w:tc>
        <w:tc>
          <w:tcPr>
            <w:tcW w:w="1593" w:type="dxa"/>
            <w:tcBorders>
              <w:top w:val="single" w:sz="4" w:space="0" w:color="auto"/>
              <w:left w:val="single" w:sz="4" w:space="0" w:color="auto"/>
              <w:bottom w:val="single" w:sz="4" w:space="0" w:color="auto"/>
              <w:right w:val="single" w:sz="4" w:space="0" w:color="auto"/>
            </w:tcBorders>
            <w:shd w:val="clear" w:color="auto" w:fill="D3D3D3"/>
            <w:vAlign w:val="center"/>
          </w:tcPr>
          <w:p w14:paraId="3B4660D1" w14:textId="77777777" w:rsidR="003153F9" w:rsidRDefault="003153F9">
            <w:pPr>
              <w:jc w:val="center"/>
              <w:rPr>
                <w:szCs w:val="24"/>
              </w:rPr>
            </w:pPr>
            <w:r>
              <w:rPr>
                <w:rFonts w:hint="eastAsia"/>
                <w:szCs w:val="24"/>
              </w:rPr>
              <w:t>间接</w:t>
            </w:r>
          </w:p>
        </w:tc>
      </w:tr>
    </w:tbl>
    <w:p w14:paraId="25DC0558" w14:textId="77777777" w:rsidR="003153F9" w:rsidRDefault="003153F9">
      <w:pPr>
        <w:jc w:val="left"/>
        <w:rPr>
          <w:szCs w:val="24"/>
        </w:rPr>
      </w:pPr>
      <w:r>
        <w:rPr>
          <w:rFonts w:hint="eastAsia"/>
          <w:szCs w:val="24"/>
        </w:rPr>
        <w:t>在共同经营中的持股比例或享有的份额不同于表决权比例的说明：</w:t>
      </w:r>
    </w:p>
    <w:p w14:paraId="04C5D3EB" w14:textId="77777777" w:rsidR="003153F9" w:rsidRDefault="003153F9">
      <w:pPr>
        <w:jc w:val="left"/>
        <w:rPr>
          <w:szCs w:val="24"/>
        </w:rPr>
      </w:pPr>
      <w:r>
        <w:rPr>
          <w:rFonts w:hint="eastAsia"/>
          <w:szCs w:val="24"/>
        </w:rPr>
        <w:t>共同经营为单独主体的，分类为共同经营的依据：</w:t>
      </w:r>
    </w:p>
    <w:p w14:paraId="345F94C5" w14:textId="77777777" w:rsidR="003153F9" w:rsidRDefault="003153F9">
      <w:pPr>
        <w:jc w:val="left"/>
        <w:rPr>
          <w:szCs w:val="24"/>
        </w:rPr>
      </w:pPr>
      <w:r>
        <w:rPr>
          <w:rFonts w:hint="eastAsia"/>
          <w:szCs w:val="24"/>
        </w:rPr>
        <w:t>其他说明</w:t>
      </w:r>
    </w:p>
    <w:p w14:paraId="51DB1E76" w14:textId="77777777" w:rsidR="003153F9" w:rsidRDefault="003153F9">
      <w:pPr>
        <w:pStyle w:val="Section"/>
        <w:outlineLvl w:val="2"/>
        <w:rPr>
          <w:bCs w:val="0"/>
          <w:szCs w:val="24"/>
        </w:rPr>
      </w:pPr>
      <w:r>
        <w:rPr>
          <w:bCs w:val="0"/>
          <w:szCs w:val="24"/>
        </w:rPr>
        <w:t>5</w:t>
      </w:r>
      <w:r>
        <w:rPr>
          <w:rFonts w:hint="eastAsia"/>
          <w:bCs w:val="0"/>
          <w:szCs w:val="24"/>
        </w:rPr>
        <w:t>、在未纳入合并财务报表范围的结构化主体中的权益</w:t>
      </w:r>
    </w:p>
    <w:p w14:paraId="5E2C66FD" w14:textId="77777777" w:rsidR="003153F9" w:rsidRDefault="003153F9">
      <w:pPr>
        <w:jc w:val="left"/>
        <w:rPr>
          <w:szCs w:val="24"/>
        </w:rPr>
      </w:pPr>
      <w:r>
        <w:rPr>
          <w:rFonts w:hint="eastAsia"/>
          <w:szCs w:val="24"/>
        </w:rPr>
        <w:t>未纳入合并财务报表范围的结构化主体的相关说明：</w:t>
      </w:r>
    </w:p>
    <w:p w14:paraId="6877D4BF" w14:textId="77777777" w:rsidR="003153F9" w:rsidRDefault="003153F9">
      <w:pPr>
        <w:pStyle w:val="Section"/>
        <w:outlineLvl w:val="2"/>
        <w:rPr>
          <w:bCs w:val="0"/>
          <w:szCs w:val="24"/>
        </w:rPr>
      </w:pPr>
      <w:r>
        <w:rPr>
          <w:bCs w:val="0"/>
          <w:szCs w:val="24"/>
        </w:rPr>
        <w:t>6</w:t>
      </w:r>
      <w:r>
        <w:rPr>
          <w:rFonts w:hint="eastAsia"/>
          <w:bCs w:val="0"/>
          <w:szCs w:val="24"/>
        </w:rPr>
        <w:t>、其他</w:t>
      </w:r>
    </w:p>
    <w:p w14:paraId="58297F3F" w14:textId="77777777" w:rsidR="003153F9" w:rsidRDefault="003153F9">
      <w:pPr>
        <w:pStyle w:val="Chapter"/>
        <w:outlineLvl w:val="1"/>
        <w:rPr>
          <w:bCs w:val="0"/>
        </w:rPr>
      </w:pPr>
      <w:r>
        <w:rPr>
          <w:rFonts w:hint="eastAsia"/>
          <w:bCs w:val="0"/>
        </w:rPr>
        <w:t>十、与金融工具相关的风险</w:t>
      </w:r>
    </w:p>
    <w:p w14:paraId="4B03884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金融工具风险</w:t>
      </w:r>
    </w:p>
    <w:p w14:paraId="618EDC7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在日常活动中面临各种金融工具的风险，主要包括信用风险、流动性风险及市场风险（包括汇率风险和利率风险）。本集团的主要金融工具包括货币资金、借款、融资租赁、应收账款、应付账款等。与这些金融工具相关的风险，以及本集团为降低这些风险所采取的风险管理策略如下所述。</w:t>
      </w:r>
    </w:p>
    <w:p w14:paraId="40AC7335"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信用风险</w:t>
      </w:r>
    </w:p>
    <w:p w14:paraId="32CC980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除已披露的关联方外，仅与经认可的、信誉良好的第三方进行交易。按照本集团的政策，需对所有要求采用信用方式进行交易的客户进行信用审核。另外，本集团对应收账款余额进行持续监控，以确保本集团不致面临重大坏账风险。</w:t>
      </w:r>
    </w:p>
    <w:p w14:paraId="6DF08A2C"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由于货币资金的交易对手是声誉良好并拥有较高信用评级的银行，这些金融工具信用风险较低。</w:t>
      </w:r>
    </w:p>
    <w:p w14:paraId="3FF1A715"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由于本集团仅与经认可的且信誉良好的第三方进行交易，所以无需担保物。信用风险集中按照客户、地理区域进行管理。于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日，本集团具有特定信用风险集中的特征。于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日，本集团应收账款的</w:t>
      </w:r>
      <w:r>
        <w:rPr>
          <w:rFonts w:eastAsia="Times New Roman"/>
          <w:kern w:val="0"/>
          <w:szCs w:val="24"/>
          <w:lang w:val="zh-CN"/>
        </w:rPr>
        <w:t>14.53%</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18.06%</w:t>
      </w:r>
      <w:r>
        <w:rPr>
          <w:rFonts w:ascii="宋体" w:hAnsi="宋体" w:cs="宋体" w:hint="eastAsia"/>
          <w:kern w:val="0"/>
          <w:szCs w:val="24"/>
          <w:lang w:val="zh-CN"/>
        </w:rPr>
        <w:t>）源于应收账款余额最大的客户。本集团应收账款的</w:t>
      </w:r>
      <w:r>
        <w:rPr>
          <w:rFonts w:eastAsia="Times New Roman"/>
          <w:kern w:val="0"/>
          <w:szCs w:val="24"/>
          <w:lang w:val="zh-CN"/>
        </w:rPr>
        <w:t>52.12%</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50.92%</w:t>
      </w:r>
      <w:r>
        <w:rPr>
          <w:rFonts w:ascii="宋体" w:hAnsi="宋体" w:cs="宋体" w:hint="eastAsia"/>
          <w:kern w:val="0"/>
          <w:szCs w:val="24"/>
          <w:lang w:val="zh-CN"/>
        </w:rPr>
        <w:t>）源于应收账款余额前五名的客户。本集团其他应收款的</w:t>
      </w:r>
      <w:r>
        <w:rPr>
          <w:rFonts w:eastAsia="Times New Roman"/>
          <w:kern w:val="0"/>
          <w:szCs w:val="24"/>
          <w:lang w:val="zh-CN"/>
        </w:rPr>
        <w:t>57.07%</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66.28%</w:t>
      </w:r>
      <w:r>
        <w:rPr>
          <w:rFonts w:ascii="宋体" w:hAnsi="宋体" w:cs="宋体" w:hint="eastAsia"/>
          <w:kern w:val="0"/>
          <w:szCs w:val="24"/>
          <w:lang w:val="zh-CN"/>
        </w:rPr>
        <w:t>）源于其他应收款余额最大的债务人，本集团其他应收款的</w:t>
      </w:r>
      <w:r>
        <w:rPr>
          <w:rFonts w:eastAsia="Times New Roman"/>
          <w:kern w:val="0"/>
          <w:szCs w:val="24"/>
          <w:lang w:val="zh-CN"/>
        </w:rPr>
        <w:t>81.53%</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84.32%</w:t>
      </w:r>
      <w:r>
        <w:rPr>
          <w:rFonts w:ascii="宋体" w:hAnsi="宋体" w:cs="宋体" w:hint="eastAsia"/>
          <w:kern w:val="0"/>
          <w:szCs w:val="24"/>
          <w:lang w:val="zh-CN"/>
        </w:rPr>
        <w:t>）源于其他应收款余额前五名的债务人。本集团对应收账款余额未持有任何担保物或其他信用增级。</w:t>
      </w:r>
    </w:p>
    <w:p w14:paraId="34A39617" w14:textId="77777777" w:rsidR="003153F9" w:rsidRDefault="003153F9">
      <w:pPr>
        <w:autoSpaceDE w:val="0"/>
        <w:autoSpaceDN w:val="0"/>
        <w:adjustRightInd w:val="0"/>
        <w:spacing w:before="0" w:after="0"/>
        <w:rPr>
          <w:rFonts w:eastAsia="Times New Roman"/>
          <w:kern w:val="0"/>
          <w:sz w:val="24"/>
          <w:szCs w:val="24"/>
          <w:lang w:val="zh-CN"/>
        </w:rPr>
      </w:pPr>
    </w:p>
    <w:p w14:paraId="02C1B272" w14:textId="77777777" w:rsidR="003153F9" w:rsidRDefault="003153F9">
      <w:pPr>
        <w:autoSpaceDE w:val="0"/>
        <w:autoSpaceDN w:val="0"/>
        <w:adjustRightInd w:val="0"/>
        <w:spacing w:before="0" w:after="0"/>
        <w:rPr>
          <w:rFonts w:eastAsia="Times New Roman"/>
          <w:kern w:val="0"/>
          <w:szCs w:val="24"/>
          <w:lang w:val="zh-CN"/>
        </w:rPr>
      </w:pPr>
    </w:p>
    <w:p w14:paraId="5BE77AD5"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p>
    <w:p w14:paraId="5A6018C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信用风险显著增加判断标准</w:t>
      </w:r>
    </w:p>
    <w:p w14:paraId="33A4054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在每个资产负债表日评估相关金融工具的信用风险自初始确认后是否已显著增加。在确定信用风险自初始确认后是否显著增加时，本集团考虑在无须付出不必要的额外成本或努力即可获得合理且有依据的信息，包括基于本集团历史数据的定性和定量分析、外部信用风险评级以及前瞻性信息。本集团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14:paraId="366C47D8"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当触发以下一个或多个定量、定性标准时，本集团认为金融工具的信用风险已发生显著增加：</w:t>
      </w:r>
    </w:p>
    <w:p w14:paraId="730D0062"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、定量标准主要为报告日剩余存续期违约概率较初始确认时上升超过一定比例；</w:t>
      </w:r>
    </w:p>
    <w:p w14:paraId="54D4A46A"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、定性标准主要为债务人经营或财务情况出现重大不利变化、预警客户清单等；</w:t>
      </w:r>
    </w:p>
    <w:p w14:paraId="7CB4573D"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、上限指标为债务人合同付款（包括本金和利息）逾期超过</w:t>
      </w:r>
      <w:r>
        <w:rPr>
          <w:rFonts w:eastAsia="Times New Roman"/>
          <w:kern w:val="0"/>
          <w:szCs w:val="24"/>
          <w:lang w:val="zh-CN"/>
        </w:rPr>
        <w:t>30</w:t>
      </w:r>
      <w:r>
        <w:rPr>
          <w:rFonts w:ascii="宋体" w:hAnsi="宋体" w:cs="宋体" w:hint="eastAsia"/>
          <w:kern w:val="0"/>
          <w:szCs w:val="24"/>
          <w:lang w:val="zh-CN"/>
        </w:rPr>
        <w:t>天。</w:t>
      </w:r>
    </w:p>
    <w:p w14:paraId="2D83AC1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已发生信用减值资产的定义</w:t>
      </w:r>
    </w:p>
    <w:p w14:paraId="2F6E65D8"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为确定是否发生信用减值，本集团所采用的界定标准，与内部针对相关金融工具的信用风险管理目标保持一致，同时考虑定量、定性指标。本集团评估债务人是否发生信用减值时，主要考虑以下因素：</w:t>
      </w:r>
    </w:p>
    <w:p w14:paraId="3945E7BC"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、发行方或债务人发生重大财务困难；</w:t>
      </w:r>
    </w:p>
    <w:p w14:paraId="49D7F016"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、债务人违反合同，如偿付利息或本金违约或逾期等；</w:t>
      </w:r>
    </w:p>
    <w:p w14:paraId="7C225F32"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、债权人出于与债务人财务困难有关的经济或合同考虑，给予债务人在任何其他情况下都不会做出的让步；</w:t>
      </w:r>
    </w:p>
    <w:p w14:paraId="4DAAEDE2"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、债务人很可能破产或进行其他财务重组；</w:t>
      </w:r>
    </w:p>
    <w:p w14:paraId="3174E685"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、发行方或债务人财务困难导致该金融资产的活跃市场消失；</w:t>
      </w:r>
    </w:p>
    <w:p w14:paraId="6CBC59F9"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、以大幅折扣</w:t>
      </w:r>
      <w:proofErr w:type="gramStart"/>
      <w:r>
        <w:rPr>
          <w:rFonts w:ascii="宋体" w:hAnsi="宋体" w:cs="宋体" w:hint="eastAsia"/>
          <w:kern w:val="0"/>
          <w:szCs w:val="24"/>
          <w:lang w:val="zh-CN"/>
        </w:rPr>
        <w:t>购买或源生</w:t>
      </w:r>
      <w:proofErr w:type="gramEnd"/>
      <w:r>
        <w:rPr>
          <w:rFonts w:ascii="宋体" w:hAnsi="宋体" w:cs="宋体" w:hint="eastAsia"/>
          <w:kern w:val="0"/>
          <w:szCs w:val="24"/>
          <w:lang w:val="zh-CN"/>
        </w:rPr>
        <w:t>一项金融资产，该折扣反映了发生信用损失的事实。</w:t>
      </w:r>
    </w:p>
    <w:p w14:paraId="10D4A79C"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金融资产发生信用减值，有可能是多个事件的共同作用所致，未必是可单独识别的事件所致。</w:t>
      </w:r>
    </w:p>
    <w:p w14:paraId="492ED2C7"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预期信用损失计量的参数</w:t>
      </w:r>
    </w:p>
    <w:p w14:paraId="24590498"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根据信用风险是否发生显著增加以及是否已发生信用减值，本集团对不同的资产分别以</w:t>
      </w:r>
      <w:r>
        <w:rPr>
          <w:rFonts w:eastAsia="Times New Roman"/>
          <w:kern w:val="0"/>
          <w:szCs w:val="24"/>
          <w:lang w:val="zh-CN"/>
        </w:rPr>
        <w:t>12</w:t>
      </w:r>
      <w:r>
        <w:rPr>
          <w:rFonts w:ascii="宋体" w:hAnsi="宋体" w:cs="宋体" w:hint="eastAsia"/>
          <w:kern w:val="0"/>
          <w:szCs w:val="24"/>
          <w:lang w:val="zh-CN"/>
        </w:rPr>
        <w:t>个月或整个存续期的预期信用损失计量减值准备。预期信用损失计量的关键参数包括违约概率、违约损失率和违约风险敞口。本集团考虑历史统计数据（如交易对手评级、担保</w:t>
      </w:r>
      <w:proofErr w:type="gramStart"/>
      <w:r>
        <w:rPr>
          <w:rFonts w:ascii="宋体" w:hAnsi="宋体" w:cs="宋体" w:hint="eastAsia"/>
          <w:kern w:val="0"/>
          <w:szCs w:val="24"/>
          <w:lang w:val="zh-CN"/>
        </w:rPr>
        <w:t>方式及抵质押</w:t>
      </w:r>
      <w:proofErr w:type="gramEnd"/>
      <w:r>
        <w:rPr>
          <w:rFonts w:ascii="宋体" w:hAnsi="宋体" w:cs="宋体" w:hint="eastAsia"/>
          <w:kern w:val="0"/>
          <w:szCs w:val="24"/>
          <w:lang w:val="zh-CN"/>
        </w:rPr>
        <w:t>物类别、还款方式等）的定量分析及前瞻性信息，建立违约概率、违约损失率及违约风险敞口模型。</w:t>
      </w:r>
    </w:p>
    <w:p w14:paraId="06120F11"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相关定义如下：</w:t>
      </w:r>
    </w:p>
    <w:p w14:paraId="7DD8BC77"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、违约概率是指债务人在未来</w:t>
      </w:r>
      <w:r>
        <w:rPr>
          <w:rFonts w:eastAsia="Times New Roman"/>
          <w:kern w:val="0"/>
          <w:szCs w:val="24"/>
          <w:lang w:val="zh-CN"/>
        </w:rPr>
        <w:t>12</w:t>
      </w:r>
      <w:r>
        <w:rPr>
          <w:rFonts w:ascii="宋体" w:hAnsi="宋体" w:cs="宋体" w:hint="eastAsia"/>
          <w:kern w:val="0"/>
          <w:szCs w:val="24"/>
          <w:lang w:val="zh-CN"/>
        </w:rPr>
        <w:t>个月或在整个剩余存续期，无法履行其偿付义务的可能性。本集团的违约概率以预期信用损失模型结果为基础进行调整，加入前瞻性信息，以反映当前宏观经济环境下债务人违约概率；</w:t>
      </w:r>
    </w:p>
    <w:p w14:paraId="7EC31165"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、违约损失率是指本集团对违约风险暴露发生损失程度</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的预期。根据交易对手的类型、追索的方式和优先级，以及担保品的不同，违约损失率也有所不同。违约损失率为违约发生时风险敞口损失的百分比，以未来</w:t>
      </w:r>
      <w:r>
        <w:rPr>
          <w:rFonts w:eastAsia="Times New Roman"/>
          <w:kern w:val="0"/>
          <w:szCs w:val="24"/>
          <w:lang w:val="zh-CN"/>
        </w:rPr>
        <w:t>12</w:t>
      </w:r>
      <w:r>
        <w:rPr>
          <w:rFonts w:ascii="宋体" w:hAnsi="宋体" w:cs="宋体" w:hint="eastAsia"/>
          <w:kern w:val="0"/>
          <w:szCs w:val="24"/>
          <w:lang w:val="zh-CN"/>
        </w:rPr>
        <w:t>个月内或整个存续期为基准进行计算；</w:t>
      </w:r>
    </w:p>
    <w:p w14:paraId="1C7F4CC0"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3</w:t>
      </w:r>
      <w:r>
        <w:rPr>
          <w:rFonts w:ascii="宋体" w:hAnsi="宋体" w:cs="宋体" w:hint="eastAsia"/>
          <w:kern w:val="0"/>
          <w:szCs w:val="24"/>
          <w:lang w:val="zh-CN"/>
        </w:rPr>
        <w:t>、违约风险敞口是指，在未来</w:t>
      </w:r>
      <w:r>
        <w:rPr>
          <w:rFonts w:eastAsia="Times New Roman"/>
          <w:kern w:val="0"/>
          <w:szCs w:val="24"/>
          <w:lang w:val="zh-CN"/>
        </w:rPr>
        <w:t>12</w:t>
      </w:r>
      <w:r>
        <w:rPr>
          <w:rFonts w:ascii="宋体" w:hAnsi="宋体" w:cs="宋体" w:hint="eastAsia"/>
          <w:kern w:val="0"/>
          <w:szCs w:val="24"/>
          <w:lang w:val="zh-CN"/>
        </w:rPr>
        <w:t>个月或在整个剩余存续期中，在违约发生时，本集团应被偿付的金额。</w:t>
      </w:r>
    </w:p>
    <w:p w14:paraId="5AB01B5E"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信用风险显著增加的评估及预期信用损失的计算均涉及前瞻性信息。本集团通过进行历史数据分析，识别</w:t>
      </w:r>
      <w:proofErr w:type="gramStart"/>
      <w:r>
        <w:rPr>
          <w:rFonts w:ascii="宋体" w:hAnsi="宋体" w:cs="宋体" w:hint="eastAsia"/>
          <w:kern w:val="0"/>
          <w:szCs w:val="24"/>
          <w:lang w:val="zh-CN"/>
        </w:rPr>
        <w:t>出影响</w:t>
      </w:r>
      <w:proofErr w:type="gramEnd"/>
      <w:r>
        <w:rPr>
          <w:rFonts w:ascii="宋体" w:hAnsi="宋体" w:cs="宋体" w:hint="eastAsia"/>
          <w:kern w:val="0"/>
          <w:szCs w:val="24"/>
          <w:lang w:val="zh-CN"/>
        </w:rPr>
        <w:t>各业务类型信用风险及预期信用损失的关键经济指标。</w:t>
      </w:r>
    </w:p>
    <w:p w14:paraId="3116D92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这些经济指标对违约概率和违约损失率的影响，对不同的业务类型有所不同。本集团在此过程中应用了专家判断，根据专家判断的结果，对这些经济指标进行预测，并确定这些经济指标对违约概率和违约损失率的影响。</w:t>
      </w:r>
    </w:p>
    <w:p w14:paraId="5494F47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信用风险敞口</w:t>
      </w:r>
    </w:p>
    <w:p w14:paraId="7172A65B"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本集团金融资产的最大风险敞口及年末按照信用风险等级的分类如下：</w:t>
      </w:r>
    </w:p>
    <w:p w14:paraId="5664F54E" w14:textId="77777777" w:rsidR="003153F9" w:rsidRDefault="003153F9">
      <w:pPr>
        <w:autoSpaceDE w:val="0"/>
        <w:autoSpaceDN w:val="0"/>
        <w:adjustRightInd w:val="0"/>
        <w:spacing w:before="0" w:after="0"/>
        <w:rPr>
          <w:rFonts w:eastAsia="Times New Roman"/>
          <w:kern w:val="0"/>
          <w:sz w:val="24"/>
          <w:szCs w:val="24"/>
          <w:lang w:val="zh-CN"/>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215"/>
        <w:gridCol w:w="1573"/>
        <w:gridCol w:w="1296"/>
        <w:gridCol w:w="1350"/>
        <w:gridCol w:w="1386"/>
        <w:gridCol w:w="1680"/>
      </w:tblGrid>
      <w:tr w:rsidR="003153F9" w14:paraId="1A4ADE81" w14:textId="77777777">
        <w:trPr>
          <w:trHeight w:val="312"/>
        </w:trPr>
        <w:tc>
          <w:tcPr>
            <w:tcW w:w="1215" w:type="dxa"/>
            <w:vMerge w:val="restart"/>
          </w:tcPr>
          <w:p w14:paraId="7A23A21A"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p>
        </w:tc>
        <w:tc>
          <w:tcPr>
            <w:tcW w:w="1573" w:type="dxa"/>
            <w:vMerge w:val="restart"/>
          </w:tcPr>
          <w:p w14:paraId="440EA772"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个月</w:t>
            </w:r>
          </w:p>
          <w:p w14:paraId="013A9EC1"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lastRenderedPageBreak/>
              <w:t>预期信用损失</w:t>
            </w:r>
          </w:p>
        </w:tc>
        <w:tc>
          <w:tcPr>
            <w:tcW w:w="4032" w:type="dxa"/>
            <w:gridSpan w:val="3"/>
            <w:vMerge w:val="restart"/>
          </w:tcPr>
          <w:p w14:paraId="40E8F987"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lastRenderedPageBreak/>
              <w:t>整个生命周期预期信用损失</w:t>
            </w:r>
          </w:p>
        </w:tc>
        <w:tc>
          <w:tcPr>
            <w:tcW w:w="1680" w:type="dxa"/>
            <w:vMerge w:val="restart"/>
          </w:tcPr>
          <w:p w14:paraId="44B9785A"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r>
      <w:tr w:rsidR="003153F9" w14:paraId="1817781A" w14:textId="77777777">
        <w:trPr>
          <w:trHeight w:val="312"/>
        </w:trPr>
        <w:tc>
          <w:tcPr>
            <w:tcW w:w="1215" w:type="dxa"/>
            <w:vMerge/>
          </w:tcPr>
          <w:p w14:paraId="4546AB1E" w14:textId="77777777" w:rsidR="003153F9" w:rsidRDefault="003153F9">
            <w:pPr>
              <w:autoSpaceDE w:val="0"/>
              <w:autoSpaceDN w:val="0"/>
              <w:adjustRightInd w:val="0"/>
              <w:spacing w:before="0" w:after="0"/>
              <w:jc w:val="left"/>
              <w:rPr>
                <w:rFonts w:eastAsia="Times New Roman"/>
                <w:kern w:val="0"/>
                <w:szCs w:val="24"/>
                <w:lang w:val="zh-CN"/>
              </w:rPr>
            </w:pPr>
          </w:p>
        </w:tc>
        <w:tc>
          <w:tcPr>
            <w:tcW w:w="1573" w:type="dxa"/>
            <w:vMerge w:val="restart"/>
          </w:tcPr>
          <w:p w14:paraId="431F76D7"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第一阶段</w:t>
            </w:r>
          </w:p>
        </w:tc>
        <w:tc>
          <w:tcPr>
            <w:tcW w:w="1296" w:type="dxa"/>
            <w:vMerge w:val="restart"/>
          </w:tcPr>
          <w:p w14:paraId="291EE0E3"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第二阶段</w:t>
            </w:r>
          </w:p>
        </w:tc>
        <w:tc>
          <w:tcPr>
            <w:tcW w:w="1350" w:type="dxa"/>
            <w:vMerge w:val="restart"/>
          </w:tcPr>
          <w:p w14:paraId="20A62295"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第三阶段</w:t>
            </w:r>
          </w:p>
        </w:tc>
        <w:tc>
          <w:tcPr>
            <w:tcW w:w="1386" w:type="dxa"/>
            <w:vMerge w:val="restart"/>
          </w:tcPr>
          <w:p w14:paraId="208977DC"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简易方法</w:t>
            </w:r>
          </w:p>
        </w:tc>
        <w:tc>
          <w:tcPr>
            <w:tcW w:w="1680" w:type="dxa"/>
            <w:vMerge/>
          </w:tcPr>
          <w:p w14:paraId="54C80292" w14:textId="77777777" w:rsidR="003153F9" w:rsidRDefault="003153F9">
            <w:pPr>
              <w:autoSpaceDE w:val="0"/>
              <w:autoSpaceDN w:val="0"/>
              <w:adjustRightInd w:val="0"/>
              <w:spacing w:before="0" w:after="0"/>
              <w:jc w:val="left"/>
              <w:rPr>
                <w:rFonts w:eastAsia="Times New Roman"/>
                <w:kern w:val="0"/>
                <w:szCs w:val="24"/>
                <w:lang w:val="zh-CN"/>
              </w:rPr>
            </w:pPr>
          </w:p>
        </w:tc>
      </w:tr>
      <w:tr w:rsidR="003153F9" w14:paraId="26131E6E" w14:textId="77777777">
        <w:trPr>
          <w:trHeight w:val="312"/>
        </w:trPr>
        <w:tc>
          <w:tcPr>
            <w:tcW w:w="1215" w:type="dxa"/>
            <w:vMerge w:val="restart"/>
          </w:tcPr>
          <w:p w14:paraId="576747D9"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货币资金</w:t>
            </w:r>
          </w:p>
        </w:tc>
        <w:tc>
          <w:tcPr>
            <w:tcW w:w="1573" w:type="dxa"/>
            <w:vMerge w:val="restart"/>
          </w:tcPr>
          <w:p w14:paraId="303C37D5"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287,997,710.21</w:t>
            </w:r>
          </w:p>
        </w:tc>
        <w:tc>
          <w:tcPr>
            <w:tcW w:w="1296" w:type="dxa"/>
            <w:vMerge w:val="restart"/>
          </w:tcPr>
          <w:p w14:paraId="1136C4B8"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1350" w:type="dxa"/>
            <w:vMerge w:val="restart"/>
          </w:tcPr>
          <w:p w14:paraId="7D256E41"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1386" w:type="dxa"/>
            <w:vMerge w:val="restart"/>
          </w:tcPr>
          <w:p w14:paraId="2003A249"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1680" w:type="dxa"/>
            <w:vMerge w:val="restart"/>
          </w:tcPr>
          <w:p w14:paraId="467588EF"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287,997,710.21</w:t>
            </w:r>
          </w:p>
        </w:tc>
      </w:tr>
      <w:tr w:rsidR="003153F9" w14:paraId="73E03847" w14:textId="77777777">
        <w:trPr>
          <w:trHeight w:val="312"/>
        </w:trPr>
        <w:tc>
          <w:tcPr>
            <w:tcW w:w="1215" w:type="dxa"/>
            <w:vMerge w:val="restart"/>
          </w:tcPr>
          <w:p w14:paraId="46832120"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应收账款</w:t>
            </w:r>
          </w:p>
        </w:tc>
        <w:tc>
          <w:tcPr>
            <w:tcW w:w="1573" w:type="dxa"/>
            <w:vMerge w:val="restart"/>
          </w:tcPr>
          <w:p w14:paraId="2F9AA730"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1296" w:type="dxa"/>
            <w:vMerge w:val="restart"/>
          </w:tcPr>
          <w:p w14:paraId="5B0C98C1"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1350" w:type="dxa"/>
            <w:vMerge w:val="restart"/>
          </w:tcPr>
          <w:p w14:paraId="0D4D066C"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1386" w:type="dxa"/>
            <w:vMerge w:val="restart"/>
          </w:tcPr>
          <w:p w14:paraId="5EFC1CB2"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20,466,294.47</w:t>
            </w:r>
          </w:p>
        </w:tc>
        <w:tc>
          <w:tcPr>
            <w:tcW w:w="1680" w:type="dxa"/>
            <w:vMerge w:val="restart"/>
          </w:tcPr>
          <w:p w14:paraId="08E5D31A"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20,466,294.47</w:t>
            </w:r>
          </w:p>
        </w:tc>
      </w:tr>
      <w:tr w:rsidR="003153F9" w14:paraId="6F7130FA" w14:textId="77777777">
        <w:trPr>
          <w:trHeight w:val="312"/>
        </w:trPr>
        <w:tc>
          <w:tcPr>
            <w:tcW w:w="1215" w:type="dxa"/>
            <w:vMerge w:val="restart"/>
          </w:tcPr>
          <w:p w14:paraId="7BDBDF98"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其他应收款</w:t>
            </w:r>
          </w:p>
        </w:tc>
        <w:tc>
          <w:tcPr>
            <w:tcW w:w="1573" w:type="dxa"/>
            <w:vMerge w:val="restart"/>
          </w:tcPr>
          <w:p w14:paraId="3D1DC853"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27,590,250.36</w:t>
            </w:r>
          </w:p>
        </w:tc>
        <w:tc>
          <w:tcPr>
            <w:tcW w:w="1296" w:type="dxa"/>
            <w:vMerge w:val="restart"/>
          </w:tcPr>
          <w:p w14:paraId="3A9AE69A"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1,729,433.21</w:t>
            </w:r>
          </w:p>
        </w:tc>
        <w:tc>
          <w:tcPr>
            <w:tcW w:w="1350" w:type="dxa"/>
            <w:vMerge w:val="restart"/>
          </w:tcPr>
          <w:p w14:paraId="638D829A"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1,840,302.96</w:t>
            </w:r>
          </w:p>
        </w:tc>
        <w:tc>
          <w:tcPr>
            <w:tcW w:w="1386" w:type="dxa"/>
            <w:vMerge w:val="restart"/>
          </w:tcPr>
          <w:p w14:paraId="46D833EC"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1680" w:type="dxa"/>
            <w:vMerge w:val="restart"/>
          </w:tcPr>
          <w:p w14:paraId="6F4CC6BD"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31,159,986.53</w:t>
            </w:r>
          </w:p>
        </w:tc>
      </w:tr>
      <w:tr w:rsidR="003153F9" w14:paraId="62B0FA58" w14:textId="77777777">
        <w:trPr>
          <w:trHeight w:val="312"/>
        </w:trPr>
        <w:tc>
          <w:tcPr>
            <w:tcW w:w="1215" w:type="dxa"/>
            <w:vMerge w:val="restart"/>
          </w:tcPr>
          <w:p w14:paraId="6470CB72"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长期应收款</w:t>
            </w:r>
          </w:p>
        </w:tc>
        <w:tc>
          <w:tcPr>
            <w:tcW w:w="1573" w:type="dxa"/>
            <w:vMerge w:val="restart"/>
          </w:tcPr>
          <w:p w14:paraId="5639D284"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29,697,368.19</w:t>
            </w:r>
          </w:p>
        </w:tc>
        <w:tc>
          <w:tcPr>
            <w:tcW w:w="1296" w:type="dxa"/>
            <w:vMerge w:val="restart"/>
          </w:tcPr>
          <w:p w14:paraId="034E06B2" w14:textId="77777777" w:rsidR="003153F9" w:rsidRDefault="003153F9">
            <w:pPr>
              <w:autoSpaceDE w:val="0"/>
              <w:autoSpaceDN w:val="0"/>
              <w:adjustRightInd w:val="0"/>
              <w:spacing w:before="0" w:after="0"/>
              <w:rPr>
                <w:rFonts w:eastAsia="Times New Roman"/>
                <w:kern w:val="0"/>
                <w:szCs w:val="24"/>
                <w:lang w:val="zh-CN"/>
              </w:rPr>
            </w:pPr>
          </w:p>
        </w:tc>
        <w:tc>
          <w:tcPr>
            <w:tcW w:w="1350" w:type="dxa"/>
            <w:vMerge w:val="restart"/>
          </w:tcPr>
          <w:p w14:paraId="63638DFD"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1386" w:type="dxa"/>
            <w:vMerge w:val="restart"/>
          </w:tcPr>
          <w:p w14:paraId="7D4B0D02"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1680" w:type="dxa"/>
            <w:vMerge w:val="restart"/>
          </w:tcPr>
          <w:p w14:paraId="433EFE5C"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29,697,368.19</w:t>
            </w:r>
          </w:p>
        </w:tc>
      </w:tr>
      <w:tr w:rsidR="003153F9" w14:paraId="40E4FF5F" w14:textId="77777777">
        <w:trPr>
          <w:trHeight w:val="312"/>
        </w:trPr>
        <w:tc>
          <w:tcPr>
            <w:tcW w:w="1215" w:type="dxa"/>
            <w:vMerge w:val="restart"/>
          </w:tcPr>
          <w:p w14:paraId="3A80E387"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573" w:type="dxa"/>
            <w:vMerge w:val="restart"/>
          </w:tcPr>
          <w:p w14:paraId="7DA5788C"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345,285,328.76</w:t>
            </w:r>
          </w:p>
        </w:tc>
        <w:tc>
          <w:tcPr>
            <w:tcW w:w="1296" w:type="dxa"/>
            <w:vMerge w:val="restart"/>
          </w:tcPr>
          <w:p w14:paraId="500E9024"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1,729,433.21</w:t>
            </w:r>
          </w:p>
        </w:tc>
        <w:tc>
          <w:tcPr>
            <w:tcW w:w="1350" w:type="dxa"/>
            <w:vMerge w:val="restart"/>
          </w:tcPr>
          <w:p w14:paraId="59BC8387"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1,840,302.96</w:t>
            </w:r>
          </w:p>
        </w:tc>
        <w:tc>
          <w:tcPr>
            <w:tcW w:w="1386" w:type="dxa"/>
            <w:vMerge w:val="restart"/>
          </w:tcPr>
          <w:p w14:paraId="300EB2B4" w14:textId="77777777" w:rsidR="003153F9" w:rsidRDefault="003153F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20,466,294.47</w:t>
            </w:r>
          </w:p>
        </w:tc>
        <w:tc>
          <w:tcPr>
            <w:tcW w:w="1680" w:type="dxa"/>
            <w:vMerge w:val="restart"/>
          </w:tcPr>
          <w:p w14:paraId="3EEA6301"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369,321,359.40</w:t>
            </w:r>
          </w:p>
        </w:tc>
      </w:tr>
    </w:tbl>
    <w:p w14:paraId="2C25A978"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日，认为没有发生减值的金融资产的期限分析如下：</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219"/>
        <w:gridCol w:w="1637"/>
        <w:gridCol w:w="1631"/>
        <w:gridCol w:w="1296"/>
        <w:gridCol w:w="1329"/>
        <w:gridCol w:w="1184"/>
      </w:tblGrid>
      <w:tr w:rsidR="003153F9" w14:paraId="50E33D3C" w14:textId="77777777">
        <w:trPr>
          <w:trHeight w:val="312"/>
        </w:trPr>
        <w:tc>
          <w:tcPr>
            <w:tcW w:w="1219" w:type="dxa"/>
            <w:vMerge w:val="restart"/>
          </w:tcPr>
          <w:p w14:paraId="3BE31EC9"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2018</w:t>
            </w:r>
            <w:r>
              <w:rPr>
                <w:rFonts w:ascii="宋体" w:hAnsi="宋体" w:cs="宋体" w:hint="eastAsia"/>
                <w:kern w:val="0"/>
                <w:szCs w:val="24"/>
                <w:lang w:val="zh-CN"/>
              </w:rPr>
              <w:t>年</w:t>
            </w:r>
          </w:p>
        </w:tc>
        <w:tc>
          <w:tcPr>
            <w:tcW w:w="1637" w:type="dxa"/>
            <w:vMerge w:val="restart"/>
          </w:tcPr>
          <w:p w14:paraId="1320D5B8"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631" w:type="dxa"/>
            <w:vMerge w:val="restart"/>
          </w:tcPr>
          <w:p w14:paraId="6DB3BF5E"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未逾期未减值</w:t>
            </w:r>
          </w:p>
        </w:tc>
        <w:tc>
          <w:tcPr>
            <w:tcW w:w="3809" w:type="dxa"/>
            <w:gridSpan w:val="3"/>
            <w:vMerge w:val="restart"/>
          </w:tcPr>
          <w:p w14:paraId="23C17CF3"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逾期未减值</w:t>
            </w:r>
          </w:p>
        </w:tc>
      </w:tr>
      <w:tr w:rsidR="003153F9" w14:paraId="1BE68910" w14:textId="77777777">
        <w:trPr>
          <w:trHeight w:val="312"/>
        </w:trPr>
        <w:tc>
          <w:tcPr>
            <w:tcW w:w="1219" w:type="dxa"/>
            <w:vMerge/>
          </w:tcPr>
          <w:p w14:paraId="38B10129" w14:textId="77777777" w:rsidR="003153F9" w:rsidRDefault="003153F9">
            <w:pPr>
              <w:autoSpaceDE w:val="0"/>
              <w:autoSpaceDN w:val="0"/>
              <w:adjustRightInd w:val="0"/>
              <w:spacing w:before="0" w:after="0"/>
              <w:jc w:val="left"/>
              <w:rPr>
                <w:rFonts w:eastAsia="Times New Roman"/>
                <w:kern w:val="0"/>
                <w:szCs w:val="24"/>
                <w:lang w:val="zh-CN"/>
              </w:rPr>
            </w:pPr>
          </w:p>
        </w:tc>
        <w:tc>
          <w:tcPr>
            <w:tcW w:w="1637" w:type="dxa"/>
            <w:vMerge/>
          </w:tcPr>
          <w:p w14:paraId="79865DFA" w14:textId="77777777" w:rsidR="003153F9" w:rsidRDefault="003153F9">
            <w:pPr>
              <w:autoSpaceDE w:val="0"/>
              <w:autoSpaceDN w:val="0"/>
              <w:adjustRightInd w:val="0"/>
              <w:spacing w:before="0" w:after="0"/>
              <w:jc w:val="left"/>
              <w:rPr>
                <w:rFonts w:eastAsia="Times New Roman"/>
                <w:kern w:val="0"/>
                <w:szCs w:val="24"/>
                <w:lang w:val="zh-CN"/>
              </w:rPr>
            </w:pPr>
          </w:p>
        </w:tc>
        <w:tc>
          <w:tcPr>
            <w:tcW w:w="1631" w:type="dxa"/>
            <w:vMerge/>
          </w:tcPr>
          <w:p w14:paraId="32D04917" w14:textId="77777777" w:rsidR="003153F9" w:rsidRDefault="003153F9">
            <w:pPr>
              <w:autoSpaceDE w:val="0"/>
              <w:autoSpaceDN w:val="0"/>
              <w:adjustRightInd w:val="0"/>
              <w:spacing w:before="0" w:after="0"/>
              <w:jc w:val="left"/>
              <w:rPr>
                <w:rFonts w:eastAsia="Times New Roman"/>
                <w:kern w:val="0"/>
                <w:szCs w:val="24"/>
                <w:lang w:val="zh-CN"/>
              </w:rPr>
            </w:pPr>
          </w:p>
        </w:tc>
        <w:tc>
          <w:tcPr>
            <w:tcW w:w="1296" w:type="dxa"/>
            <w:vMerge w:val="restart"/>
          </w:tcPr>
          <w:p w14:paraId="7B90C833"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1329" w:type="dxa"/>
            <w:vMerge w:val="restart"/>
          </w:tcPr>
          <w:p w14:paraId="7C5D4C5A"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至</w:t>
            </w:r>
            <w:r>
              <w:rPr>
                <w:rFonts w:eastAsia="Times New Roman"/>
                <w:kern w:val="0"/>
                <w:szCs w:val="24"/>
                <w:lang w:val="zh-CN"/>
              </w:rPr>
              <w:t>2</w:t>
            </w:r>
            <w:r>
              <w:rPr>
                <w:rFonts w:ascii="宋体" w:hAnsi="宋体" w:cs="宋体" w:hint="eastAsia"/>
                <w:kern w:val="0"/>
                <w:szCs w:val="24"/>
                <w:lang w:val="zh-CN"/>
              </w:rPr>
              <w:t>年</w:t>
            </w:r>
          </w:p>
        </w:tc>
        <w:tc>
          <w:tcPr>
            <w:tcW w:w="1184" w:type="dxa"/>
            <w:vMerge w:val="restart"/>
          </w:tcPr>
          <w:p w14:paraId="22471467"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年以上</w:t>
            </w:r>
          </w:p>
        </w:tc>
      </w:tr>
      <w:tr w:rsidR="003153F9" w14:paraId="561521ED" w14:textId="77777777">
        <w:trPr>
          <w:trHeight w:val="312"/>
        </w:trPr>
        <w:tc>
          <w:tcPr>
            <w:tcW w:w="1219" w:type="dxa"/>
            <w:vMerge w:val="restart"/>
          </w:tcPr>
          <w:p w14:paraId="7624F5E3"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货币资金</w:t>
            </w:r>
          </w:p>
        </w:tc>
        <w:tc>
          <w:tcPr>
            <w:tcW w:w="1637" w:type="dxa"/>
            <w:vMerge w:val="restart"/>
          </w:tcPr>
          <w:p w14:paraId="02FA05D2"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381,176,612.10</w:t>
            </w:r>
          </w:p>
        </w:tc>
        <w:tc>
          <w:tcPr>
            <w:tcW w:w="1631" w:type="dxa"/>
            <w:vMerge w:val="restart"/>
          </w:tcPr>
          <w:p w14:paraId="4CBE029C"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381,176,612.10</w:t>
            </w:r>
          </w:p>
        </w:tc>
        <w:tc>
          <w:tcPr>
            <w:tcW w:w="1296" w:type="dxa"/>
            <w:vMerge w:val="restart"/>
          </w:tcPr>
          <w:p w14:paraId="3076F2CB" w14:textId="77777777" w:rsidR="003153F9" w:rsidRDefault="003153F9">
            <w:pPr>
              <w:autoSpaceDE w:val="0"/>
              <w:autoSpaceDN w:val="0"/>
              <w:adjustRightInd w:val="0"/>
              <w:spacing w:before="0" w:after="0"/>
              <w:jc w:val="center"/>
              <w:rPr>
                <w:rFonts w:eastAsia="Times New Roman"/>
                <w:kern w:val="0"/>
                <w:szCs w:val="24"/>
                <w:lang w:val="zh-CN"/>
              </w:rPr>
            </w:pPr>
          </w:p>
        </w:tc>
        <w:tc>
          <w:tcPr>
            <w:tcW w:w="1329" w:type="dxa"/>
            <w:vMerge w:val="restart"/>
          </w:tcPr>
          <w:p w14:paraId="5E4D113D" w14:textId="77777777" w:rsidR="003153F9" w:rsidRDefault="003153F9">
            <w:pPr>
              <w:autoSpaceDE w:val="0"/>
              <w:autoSpaceDN w:val="0"/>
              <w:adjustRightInd w:val="0"/>
              <w:spacing w:before="0" w:after="0"/>
              <w:jc w:val="center"/>
              <w:rPr>
                <w:rFonts w:eastAsia="Times New Roman"/>
                <w:kern w:val="0"/>
                <w:szCs w:val="24"/>
                <w:lang w:val="zh-CN"/>
              </w:rPr>
            </w:pPr>
          </w:p>
        </w:tc>
        <w:tc>
          <w:tcPr>
            <w:tcW w:w="1184" w:type="dxa"/>
            <w:vMerge w:val="restart"/>
          </w:tcPr>
          <w:p w14:paraId="4D9B338A" w14:textId="77777777" w:rsidR="003153F9" w:rsidRDefault="003153F9">
            <w:pPr>
              <w:autoSpaceDE w:val="0"/>
              <w:autoSpaceDN w:val="0"/>
              <w:adjustRightInd w:val="0"/>
              <w:spacing w:before="0" w:after="0"/>
              <w:jc w:val="center"/>
              <w:rPr>
                <w:rFonts w:eastAsia="Times New Roman"/>
                <w:kern w:val="0"/>
                <w:szCs w:val="24"/>
                <w:lang w:val="zh-CN"/>
              </w:rPr>
            </w:pPr>
          </w:p>
        </w:tc>
      </w:tr>
      <w:tr w:rsidR="003153F9" w14:paraId="789374A7" w14:textId="77777777">
        <w:trPr>
          <w:trHeight w:val="312"/>
        </w:trPr>
        <w:tc>
          <w:tcPr>
            <w:tcW w:w="1219" w:type="dxa"/>
            <w:vMerge w:val="restart"/>
          </w:tcPr>
          <w:p w14:paraId="03C3776A"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应收账款</w:t>
            </w:r>
          </w:p>
        </w:tc>
        <w:tc>
          <w:tcPr>
            <w:tcW w:w="1637" w:type="dxa"/>
            <w:vMerge w:val="restart"/>
          </w:tcPr>
          <w:p w14:paraId="7CC8C9B6"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15,329,861.72</w:t>
            </w:r>
          </w:p>
        </w:tc>
        <w:tc>
          <w:tcPr>
            <w:tcW w:w="1631" w:type="dxa"/>
            <w:vMerge w:val="restart"/>
          </w:tcPr>
          <w:p w14:paraId="3DEF51C4"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15,329,861.72</w:t>
            </w:r>
          </w:p>
        </w:tc>
        <w:tc>
          <w:tcPr>
            <w:tcW w:w="1296" w:type="dxa"/>
            <w:vMerge w:val="restart"/>
          </w:tcPr>
          <w:p w14:paraId="21208F6A" w14:textId="77777777" w:rsidR="003153F9" w:rsidRDefault="003153F9">
            <w:pPr>
              <w:autoSpaceDE w:val="0"/>
              <w:autoSpaceDN w:val="0"/>
              <w:adjustRightInd w:val="0"/>
              <w:spacing w:before="0" w:after="0"/>
              <w:jc w:val="center"/>
              <w:rPr>
                <w:rFonts w:eastAsia="Times New Roman"/>
                <w:kern w:val="0"/>
                <w:szCs w:val="24"/>
                <w:lang w:val="zh-CN"/>
              </w:rPr>
            </w:pPr>
          </w:p>
        </w:tc>
        <w:tc>
          <w:tcPr>
            <w:tcW w:w="1329" w:type="dxa"/>
            <w:vMerge w:val="restart"/>
          </w:tcPr>
          <w:p w14:paraId="792AACB9" w14:textId="77777777" w:rsidR="003153F9" w:rsidRDefault="003153F9">
            <w:pPr>
              <w:autoSpaceDE w:val="0"/>
              <w:autoSpaceDN w:val="0"/>
              <w:adjustRightInd w:val="0"/>
              <w:spacing w:before="0" w:after="0"/>
              <w:jc w:val="center"/>
              <w:rPr>
                <w:rFonts w:eastAsia="Times New Roman"/>
                <w:kern w:val="0"/>
                <w:szCs w:val="24"/>
                <w:lang w:val="zh-CN"/>
              </w:rPr>
            </w:pPr>
          </w:p>
        </w:tc>
        <w:tc>
          <w:tcPr>
            <w:tcW w:w="1184" w:type="dxa"/>
            <w:vMerge w:val="restart"/>
          </w:tcPr>
          <w:p w14:paraId="75311F87" w14:textId="77777777" w:rsidR="003153F9" w:rsidRDefault="003153F9">
            <w:pPr>
              <w:autoSpaceDE w:val="0"/>
              <w:autoSpaceDN w:val="0"/>
              <w:adjustRightInd w:val="0"/>
              <w:spacing w:before="0" w:after="0"/>
              <w:jc w:val="center"/>
              <w:rPr>
                <w:rFonts w:eastAsia="Times New Roman"/>
                <w:kern w:val="0"/>
                <w:szCs w:val="24"/>
                <w:lang w:val="zh-CN"/>
              </w:rPr>
            </w:pPr>
          </w:p>
        </w:tc>
      </w:tr>
      <w:tr w:rsidR="003153F9" w14:paraId="3423868E" w14:textId="77777777">
        <w:trPr>
          <w:trHeight w:val="312"/>
        </w:trPr>
        <w:tc>
          <w:tcPr>
            <w:tcW w:w="1219" w:type="dxa"/>
            <w:vMerge w:val="restart"/>
          </w:tcPr>
          <w:p w14:paraId="4BEF1930"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其他应收款</w:t>
            </w:r>
          </w:p>
        </w:tc>
        <w:tc>
          <w:tcPr>
            <w:tcW w:w="1637" w:type="dxa"/>
            <w:vMerge w:val="restart"/>
          </w:tcPr>
          <w:p w14:paraId="2EA61D48"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29,128,657.25</w:t>
            </w:r>
          </w:p>
        </w:tc>
        <w:tc>
          <w:tcPr>
            <w:tcW w:w="1631" w:type="dxa"/>
            <w:vMerge w:val="restart"/>
          </w:tcPr>
          <w:p w14:paraId="35BE1AA4"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25,239,314.53</w:t>
            </w:r>
          </w:p>
        </w:tc>
        <w:tc>
          <w:tcPr>
            <w:tcW w:w="1296" w:type="dxa"/>
            <w:vMerge w:val="restart"/>
          </w:tcPr>
          <w:p w14:paraId="5910C3FE"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3,414,290.06</w:t>
            </w:r>
          </w:p>
        </w:tc>
        <w:tc>
          <w:tcPr>
            <w:tcW w:w="1329" w:type="dxa"/>
            <w:vMerge w:val="restart"/>
          </w:tcPr>
          <w:p w14:paraId="733BCCE0"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475,052.66</w:t>
            </w:r>
          </w:p>
        </w:tc>
        <w:tc>
          <w:tcPr>
            <w:tcW w:w="1184" w:type="dxa"/>
            <w:vMerge w:val="restart"/>
          </w:tcPr>
          <w:p w14:paraId="582F92E7" w14:textId="77777777" w:rsidR="003153F9" w:rsidRDefault="003153F9">
            <w:pPr>
              <w:autoSpaceDE w:val="0"/>
              <w:autoSpaceDN w:val="0"/>
              <w:adjustRightInd w:val="0"/>
              <w:spacing w:before="0" w:after="0"/>
              <w:jc w:val="center"/>
              <w:rPr>
                <w:rFonts w:eastAsia="Times New Roman"/>
                <w:kern w:val="0"/>
                <w:szCs w:val="24"/>
                <w:lang w:val="zh-CN"/>
              </w:rPr>
            </w:pPr>
          </w:p>
        </w:tc>
      </w:tr>
      <w:tr w:rsidR="003153F9" w14:paraId="3B193529" w14:textId="77777777">
        <w:trPr>
          <w:trHeight w:val="312"/>
        </w:trPr>
        <w:tc>
          <w:tcPr>
            <w:tcW w:w="1219" w:type="dxa"/>
            <w:vMerge w:val="restart"/>
          </w:tcPr>
          <w:p w14:paraId="51EDB8DF"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长期应收款</w:t>
            </w:r>
          </w:p>
        </w:tc>
        <w:tc>
          <w:tcPr>
            <w:tcW w:w="1637" w:type="dxa"/>
            <w:vMerge w:val="restart"/>
          </w:tcPr>
          <w:p w14:paraId="27DA2133"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28,900,014.51</w:t>
            </w:r>
          </w:p>
        </w:tc>
        <w:tc>
          <w:tcPr>
            <w:tcW w:w="1631" w:type="dxa"/>
            <w:vMerge w:val="restart"/>
          </w:tcPr>
          <w:p w14:paraId="7638615D"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28,900,014.51</w:t>
            </w:r>
          </w:p>
        </w:tc>
        <w:tc>
          <w:tcPr>
            <w:tcW w:w="1296" w:type="dxa"/>
            <w:vMerge w:val="restart"/>
          </w:tcPr>
          <w:p w14:paraId="6BFC23B2" w14:textId="77777777" w:rsidR="003153F9" w:rsidRDefault="003153F9">
            <w:pPr>
              <w:autoSpaceDE w:val="0"/>
              <w:autoSpaceDN w:val="0"/>
              <w:adjustRightInd w:val="0"/>
              <w:spacing w:before="0" w:after="0"/>
              <w:jc w:val="center"/>
              <w:rPr>
                <w:rFonts w:eastAsia="Times New Roman"/>
                <w:kern w:val="0"/>
                <w:szCs w:val="24"/>
                <w:lang w:val="zh-CN"/>
              </w:rPr>
            </w:pPr>
          </w:p>
        </w:tc>
        <w:tc>
          <w:tcPr>
            <w:tcW w:w="1329" w:type="dxa"/>
            <w:vMerge w:val="restart"/>
          </w:tcPr>
          <w:p w14:paraId="42F247B2" w14:textId="77777777" w:rsidR="003153F9" w:rsidRDefault="003153F9">
            <w:pPr>
              <w:autoSpaceDE w:val="0"/>
              <w:autoSpaceDN w:val="0"/>
              <w:adjustRightInd w:val="0"/>
              <w:spacing w:before="0" w:after="0"/>
              <w:jc w:val="center"/>
              <w:rPr>
                <w:rFonts w:eastAsia="Times New Roman"/>
                <w:kern w:val="0"/>
                <w:szCs w:val="24"/>
                <w:lang w:val="zh-CN"/>
              </w:rPr>
            </w:pPr>
          </w:p>
        </w:tc>
        <w:tc>
          <w:tcPr>
            <w:tcW w:w="1184" w:type="dxa"/>
            <w:vMerge w:val="restart"/>
          </w:tcPr>
          <w:p w14:paraId="63B53E05" w14:textId="77777777" w:rsidR="003153F9" w:rsidRDefault="003153F9">
            <w:pPr>
              <w:autoSpaceDE w:val="0"/>
              <w:autoSpaceDN w:val="0"/>
              <w:adjustRightInd w:val="0"/>
              <w:spacing w:before="0" w:after="0"/>
              <w:jc w:val="center"/>
              <w:rPr>
                <w:rFonts w:eastAsia="Times New Roman"/>
                <w:kern w:val="0"/>
                <w:szCs w:val="24"/>
                <w:lang w:val="zh-CN"/>
              </w:rPr>
            </w:pPr>
          </w:p>
        </w:tc>
      </w:tr>
      <w:tr w:rsidR="003153F9" w14:paraId="565A5AFD" w14:textId="77777777">
        <w:trPr>
          <w:trHeight w:val="312"/>
        </w:trPr>
        <w:tc>
          <w:tcPr>
            <w:tcW w:w="1219" w:type="dxa"/>
            <w:vMerge w:val="restart"/>
          </w:tcPr>
          <w:p w14:paraId="51193C96" w14:textId="77777777" w:rsidR="003153F9" w:rsidRDefault="003153F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可供出售金融资产</w:t>
            </w:r>
          </w:p>
        </w:tc>
        <w:tc>
          <w:tcPr>
            <w:tcW w:w="1637" w:type="dxa"/>
            <w:vMerge w:val="restart"/>
          </w:tcPr>
          <w:p w14:paraId="50362666"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60,000,000.00</w:t>
            </w:r>
          </w:p>
        </w:tc>
        <w:tc>
          <w:tcPr>
            <w:tcW w:w="1631" w:type="dxa"/>
            <w:vMerge w:val="restart"/>
          </w:tcPr>
          <w:p w14:paraId="486C0413"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60,000,000.00</w:t>
            </w:r>
          </w:p>
        </w:tc>
        <w:tc>
          <w:tcPr>
            <w:tcW w:w="1296" w:type="dxa"/>
            <w:vMerge w:val="restart"/>
          </w:tcPr>
          <w:p w14:paraId="72E531C1" w14:textId="77777777" w:rsidR="003153F9" w:rsidRDefault="003153F9">
            <w:pPr>
              <w:autoSpaceDE w:val="0"/>
              <w:autoSpaceDN w:val="0"/>
              <w:adjustRightInd w:val="0"/>
              <w:spacing w:before="0" w:after="0"/>
              <w:jc w:val="center"/>
              <w:rPr>
                <w:rFonts w:eastAsia="Times New Roman"/>
                <w:kern w:val="0"/>
                <w:szCs w:val="24"/>
                <w:lang w:val="zh-CN"/>
              </w:rPr>
            </w:pPr>
          </w:p>
        </w:tc>
        <w:tc>
          <w:tcPr>
            <w:tcW w:w="1329" w:type="dxa"/>
            <w:vMerge w:val="restart"/>
          </w:tcPr>
          <w:p w14:paraId="5DB2A5AF" w14:textId="77777777" w:rsidR="003153F9" w:rsidRDefault="003153F9">
            <w:pPr>
              <w:autoSpaceDE w:val="0"/>
              <w:autoSpaceDN w:val="0"/>
              <w:adjustRightInd w:val="0"/>
              <w:spacing w:before="0" w:after="0"/>
              <w:jc w:val="center"/>
              <w:rPr>
                <w:rFonts w:eastAsia="Times New Roman"/>
                <w:kern w:val="0"/>
                <w:szCs w:val="24"/>
                <w:lang w:val="zh-CN"/>
              </w:rPr>
            </w:pPr>
          </w:p>
        </w:tc>
        <w:tc>
          <w:tcPr>
            <w:tcW w:w="1184" w:type="dxa"/>
            <w:vMerge w:val="restart"/>
          </w:tcPr>
          <w:p w14:paraId="298B0C0F" w14:textId="77777777" w:rsidR="003153F9" w:rsidRDefault="003153F9">
            <w:pPr>
              <w:autoSpaceDE w:val="0"/>
              <w:autoSpaceDN w:val="0"/>
              <w:adjustRightInd w:val="0"/>
              <w:spacing w:before="0" w:after="0"/>
              <w:jc w:val="center"/>
              <w:rPr>
                <w:rFonts w:eastAsia="Times New Roman"/>
                <w:kern w:val="0"/>
                <w:szCs w:val="24"/>
                <w:lang w:val="zh-CN"/>
              </w:rPr>
            </w:pPr>
          </w:p>
        </w:tc>
      </w:tr>
    </w:tbl>
    <w:p w14:paraId="636176F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日，尚未逾期和发生减值的应收账款与近期无违约记录的客户有关。</w:t>
      </w:r>
    </w:p>
    <w:p w14:paraId="2D1D165B"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已逾期但未减值的应收账款与和本集团有良好交易记录的独立客户有关。根据以往经验，由于信用质量未发生重大变化且仍被认为可全额收回，本集团认为无需对其计提减值准备。本集团对这些余额未持有任何担保物或其他信用增级。</w:t>
      </w:r>
    </w:p>
    <w:p w14:paraId="4FEF5EE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流动性风险</w:t>
      </w:r>
    </w:p>
    <w:p w14:paraId="2D178B99"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本集团的目标是运用银行借款和其他计息借款等多种融资手段以保持融资的持续性与灵活性的平衡。</w:t>
      </w:r>
    </w:p>
    <w:p w14:paraId="7B532659"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下表概括了金融负债按未折现的合同现金流量所作的到期期限分析：</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338"/>
        <w:gridCol w:w="1376"/>
        <w:gridCol w:w="1416"/>
        <w:gridCol w:w="1377"/>
        <w:gridCol w:w="1373"/>
        <w:gridCol w:w="1416"/>
      </w:tblGrid>
      <w:tr w:rsidR="003153F9" w14:paraId="45B05378" w14:textId="77777777">
        <w:tc>
          <w:tcPr>
            <w:tcW w:w="1338" w:type="dxa"/>
          </w:tcPr>
          <w:p w14:paraId="3FF32642"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p>
        </w:tc>
        <w:tc>
          <w:tcPr>
            <w:tcW w:w="1376" w:type="dxa"/>
          </w:tcPr>
          <w:p w14:paraId="6E0F8A9D"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3</w:t>
            </w:r>
            <w:r>
              <w:rPr>
                <w:rFonts w:ascii="宋体" w:hAnsi="宋体" w:cs="宋体" w:hint="eastAsia"/>
                <w:kern w:val="0"/>
                <w:sz w:val="15"/>
                <w:szCs w:val="24"/>
                <w:lang w:val="zh-CN"/>
              </w:rPr>
              <w:t>个月以内</w:t>
            </w:r>
          </w:p>
        </w:tc>
        <w:tc>
          <w:tcPr>
            <w:tcW w:w="1416" w:type="dxa"/>
          </w:tcPr>
          <w:p w14:paraId="6545A4AA"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3</w:t>
            </w:r>
            <w:r>
              <w:rPr>
                <w:rFonts w:ascii="宋体" w:hAnsi="宋体" w:cs="宋体" w:hint="eastAsia"/>
                <w:kern w:val="0"/>
                <w:sz w:val="15"/>
                <w:szCs w:val="24"/>
                <w:lang w:val="zh-CN"/>
              </w:rPr>
              <w:t>个月至</w:t>
            </w:r>
            <w:r>
              <w:rPr>
                <w:rFonts w:eastAsia="Times New Roman"/>
                <w:kern w:val="0"/>
                <w:sz w:val="15"/>
                <w:szCs w:val="24"/>
                <w:lang w:val="zh-CN"/>
              </w:rPr>
              <w:t>1</w:t>
            </w:r>
            <w:r>
              <w:rPr>
                <w:rFonts w:ascii="宋体" w:hAnsi="宋体" w:cs="宋体" w:hint="eastAsia"/>
                <w:kern w:val="0"/>
                <w:sz w:val="15"/>
                <w:szCs w:val="24"/>
                <w:lang w:val="zh-CN"/>
              </w:rPr>
              <w:t>年</w:t>
            </w:r>
          </w:p>
        </w:tc>
        <w:tc>
          <w:tcPr>
            <w:tcW w:w="1377" w:type="dxa"/>
          </w:tcPr>
          <w:p w14:paraId="3BCB02DF"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w:t>
            </w:r>
            <w:r>
              <w:rPr>
                <w:rFonts w:ascii="宋体" w:hAnsi="宋体" w:cs="宋体" w:hint="eastAsia"/>
                <w:kern w:val="0"/>
                <w:sz w:val="15"/>
                <w:szCs w:val="24"/>
                <w:lang w:val="zh-CN"/>
              </w:rPr>
              <w:t>至</w:t>
            </w:r>
            <w:r>
              <w:rPr>
                <w:rFonts w:eastAsia="Times New Roman"/>
                <w:kern w:val="0"/>
                <w:sz w:val="15"/>
                <w:szCs w:val="24"/>
                <w:lang w:val="zh-CN"/>
              </w:rPr>
              <w:t>5</w:t>
            </w:r>
            <w:r>
              <w:rPr>
                <w:rFonts w:ascii="宋体" w:hAnsi="宋体" w:cs="宋体" w:hint="eastAsia"/>
                <w:kern w:val="0"/>
                <w:sz w:val="15"/>
                <w:szCs w:val="24"/>
                <w:lang w:val="zh-CN"/>
              </w:rPr>
              <w:t>年</w:t>
            </w:r>
          </w:p>
        </w:tc>
        <w:tc>
          <w:tcPr>
            <w:tcW w:w="1373" w:type="dxa"/>
          </w:tcPr>
          <w:p w14:paraId="7639FB2D"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5</w:t>
            </w:r>
            <w:r>
              <w:rPr>
                <w:rFonts w:ascii="宋体" w:hAnsi="宋体" w:cs="宋体" w:hint="eastAsia"/>
                <w:kern w:val="0"/>
                <w:sz w:val="15"/>
                <w:szCs w:val="24"/>
                <w:lang w:val="zh-CN"/>
              </w:rPr>
              <w:t>年以上</w:t>
            </w:r>
          </w:p>
        </w:tc>
        <w:tc>
          <w:tcPr>
            <w:tcW w:w="1416" w:type="dxa"/>
          </w:tcPr>
          <w:p w14:paraId="2965E935" w14:textId="77777777" w:rsidR="003153F9" w:rsidRDefault="003153F9">
            <w:pPr>
              <w:autoSpaceDE w:val="0"/>
              <w:autoSpaceDN w:val="0"/>
              <w:adjustRightInd w:val="0"/>
              <w:spacing w:before="0" w:after="0"/>
              <w:jc w:val="center"/>
              <w:rPr>
                <w:rFonts w:eastAsia="Times New Roman"/>
                <w:kern w:val="0"/>
                <w:sz w:val="15"/>
                <w:szCs w:val="24"/>
                <w:lang w:val="zh-CN"/>
              </w:rPr>
            </w:pPr>
            <w:r>
              <w:rPr>
                <w:rFonts w:ascii="宋体" w:hAnsi="宋体" w:cs="宋体" w:hint="eastAsia"/>
                <w:kern w:val="0"/>
                <w:sz w:val="15"/>
                <w:szCs w:val="24"/>
                <w:lang w:val="zh-CN"/>
              </w:rPr>
              <w:t>合计</w:t>
            </w:r>
          </w:p>
        </w:tc>
      </w:tr>
      <w:tr w:rsidR="003153F9" w14:paraId="669CBEBF" w14:textId="77777777">
        <w:tc>
          <w:tcPr>
            <w:tcW w:w="1338" w:type="dxa"/>
          </w:tcPr>
          <w:p w14:paraId="187F0BCC"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短期借款</w:t>
            </w:r>
          </w:p>
        </w:tc>
        <w:tc>
          <w:tcPr>
            <w:tcW w:w="1376" w:type="dxa"/>
          </w:tcPr>
          <w:p w14:paraId="5CF4457C"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175,582,162.50</w:t>
            </w:r>
          </w:p>
        </w:tc>
        <w:tc>
          <w:tcPr>
            <w:tcW w:w="1416" w:type="dxa"/>
          </w:tcPr>
          <w:p w14:paraId="221A7E9D"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383,933,705.56</w:t>
            </w:r>
          </w:p>
        </w:tc>
        <w:tc>
          <w:tcPr>
            <w:tcW w:w="1377" w:type="dxa"/>
          </w:tcPr>
          <w:p w14:paraId="6D781B55"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3" w:type="dxa"/>
          </w:tcPr>
          <w:p w14:paraId="33BD84F7"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08A2BF97"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559,515,868.06</w:t>
            </w:r>
          </w:p>
        </w:tc>
      </w:tr>
      <w:tr w:rsidR="003153F9" w14:paraId="6FEE51C3" w14:textId="77777777">
        <w:tc>
          <w:tcPr>
            <w:tcW w:w="1338" w:type="dxa"/>
          </w:tcPr>
          <w:p w14:paraId="264E9CC0"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应付账款</w:t>
            </w:r>
          </w:p>
        </w:tc>
        <w:tc>
          <w:tcPr>
            <w:tcW w:w="1376" w:type="dxa"/>
          </w:tcPr>
          <w:p w14:paraId="30E032CA"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162,017,173.93</w:t>
            </w:r>
          </w:p>
        </w:tc>
        <w:tc>
          <w:tcPr>
            <w:tcW w:w="1416" w:type="dxa"/>
          </w:tcPr>
          <w:p w14:paraId="24093C56"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31,549,480.07</w:t>
            </w:r>
          </w:p>
        </w:tc>
        <w:tc>
          <w:tcPr>
            <w:tcW w:w="1377" w:type="dxa"/>
          </w:tcPr>
          <w:p w14:paraId="115C77A0"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3" w:type="dxa"/>
          </w:tcPr>
          <w:p w14:paraId="2365FA70"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1A454ED7"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193,566,654.00</w:t>
            </w:r>
          </w:p>
        </w:tc>
      </w:tr>
      <w:tr w:rsidR="003153F9" w14:paraId="60E11408" w14:textId="77777777">
        <w:tc>
          <w:tcPr>
            <w:tcW w:w="1338" w:type="dxa"/>
          </w:tcPr>
          <w:p w14:paraId="24C3A6DE"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其他应付款</w:t>
            </w:r>
          </w:p>
        </w:tc>
        <w:tc>
          <w:tcPr>
            <w:tcW w:w="1376" w:type="dxa"/>
          </w:tcPr>
          <w:p w14:paraId="00E56466" w14:textId="77777777" w:rsidR="003153F9" w:rsidRDefault="003153F9">
            <w:pPr>
              <w:autoSpaceDE w:val="0"/>
              <w:autoSpaceDN w:val="0"/>
              <w:adjustRightInd w:val="0"/>
              <w:spacing w:before="0" w:after="0"/>
              <w:jc w:val="center"/>
              <w:rPr>
                <w:rFonts w:eastAsia="Times New Roman"/>
                <w:kern w:val="0"/>
                <w:sz w:val="14"/>
                <w:szCs w:val="24"/>
                <w:lang w:val="zh-CN"/>
              </w:rPr>
            </w:pPr>
            <w:r>
              <w:rPr>
                <w:rFonts w:eastAsia="Times New Roman"/>
                <w:kern w:val="0"/>
                <w:sz w:val="14"/>
                <w:szCs w:val="24"/>
                <w:lang w:val="zh-CN"/>
              </w:rPr>
              <w:t>53,093,009.81</w:t>
            </w:r>
          </w:p>
        </w:tc>
        <w:tc>
          <w:tcPr>
            <w:tcW w:w="1416" w:type="dxa"/>
          </w:tcPr>
          <w:p w14:paraId="7B49570C"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191,443,509.80</w:t>
            </w:r>
          </w:p>
        </w:tc>
        <w:tc>
          <w:tcPr>
            <w:tcW w:w="1377" w:type="dxa"/>
          </w:tcPr>
          <w:p w14:paraId="479D57D4"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3" w:type="dxa"/>
          </w:tcPr>
          <w:p w14:paraId="7A3F37C1"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664ADBD9"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244,536,519.61</w:t>
            </w:r>
          </w:p>
        </w:tc>
      </w:tr>
      <w:tr w:rsidR="003153F9" w14:paraId="38CED555" w14:textId="77777777">
        <w:tc>
          <w:tcPr>
            <w:tcW w:w="1338" w:type="dxa"/>
          </w:tcPr>
          <w:p w14:paraId="35CA6EF1"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一年内到期的非流动负债</w:t>
            </w:r>
          </w:p>
        </w:tc>
        <w:tc>
          <w:tcPr>
            <w:tcW w:w="1376" w:type="dxa"/>
          </w:tcPr>
          <w:p w14:paraId="320EECF1"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46,157,307.04</w:t>
            </w:r>
          </w:p>
        </w:tc>
        <w:tc>
          <w:tcPr>
            <w:tcW w:w="1416" w:type="dxa"/>
          </w:tcPr>
          <w:p w14:paraId="01A4A7C8"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237,775,967.10</w:t>
            </w:r>
          </w:p>
        </w:tc>
        <w:tc>
          <w:tcPr>
            <w:tcW w:w="1377" w:type="dxa"/>
          </w:tcPr>
          <w:p w14:paraId="24C5490C"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3" w:type="dxa"/>
          </w:tcPr>
          <w:p w14:paraId="3F901D57"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16C258A1"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283,933,274.14</w:t>
            </w:r>
          </w:p>
        </w:tc>
      </w:tr>
      <w:tr w:rsidR="003153F9" w14:paraId="158D9000" w14:textId="77777777">
        <w:tc>
          <w:tcPr>
            <w:tcW w:w="1338" w:type="dxa"/>
          </w:tcPr>
          <w:p w14:paraId="71DAE43C"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长期借款</w:t>
            </w:r>
          </w:p>
        </w:tc>
        <w:tc>
          <w:tcPr>
            <w:tcW w:w="1376" w:type="dxa"/>
          </w:tcPr>
          <w:p w14:paraId="7572C123"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4E6858EB"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7" w:type="dxa"/>
          </w:tcPr>
          <w:p w14:paraId="14281D4B"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714,653,564.91</w:t>
            </w:r>
          </w:p>
        </w:tc>
        <w:tc>
          <w:tcPr>
            <w:tcW w:w="1373" w:type="dxa"/>
          </w:tcPr>
          <w:p w14:paraId="61F88BA1"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42,202,097.19</w:t>
            </w:r>
          </w:p>
        </w:tc>
        <w:tc>
          <w:tcPr>
            <w:tcW w:w="1416" w:type="dxa"/>
          </w:tcPr>
          <w:p w14:paraId="171180F9"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756,855,662.10</w:t>
            </w:r>
          </w:p>
        </w:tc>
      </w:tr>
      <w:tr w:rsidR="003153F9" w14:paraId="4AE0305E" w14:textId="77777777">
        <w:tc>
          <w:tcPr>
            <w:tcW w:w="1338" w:type="dxa"/>
          </w:tcPr>
          <w:p w14:paraId="72DA04AC"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长期应付款</w:t>
            </w:r>
          </w:p>
        </w:tc>
        <w:tc>
          <w:tcPr>
            <w:tcW w:w="1376" w:type="dxa"/>
          </w:tcPr>
          <w:p w14:paraId="30F22EED"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55FEF810"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7" w:type="dxa"/>
          </w:tcPr>
          <w:p w14:paraId="317F5FF8"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93,397,013.07</w:t>
            </w:r>
          </w:p>
        </w:tc>
        <w:tc>
          <w:tcPr>
            <w:tcW w:w="1373" w:type="dxa"/>
          </w:tcPr>
          <w:p w14:paraId="7E9184FB"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2FA793DC"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93,397,013.07</w:t>
            </w:r>
          </w:p>
        </w:tc>
      </w:tr>
      <w:tr w:rsidR="003153F9" w14:paraId="63C3C4E7" w14:textId="77777777">
        <w:tc>
          <w:tcPr>
            <w:tcW w:w="1338" w:type="dxa"/>
          </w:tcPr>
          <w:p w14:paraId="15AC7100"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合计</w:t>
            </w:r>
          </w:p>
        </w:tc>
        <w:tc>
          <w:tcPr>
            <w:tcW w:w="1376" w:type="dxa"/>
          </w:tcPr>
          <w:p w14:paraId="1377C13A"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436,849,653.28</w:t>
            </w:r>
          </w:p>
        </w:tc>
        <w:tc>
          <w:tcPr>
            <w:tcW w:w="1416" w:type="dxa"/>
          </w:tcPr>
          <w:p w14:paraId="743C98B2"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844,702,662.53</w:t>
            </w:r>
          </w:p>
        </w:tc>
        <w:tc>
          <w:tcPr>
            <w:tcW w:w="1377" w:type="dxa"/>
          </w:tcPr>
          <w:p w14:paraId="53BAE192"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808,050,577.98</w:t>
            </w:r>
          </w:p>
        </w:tc>
        <w:tc>
          <w:tcPr>
            <w:tcW w:w="1373" w:type="dxa"/>
          </w:tcPr>
          <w:p w14:paraId="436C7016"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42,202,097.19</w:t>
            </w:r>
          </w:p>
        </w:tc>
        <w:tc>
          <w:tcPr>
            <w:tcW w:w="1416" w:type="dxa"/>
          </w:tcPr>
          <w:p w14:paraId="3214D1DC"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2,131,804,990.98</w:t>
            </w:r>
          </w:p>
        </w:tc>
      </w:tr>
      <w:tr w:rsidR="003153F9" w14:paraId="18626419" w14:textId="77777777">
        <w:tc>
          <w:tcPr>
            <w:tcW w:w="1338" w:type="dxa"/>
          </w:tcPr>
          <w:p w14:paraId="6865C5E8" w14:textId="77777777" w:rsidR="003153F9" w:rsidRDefault="003153F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2018</w:t>
            </w:r>
            <w:r>
              <w:rPr>
                <w:rFonts w:ascii="宋体" w:hAnsi="宋体" w:cs="宋体" w:hint="eastAsia"/>
                <w:kern w:val="0"/>
                <w:szCs w:val="24"/>
                <w:lang w:val="zh-CN"/>
              </w:rPr>
              <w:t>年</w:t>
            </w:r>
          </w:p>
        </w:tc>
        <w:tc>
          <w:tcPr>
            <w:tcW w:w="1376" w:type="dxa"/>
          </w:tcPr>
          <w:p w14:paraId="23663604"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3</w:t>
            </w:r>
            <w:r>
              <w:rPr>
                <w:rFonts w:ascii="宋体" w:hAnsi="宋体" w:cs="宋体" w:hint="eastAsia"/>
                <w:kern w:val="0"/>
                <w:sz w:val="15"/>
                <w:szCs w:val="24"/>
                <w:lang w:val="zh-CN"/>
              </w:rPr>
              <w:t>个月以内</w:t>
            </w:r>
          </w:p>
        </w:tc>
        <w:tc>
          <w:tcPr>
            <w:tcW w:w="1416" w:type="dxa"/>
          </w:tcPr>
          <w:p w14:paraId="2332FE0A"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3</w:t>
            </w:r>
            <w:r>
              <w:rPr>
                <w:rFonts w:ascii="宋体" w:hAnsi="宋体" w:cs="宋体" w:hint="eastAsia"/>
                <w:kern w:val="0"/>
                <w:sz w:val="15"/>
                <w:szCs w:val="24"/>
                <w:lang w:val="zh-CN"/>
              </w:rPr>
              <w:t>个月至</w:t>
            </w:r>
            <w:r>
              <w:rPr>
                <w:rFonts w:eastAsia="Times New Roman"/>
                <w:kern w:val="0"/>
                <w:sz w:val="15"/>
                <w:szCs w:val="24"/>
                <w:lang w:val="zh-CN"/>
              </w:rPr>
              <w:t>1</w:t>
            </w:r>
            <w:r>
              <w:rPr>
                <w:rFonts w:ascii="宋体" w:hAnsi="宋体" w:cs="宋体" w:hint="eastAsia"/>
                <w:kern w:val="0"/>
                <w:sz w:val="15"/>
                <w:szCs w:val="24"/>
                <w:lang w:val="zh-CN"/>
              </w:rPr>
              <w:t>年</w:t>
            </w:r>
          </w:p>
        </w:tc>
        <w:tc>
          <w:tcPr>
            <w:tcW w:w="1377" w:type="dxa"/>
          </w:tcPr>
          <w:p w14:paraId="76487D27"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w:t>
            </w:r>
            <w:r>
              <w:rPr>
                <w:rFonts w:ascii="宋体" w:hAnsi="宋体" w:cs="宋体" w:hint="eastAsia"/>
                <w:kern w:val="0"/>
                <w:sz w:val="15"/>
                <w:szCs w:val="24"/>
                <w:lang w:val="zh-CN"/>
              </w:rPr>
              <w:t>至</w:t>
            </w:r>
            <w:r>
              <w:rPr>
                <w:rFonts w:eastAsia="Times New Roman"/>
                <w:kern w:val="0"/>
                <w:sz w:val="15"/>
                <w:szCs w:val="24"/>
                <w:lang w:val="zh-CN"/>
              </w:rPr>
              <w:t>5</w:t>
            </w:r>
            <w:r>
              <w:rPr>
                <w:rFonts w:ascii="宋体" w:hAnsi="宋体" w:cs="宋体" w:hint="eastAsia"/>
                <w:kern w:val="0"/>
                <w:sz w:val="15"/>
                <w:szCs w:val="24"/>
                <w:lang w:val="zh-CN"/>
              </w:rPr>
              <w:t>年</w:t>
            </w:r>
          </w:p>
        </w:tc>
        <w:tc>
          <w:tcPr>
            <w:tcW w:w="1373" w:type="dxa"/>
          </w:tcPr>
          <w:p w14:paraId="55F631DC"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5</w:t>
            </w:r>
            <w:r>
              <w:rPr>
                <w:rFonts w:ascii="宋体" w:hAnsi="宋体" w:cs="宋体" w:hint="eastAsia"/>
                <w:kern w:val="0"/>
                <w:sz w:val="15"/>
                <w:szCs w:val="24"/>
                <w:lang w:val="zh-CN"/>
              </w:rPr>
              <w:t>年以上</w:t>
            </w:r>
          </w:p>
        </w:tc>
        <w:tc>
          <w:tcPr>
            <w:tcW w:w="1416" w:type="dxa"/>
          </w:tcPr>
          <w:p w14:paraId="60E3A5F4" w14:textId="77777777" w:rsidR="003153F9" w:rsidRDefault="003153F9">
            <w:pPr>
              <w:autoSpaceDE w:val="0"/>
              <w:autoSpaceDN w:val="0"/>
              <w:adjustRightInd w:val="0"/>
              <w:spacing w:before="0" w:after="0"/>
              <w:jc w:val="center"/>
              <w:rPr>
                <w:rFonts w:eastAsia="Times New Roman"/>
                <w:kern w:val="0"/>
                <w:sz w:val="15"/>
                <w:szCs w:val="24"/>
                <w:lang w:val="zh-CN"/>
              </w:rPr>
            </w:pPr>
            <w:r>
              <w:rPr>
                <w:rFonts w:ascii="宋体" w:hAnsi="宋体" w:cs="宋体" w:hint="eastAsia"/>
                <w:kern w:val="0"/>
                <w:sz w:val="15"/>
                <w:szCs w:val="24"/>
                <w:lang w:val="zh-CN"/>
              </w:rPr>
              <w:t>合计</w:t>
            </w:r>
          </w:p>
        </w:tc>
      </w:tr>
      <w:tr w:rsidR="003153F9" w14:paraId="5CC751A7" w14:textId="77777777">
        <w:tc>
          <w:tcPr>
            <w:tcW w:w="1338" w:type="dxa"/>
          </w:tcPr>
          <w:p w14:paraId="11A6E07C"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短期借款</w:t>
            </w:r>
          </w:p>
        </w:tc>
        <w:tc>
          <w:tcPr>
            <w:tcW w:w="1376" w:type="dxa"/>
          </w:tcPr>
          <w:p w14:paraId="49FEC0E0"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115,619,354.17</w:t>
            </w:r>
          </w:p>
        </w:tc>
        <w:tc>
          <w:tcPr>
            <w:tcW w:w="1416" w:type="dxa"/>
          </w:tcPr>
          <w:p w14:paraId="4D3A2452"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632,549,757.29</w:t>
            </w:r>
          </w:p>
        </w:tc>
        <w:tc>
          <w:tcPr>
            <w:tcW w:w="1377" w:type="dxa"/>
          </w:tcPr>
          <w:p w14:paraId="4A903A8D"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3" w:type="dxa"/>
          </w:tcPr>
          <w:p w14:paraId="1A23081E"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4CFB3905"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748,169,111.46</w:t>
            </w:r>
          </w:p>
        </w:tc>
      </w:tr>
      <w:tr w:rsidR="003153F9" w14:paraId="6E02951D" w14:textId="77777777">
        <w:tc>
          <w:tcPr>
            <w:tcW w:w="1338" w:type="dxa"/>
          </w:tcPr>
          <w:p w14:paraId="65944F87"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应付账款</w:t>
            </w:r>
          </w:p>
        </w:tc>
        <w:tc>
          <w:tcPr>
            <w:tcW w:w="1376" w:type="dxa"/>
          </w:tcPr>
          <w:p w14:paraId="05BBE269"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136,416,532.90</w:t>
            </w:r>
          </w:p>
        </w:tc>
        <w:tc>
          <w:tcPr>
            <w:tcW w:w="1416" w:type="dxa"/>
          </w:tcPr>
          <w:p w14:paraId="13E98CFF"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14,863,511.92</w:t>
            </w:r>
          </w:p>
        </w:tc>
        <w:tc>
          <w:tcPr>
            <w:tcW w:w="1377" w:type="dxa"/>
          </w:tcPr>
          <w:p w14:paraId="01D2C49E"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3" w:type="dxa"/>
          </w:tcPr>
          <w:p w14:paraId="0DCD9ACC"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23B83CD6"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151,280,044.82</w:t>
            </w:r>
          </w:p>
        </w:tc>
      </w:tr>
      <w:tr w:rsidR="003153F9" w14:paraId="07259648" w14:textId="77777777">
        <w:tc>
          <w:tcPr>
            <w:tcW w:w="1338" w:type="dxa"/>
          </w:tcPr>
          <w:p w14:paraId="741F5C4A"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其他应付款</w:t>
            </w:r>
          </w:p>
        </w:tc>
        <w:tc>
          <w:tcPr>
            <w:tcW w:w="1376" w:type="dxa"/>
          </w:tcPr>
          <w:p w14:paraId="72246C4E"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49,197,754.82</w:t>
            </w:r>
          </w:p>
        </w:tc>
        <w:tc>
          <w:tcPr>
            <w:tcW w:w="1416" w:type="dxa"/>
          </w:tcPr>
          <w:p w14:paraId="7A5BDC0D"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183,736,532.41</w:t>
            </w:r>
          </w:p>
        </w:tc>
        <w:tc>
          <w:tcPr>
            <w:tcW w:w="1377" w:type="dxa"/>
          </w:tcPr>
          <w:p w14:paraId="3115D855"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3" w:type="dxa"/>
          </w:tcPr>
          <w:p w14:paraId="2E19073A"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11370774"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232,934,287.23</w:t>
            </w:r>
          </w:p>
        </w:tc>
      </w:tr>
      <w:tr w:rsidR="003153F9" w14:paraId="3323E4FB" w14:textId="77777777">
        <w:tc>
          <w:tcPr>
            <w:tcW w:w="1338" w:type="dxa"/>
          </w:tcPr>
          <w:p w14:paraId="4802F0EB"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一年内到期的非流动负债</w:t>
            </w:r>
          </w:p>
        </w:tc>
        <w:tc>
          <w:tcPr>
            <w:tcW w:w="1376" w:type="dxa"/>
          </w:tcPr>
          <w:p w14:paraId="33E13A05"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46,430,641.10</w:t>
            </w:r>
          </w:p>
        </w:tc>
        <w:tc>
          <w:tcPr>
            <w:tcW w:w="1416" w:type="dxa"/>
          </w:tcPr>
          <w:p w14:paraId="627B92B4"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193,074,606.8</w:t>
            </w:r>
          </w:p>
        </w:tc>
        <w:tc>
          <w:tcPr>
            <w:tcW w:w="1377" w:type="dxa"/>
          </w:tcPr>
          <w:p w14:paraId="39B7E8C5"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3" w:type="dxa"/>
          </w:tcPr>
          <w:p w14:paraId="5F699E30"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71E6825C"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239,505,247.91</w:t>
            </w:r>
          </w:p>
        </w:tc>
      </w:tr>
      <w:tr w:rsidR="003153F9" w14:paraId="17A5428B" w14:textId="77777777">
        <w:tc>
          <w:tcPr>
            <w:tcW w:w="1338" w:type="dxa"/>
          </w:tcPr>
          <w:p w14:paraId="031437D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长期借款</w:t>
            </w:r>
          </w:p>
        </w:tc>
        <w:tc>
          <w:tcPr>
            <w:tcW w:w="1376" w:type="dxa"/>
          </w:tcPr>
          <w:p w14:paraId="39AF17F6"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3,124,673.04</w:t>
            </w:r>
          </w:p>
        </w:tc>
        <w:tc>
          <w:tcPr>
            <w:tcW w:w="1416" w:type="dxa"/>
          </w:tcPr>
          <w:p w14:paraId="0D36FE95"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33,580,282.30</w:t>
            </w:r>
          </w:p>
        </w:tc>
        <w:tc>
          <w:tcPr>
            <w:tcW w:w="1377" w:type="dxa"/>
          </w:tcPr>
          <w:p w14:paraId="11D145D1"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841,102,209.34</w:t>
            </w:r>
          </w:p>
        </w:tc>
        <w:tc>
          <w:tcPr>
            <w:tcW w:w="1373" w:type="dxa"/>
          </w:tcPr>
          <w:p w14:paraId="2470126F"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24,283,512.50</w:t>
            </w:r>
          </w:p>
        </w:tc>
        <w:tc>
          <w:tcPr>
            <w:tcW w:w="1416" w:type="dxa"/>
          </w:tcPr>
          <w:p w14:paraId="7A7FE5F1"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902,090,677.18</w:t>
            </w:r>
          </w:p>
        </w:tc>
      </w:tr>
      <w:tr w:rsidR="003153F9" w14:paraId="4C5217C6" w14:textId="77777777">
        <w:tc>
          <w:tcPr>
            <w:tcW w:w="1338" w:type="dxa"/>
          </w:tcPr>
          <w:p w14:paraId="39F688DE"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长期应付款</w:t>
            </w:r>
          </w:p>
        </w:tc>
        <w:tc>
          <w:tcPr>
            <w:tcW w:w="1376" w:type="dxa"/>
          </w:tcPr>
          <w:p w14:paraId="41ED733B"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4D6A7C51"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377" w:type="dxa"/>
          </w:tcPr>
          <w:p w14:paraId="0930201F"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104,894,195.19</w:t>
            </w:r>
          </w:p>
        </w:tc>
        <w:tc>
          <w:tcPr>
            <w:tcW w:w="1373" w:type="dxa"/>
          </w:tcPr>
          <w:p w14:paraId="164CFFEF" w14:textId="77777777" w:rsidR="003153F9" w:rsidRDefault="003153F9">
            <w:pPr>
              <w:autoSpaceDE w:val="0"/>
              <w:autoSpaceDN w:val="0"/>
              <w:adjustRightInd w:val="0"/>
              <w:spacing w:before="0" w:after="0"/>
              <w:jc w:val="center"/>
              <w:rPr>
                <w:rFonts w:eastAsia="Times New Roman"/>
                <w:kern w:val="0"/>
                <w:sz w:val="15"/>
                <w:szCs w:val="24"/>
                <w:lang w:val="zh-CN"/>
              </w:rPr>
            </w:pPr>
          </w:p>
        </w:tc>
        <w:tc>
          <w:tcPr>
            <w:tcW w:w="1416" w:type="dxa"/>
          </w:tcPr>
          <w:p w14:paraId="23032FEB"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104,894,195.19</w:t>
            </w:r>
          </w:p>
        </w:tc>
      </w:tr>
      <w:tr w:rsidR="003153F9" w14:paraId="11484F02" w14:textId="77777777">
        <w:tc>
          <w:tcPr>
            <w:tcW w:w="1338" w:type="dxa"/>
          </w:tcPr>
          <w:p w14:paraId="0466D2C3"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lastRenderedPageBreak/>
              <w:t>合计</w:t>
            </w:r>
          </w:p>
        </w:tc>
        <w:tc>
          <w:tcPr>
            <w:tcW w:w="1376" w:type="dxa"/>
          </w:tcPr>
          <w:p w14:paraId="77B02F6B"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350,788,956.03</w:t>
            </w:r>
          </w:p>
        </w:tc>
        <w:tc>
          <w:tcPr>
            <w:tcW w:w="1416" w:type="dxa"/>
          </w:tcPr>
          <w:p w14:paraId="3D181EFF"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1,057,804,690.73</w:t>
            </w:r>
          </w:p>
        </w:tc>
        <w:tc>
          <w:tcPr>
            <w:tcW w:w="1377" w:type="dxa"/>
          </w:tcPr>
          <w:p w14:paraId="6169F1AE"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945,996,404.53</w:t>
            </w:r>
          </w:p>
        </w:tc>
        <w:tc>
          <w:tcPr>
            <w:tcW w:w="1373" w:type="dxa"/>
          </w:tcPr>
          <w:p w14:paraId="38698045"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24,283,512.50</w:t>
            </w:r>
          </w:p>
        </w:tc>
        <w:tc>
          <w:tcPr>
            <w:tcW w:w="1416" w:type="dxa"/>
          </w:tcPr>
          <w:p w14:paraId="426AABA9" w14:textId="77777777" w:rsidR="003153F9" w:rsidRDefault="003153F9">
            <w:pPr>
              <w:autoSpaceDE w:val="0"/>
              <w:autoSpaceDN w:val="0"/>
              <w:adjustRightInd w:val="0"/>
              <w:spacing w:before="0" w:after="0"/>
              <w:jc w:val="center"/>
              <w:rPr>
                <w:rFonts w:eastAsia="Times New Roman"/>
                <w:kern w:val="0"/>
                <w:sz w:val="15"/>
                <w:szCs w:val="24"/>
                <w:lang w:val="zh-CN"/>
              </w:rPr>
            </w:pPr>
            <w:r>
              <w:rPr>
                <w:rFonts w:eastAsia="Times New Roman"/>
                <w:kern w:val="0"/>
                <w:sz w:val="15"/>
                <w:szCs w:val="24"/>
                <w:lang w:val="zh-CN"/>
              </w:rPr>
              <w:t>2,378,873,563.79</w:t>
            </w:r>
          </w:p>
        </w:tc>
      </w:tr>
    </w:tbl>
    <w:p w14:paraId="1E0BC6B0" w14:textId="77777777" w:rsidR="003153F9" w:rsidRDefault="003153F9">
      <w:pPr>
        <w:autoSpaceDE w:val="0"/>
        <w:autoSpaceDN w:val="0"/>
        <w:adjustRightInd w:val="0"/>
        <w:spacing w:before="0" w:after="0"/>
        <w:jc w:val="left"/>
        <w:rPr>
          <w:rFonts w:eastAsia="Times New Roman"/>
          <w:kern w:val="0"/>
          <w:sz w:val="24"/>
          <w:szCs w:val="24"/>
          <w:lang w:val="zh-CN"/>
        </w:rPr>
      </w:pPr>
    </w:p>
    <w:p w14:paraId="44D201F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市场风险</w:t>
      </w:r>
    </w:p>
    <w:p w14:paraId="47A1304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利率风险</w:t>
      </w:r>
    </w:p>
    <w:p w14:paraId="0DC5D057"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本集团面临的市场利率变动的风险主要与本集团以浮动利率计息的借款有关。</w:t>
      </w:r>
    </w:p>
    <w:p w14:paraId="78D64416"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下表为利率风险的敏感性分析，反映了在所有其他变量保持不变的假设下，利率发生合理、可能的变动时，将对净损益（通过对浮动利率借款的影响）产生的影响。</w:t>
      </w:r>
    </w:p>
    <w:p w14:paraId="4EFEFFD2" w14:textId="77777777" w:rsidR="003153F9" w:rsidRDefault="003153F9">
      <w:pPr>
        <w:autoSpaceDE w:val="0"/>
        <w:autoSpaceDN w:val="0"/>
        <w:adjustRightInd w:val="0"/>
        <w:rPr>
          <w:rFonts w:eastAsia="Times New Roman"/>
          <w:kern w:val="0"/>
          <w:szCs w:val="24"/>
          <w:lang w:val="zh-CN"/>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765"/>
        <w:gridCol w:w="2765"/>
        <w:gridCol w:w="2766"/>
      </w:tblGrid>
      <w:tr w:rsidR="003153F9" w14:paraId="2E41723F" w14:textId="77777777">
        <w:tc>
          <w:tcPr>
            <w:tcW w:w="2765" w:type="dxa"/>
          </w:tcPr>
          <w:p w14:paraId="27A8F0A2"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2019</w:t>
            </w:r>
            <w:r>
              <w:rPr>
                <w:rFonts w:ascii="宋体" w:hAnsi="宋体" w:cs="宋体" w:hint="eastAsia"/>
                <w:kern w:val="0"/>
                <w:sz w:val="21"/>
                <w:szCs w:val="24"/>
                <w:lang w:val="zh-CN"/>
              </w:rPr>
              <w:t>年</w:t>
            </w:r>
          </w:p>
        </w:tc>
        <w:tc>
          <w:tcPr>
            <w:tcW w:w="2765" w:type="dxa"/>
          </w:tcPr>
          <w:p w14:paraId="17244C6C"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基点</w:t>
            </w:r>
          </w:p>
          <w:p w14:paraId="66948F58"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增加</w:t>
            </w:r>
            <w:r>
              <w:rPr>
                <w:rFonts w:eastAsia="Times New Roman"/>
                <w:kern w:val="0"/>
                <w:sz w:val="21"/>
                <w:szCs w:val="24"/>
                <w:lang w:val="zh-CN"/>
              </w:rPr>
              <w:t>/</w:t>
            </w:r>
            <w:r>
              <w:rPr>
                <w:rFonts w:ascii="宋体" w:hAnsi="宋体" w:cs="宋体" w:hint="eastAsia"/>
                <w:kern w:val="0"/>
                <w:sz w:val="21"/>
                <w:szCs w:val="24"/>
                <w:lang w:val="zh-CN"/>
              </w:rPr>
              <w:t>（减少）</w:t>
            </w:r>
          </w:p>
        </w:tc>
        <w:tc>
          <w:tcPr>
            <w:tcW w:w="2766" w:type="dxa"/>
          </w:tcPr>
          <w:p w14:paraId="6C4C0114"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净损益</w:t>
            </w:r>
          </w:p>
          <w:p w14:paraId="3AD23B80"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增加</w:t>
            </w:r>
            <w:r>
              <w:rPr>
                <w:rFonts w:eastAsia="Times New Roman"/>
                <w:kern w:val="0"/>
                <w:sz w:val="21"/>
                <w:szCs w:val="24"/>
                <w:lang w:val="zh-CN"/>
              </w:rPr>
              <w:t>/</w:t>
            </w:r>
            <w:r>
              <w:rPr>
                <w:rFonts w:ascii="宋体" w:hAnsi="宋体" w:cs="宋体" w:hint="eastAsia"/>
                <w:kern w:val="0"/>
                <w:sz w:val="21"/>
                <w:szCs w:val="24"/>
                <w:lang w:val="zh-CN"/>
              </w:rPr>
              <w:t>（减少）</w:t>
            </w:r>
          </w:p>
        </w:tc>
      </w:tr>
      <w:tr w:rsidR="003153F9" w14:paraId="367188A2" w14:textId="77777777">
        <w:tc>
          <w:tcPr>
            <w:tcW w:w="2765" w:type="dxa"/>
          </w:tcPr>
          <w:p w14:paraId="1FC89F13"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人民币</w:t>
            </w:r>
          </w:p>
        </w:tc>
        <w:tc>
          <w:tcPr>
            <w:tcW w:w="2765" w:type="dxa"/>
          </w:tcPr>
          <w:p w14:paraId="6E8B5A9D"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25</w:t>
            </w:r>
          </w:p>
        </w:tc>
        <w:tc>
          <w:tcPr>
            <w:tcW w:w="2766" w:type="dxa"/>
          </w:tcPr>
          <w:p w14:paraId="73203A82"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w:t>
            </w:r>
            <w:r>
              <w:rPr>
                <w:rFonts w:eastAsia="Times New Roman"/>
                <w:kern w:val="0"/>
                <w:sz w:val="21"/>
                <w:szCs w:val="24"/>
                <w:lang w:val="zh-CN"/>
              </w:rPr>
              <w:t>853,818.69</w:t>
            </w:r>
            <w:r>
              <w:rPr>
                <w:rFonts w:ascii="宋体" w:hAnsi="宋体" w:cs="宋体" w:hint="eastAsia"/>
                <w:kern w:val="0"/>
                <w:sz w:val="21"/>
                <w:szCs w:val="24"/>
                <w:lang w:val="zh-CN"/>
              </w:rPr>
              <w:t>）</w:t>
            </w:r>
          </w:p>
        </w:tc>
      </w:tr>
      <w:tr w:rsidR="003153F9" w14:paraId="52C68017" w14:textId="77777777">
        <w:tc>
          <w:tcPr>
            <w:tcW w:w="2765" w:type="dxa"/>
          </w:tcPr>
          <w:p w14:paraId="3C938EFC"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人民币</w:t>
            </w:r>
          </w:p>
        </w:tc>
        <w:tc>
          <w:tcPr>
            <w:tcW w:w="2765" w:type="dxa"/>
          </w:tcPr>
          <w:p w14:paraId="03E1351D"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w:t>
            </w:r>
            <w:r>
              <w:rPr>
                <w:rFonts w:eastAsia="Times New Roman"/>
                <w:kern w:val="0"/>
                <w:sz w:val="21"/>
                <w:szCs w:val="24"/>
                <w:lang w:val="zh-CN"/>
              </w:rPr>
              <w:t>25</w:t>
            </w:r>
            <w:r>
              <w:rPr>
                <w:rFonts w:ascii="宋体" w:hAnsi="宋体" w:cs="宋体" w:hint="eastAsia"/>
                <w:kern w:val="0"/>
                <w:sz w:val="21"/>
                <w:szCs w:val="24"/>
                <w:lang w:val="zh-CN"/>
              </w:rPr>
              <w:t>）</w:t>
            </w:r>
          </w:p>
        </w:tc>
        <w:tc>
          <w:tcPr>
            <w:tcW w:w="2766" w:type="dxa"/>
          </w:tcPr>
          <w:p w14:paraId="71BF4BA9"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853,818.69</w:t>
            </w:r>
          </w:p>
        </w:tc>
      </w:tr>
      <w:tr w:rsidR="003153F9" w14:paraId="6CCB4309" w14:textId="77777777">
        <w:tc>
          <w:tcPr>
            <w:tcW w:w="2765" w:type="dxa"/>
          </w:tcPr>
          <w:p w14:paraId="242CC933"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2018</w:t>
            </w:r>
            <w:r>
              <w:rPr>
                <w:rFonts w:ascii="宋体" w:hAnsi="宋体" w:cs="宋体" w:hint="eastAsia"/>
                <w:kern w:val="0"/>
                <w:sz w:val="21"/>
                <w:szCs w:val="24"/>
                <w:lang w:val="zh-CN"/>
              </w:rPr>
              <w:t>年</w:t>
            </w:r>
          </w:p>
        </w:tc>
        <w:tc>
          <w:tcPr>
            <w:tcW w:w="2765" w:type="dxa"/>
          </w:tcPr>
          <w:p w14:paraId="652F7102"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基点</w:t>
            </w:r>
          </w:p>
          <w:p w14:paraId="680F3E81"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增加</w:t>
            </w:r>
            <w:r>
              <w:rPr>
                <w:rFonts w:eastAsia="Times New Roman"/>
                <w:kern w:val="0"/>
                <w:sz w:val="21"/>
                <w:szCs w:val="24"/>
                <w:lang w:val="zh-CN"/>
              </w:rPr>
              <w:t>/</w:t>
            </w:r>
            <w:r>
              <w:rPr>
                <w:rFonts w:ascii="宋体" w:hAnsi="宋体" w:cs="宋体" w:hint="eastAsia"/>
                <w:kern w:val="0"/>
                <w:sz w:val="21"/>
                <w:szCs w:val="24"/>
                <w:lang w:val="zh-CN"/>
              </w:rPr>
              <w:t>（减少）</w:t>
            </w:r>
          </w:p>
        </w:tc>
        <w:tc>
          <w:tcPr>
            <w:tcW w:w="2766" w:type="dxa"/>
          </w:tcPr>
          <w:p w14:paraId="2BDDC078"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净损益</w:t>
            </w:r>
          </w:p>
          <w:p w14:paraId="752D7AC1"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增加</w:t>
            </w:r>
            <w:r>
              <w:rPr>
                <w:rFonts w:eastAsia="Times New Roman"/>
                <w:kern w:val="0"/>
                <w:sz w:val="21"/>
                <w:szCs w:val="24"/>
                <w:lang w:val="zh-CN"/>
              </w:rPr>
              <w:t>/</w:t>
            </w:r>
            <w:r>
              <w:rPr>
                <w:rFonts w:ascii="宋体" w:hAnsi="宋体" w:cs="宋体" w:hint="eastAsia"/>
                <w:kern w:val="0"/>
                <w:sz w:val="21"/>
                <w:szCs w:val="24"/>
                <w:lang w:val="zh-CN"/>
              </w:rPr>
              <w:t>（减少）</w:t>
            </w:r>
          </w:p>
        </w:tc>
      </w:tr>
      <w:tr w:rsidR="003153F9" w14:paraId="5968D05E" w14:textId="77777777">
        <w:tc>
          <w:tcPr>
            <w:tcW w:w="2765" w:type="dxa"/>
          </w:tcPr>
          <w:p w14:paraId="4CD79319"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人民币</w:t>
            </w:r>
          </w:p>
        </w:tc>
        <w:tc>
          <w:tcPr>
            <w:tcW w:w="2765" w:type="dxa"/>
          </w:tcPr>
          <w:p w14:paraId="05331667"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25</w:t>
            </w:r>
          </w:p>
        </w:tc>
        <w:tc>
          <w:tcPr>
            <w:tcW w:w="2766" w:type="dxa"/>
          </w:tcPr>
          <w:p w14:paraId="13EF2B9D"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 xml:space="preserve"> </w:t>
            </w:r>
            <w:r>
              <w:rPr>
                <w:rFonts w:ascii="宋体" w:hAnsi="宋体" w:cs="宋体" w:hint="eastAsia"/>
                <w:kern w:val="0"/>
                <w:sz w:val="21"/>
                <w:szCs w:val="24"/>
                <w:lang w:val="zh-CN"/>
              </w:rPr>
              <w:t>（</w:t>
            </w:r>
            <w:r>
              <w:rPr>
                <w:rFonts w:eastAsia="Times New Roman"/>
                <w:kern w:val="0"/>
                <w:sz w:val="21"/>
                <w:szCs w:val="24"/>
                <w:lang w:val="zh-CN"/>
              </w:rPr>
              <w:t>1,039,548.79</w:t>
            </w:r>
            <w:r>
              <w:rPr>
                <w:rFonts w:ascii="宋体" w:hAnsi="宋体" w:cs="宋体" w:hint="eastAsia"/>
                <w:kern w:val="0"/>
                <w:sz w:val="21"/>
                <w:szCs w:val="24"/>
                <w:lang w:val="zh-CN"/>
              </w:rPr>
              <w:t>）</w:t>
            </w:r>
          </w:p>
        </w:tc>
      </w:tr>
      <w:tr w:rsidR="003153F9" w14:paraId="5FAAF4A1" w14:textId="77777777">
        <w:tc>
          <w:tcPr>
            <w:tcW w:w="2765" w:type="dxa"/>
          </w:tcPr>
          <w:p w14:paraId="250E980B"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人民币</w:t>
            </w:r>
          </w:p>
        </w:tc>
        <w:tc>
          <w:tcPr>
            <w:tcW w:w="2765" w:type="dxa"/>
          </w:tcPr>
          <w:p w14:paraId="3BEB9512"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w:t>
            </w:r>
            <w:r>
              <w:rPr>
                <w:rFonts w:eastAsia="Times New Roman"/>
                <w:kern w:val="0"/>
                <w:sz w:val="21"/>
                <w:szCs w:val="24"/>
                <w:lang w:val="zh-CN"/>
              </w:rPr>
              <w:t>25</w:t>
            </w:r>
            <w:r>
              <w:rPr>
                <w:rFonts w:ascii="宋体" w:hAnsi="宋体" w:cs="宋体" w:hint="eastAsia"/>
                <w:kern w:val="0"/>
                <w:sz w:val="21"/>
                <w:szCs w:val="24"/>
                <w:lang w:val="zh-CN"/>
              </w:rPr>
              <w:t>）</w:t>
            </w:r>
          </w:p>
        </w:tc>
        <w:tc>
          <w:tcPr>
            <w:tcW w:w="2766" w:type="dxa"/>
          </w:tcPr>
          <w:p w14:paraId="57C29A6C"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1,039,548.79</w:t>
            </w:r>
          </w:p>
        </w:tc>
      </w:tr>
    </w:tbl>
    <w:p w14:paraId="3C77A4B2" w14:textId="77777777" w:rsidR="003153F9" w:rsidRDefault="003153F9">
      <w:pPr>
        <w:autoSpaceDE w:val="0"/>
        <w:autoSpaceDN w:val="0"/>
        <w:adjustRightInd w:val="0"/>
        <w:spacing w:before="0" w:after="0"/>
        <w:jc w:val="left"/>
        <w:rPr>
          <w:rFonts w:eastAsia="Times New Roman"/>
          <w:kern w:val="0"/>
          <w:sz w:val="24"/>
          <w:szCs w:val="24"/>
          <w:lang w:val="zh-CN"/>
        </w:rPr>
      </w:pPr>
    </w:p>
    <w:p w14:paraId="54F62332"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汇率风险</w:t>
      </w:r>
    </w:p>
    <w:p w14:paraId="01B1098A"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本集团面临交易性的汇率风险。此类风险由于经营单位以其记账本位币以外的货币进行的销售或采购所致。本公司之子公司泰国雪榕及其子公司</w:t>
      </w:r>
      <w:r>
        <w:rPr>
          <w:rFonts w:eastAsia="Times New Roman"/>
          <w:kern w:val="0"/>
          <w:szCs w:val="24"/>
          <w:lang w:val="zh-CN"/>
        </w:rPr>
        <w:t xml:space="preserve">Soron Trading Co., Ltd. </w:t>
      </w:r>
      <w:r>
        <w:rPr>
          <w:rFonts w:ascii="宋体" w:hAnsi="宋体" w:cs="宋体" w:hint="eastAsia"/>
          <w:kern w:val="0"/>
          <w:szCs w:val="24"/>
          <w:lang w:val="zh-CN"/>
        </w:rPr>
        <w:t>尚未正式生产经营，本年度此类风险极小。</w:t>
      </w:r>
    </w:p>
    <w:p w14:paraId="7FC79479"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下表为汇率风险的敏感性分析，反映了在其他变量不变的假设下，泰铢汇率发生合理、可能的变动时，将对净损益（由于货币性资产和货币性负债的公允价值变化）产生的影响。</w:t>
      </w:r>
    </w:p>
    <w:p w14:paraId="2697DFA5" w14:textId="77777777" w:rsidR="003153F9" w:rsidRDefault="003153F9">
      <w:pPr>
        <w:autoSpaceDE w:val="0"/>
        <w:autoSpaceDN w:val="0"/>
        <w:adjustRightInd w:val="0"/>
        <w:spacing w:before="0" w:after="0"/>
        <w:ind w:left="142"/>
        <w:rPr>
          <w:rFonts w:eastAsia="Times New Roman"/>
          <w:kern w:val="0"/>
          <w:sz w:val="24"/>
          <w:szCs w:val="24"/>
          <w:lang w:val="zh-CN"/>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765"/>
        <w:gridCol w:w="2765"/>
        <w:gridCol w:w="2766"/>
      </w:tblGrid>
      <w:tr w:rsidR="003153F9" w14:paraId="61F203FE" w14:textId="77777777">
        <w:tc>
          <w:tcPr>
            <w:tcW w:w="2765" w:type="dxa"/>
          </w:tcPr>
          <w:p w14:paraId="2B6B86E6"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2019</w:t>
            </w:r>
            <w:r>
              <w:rPr>
                <w:rFonts w:ascii="宋体" w:hAnsi="宋体" w:cs="宋体" w:hint="eastAsia"/>
                <w:kern w:val="0"/>
                <w:sz w:val="21"/>
                <w:szCs w:val="24"/>
                <w:lang w:val="zh-CN"/>
              </w:rPr>
              <w:t>年</w:t>
            </w:r>
          </w:p>
        </w:tc>
        <w:tc>
          <w:tcPr>
            <w:tcW w:w="2765" w:type="dxa"/>
          </w:tcPr>
          <w:p w14:paraId="5722E3BE" w14:textId="77777777" w:rsidR="003153F9" w:rsidRDefault="003153F9">
            <w:pPr>
              <w:autoSpaceDE w:val="0"/>
              <w:autoSpaceDN w:val="0"/>
              <w:adjustRightInd w:val="0"/>
              <w:spacing w:before="0" w:after="0"/>
              <w:jc w:val="center"/>
              <w:rPr>
                <w:rFonts w:eastAsia="Times New Roman"/>
                <w:kern w:val="0"/>
                <w:sz w:val="22"/>
                <w:szCs w:val="24"/>
                <w:lang w:val="zh-CN"/>
              </w:rPr>
            </w:pPr>
            <w:r>
              <w:rPr>
                <w:rFonts w:ascii="宋体" w:hAnsi="宋体" w:cs="宋体" w:hint="eastAsia"/>
                <w:kern w:val="0"/>
                <w:sz w:val="22"/>
                <w:szCs w:val="24"/>
                <w:lang w:val="zh-CN"/>
              </w:rPr>
              <w:t>泰铢汇率</w:t>
            </w:r>
          </w:p>
          <w:p w14:paraId="7087E715"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增加</w:t>
            </w:r>
            <w:r>
              <w:rPr>
                <w:rFonts w:eastAsia="Times New Roman"/>
                <w:kern w:val="0"/>
                <w:sz w:val="21"/>
                <w:szCs w:val="24"/>
                <w:lang w:val="zh-CN"/>
              </w:rPr>
              <w:t>/</w:t>
            </w:r>
            <w:r>
              <w:rPr>
                <w:rFonts w:ascii="宋体" w:hAnsi="宋体" w:cs="宋体" w:hint="eastAsia"/>
                <w:kern w:val="0"/>
                <w:sz w:val="21"/>
                <w:szCs w:val="24"/>
                <w:lang w:val="zh-CN"/>
              </w:rPr>
              <w:t>（减少）</w:t>
            </w:r>
          </w:p>
        </w:tc>
        <w:tc>
          <w:tcPr>
            <w:tcW w:w="2766" w:type="dxa"/>
          </w:tcPr>
          <w:p w14:paraId="28B90286"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净损益</w:t>
            </w:r>
          </w:p>
          <w:p w14:paraId="5CA285C0"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增加</w:t>
            </w:r>
            <w:r>
              <w:rPr>
                <w:rFonts w:eastAsia="Times New Roman"/>
                <w:kern w:val="0"/>
                <w:sz w:val="21"/>
                <w:szCs w:val="24"/>
                <w:lang w:val="zh-CN"/>
              </w:rPr>
              <w:t>/</w:t>
            </w:r>
            <w:r>
              <w:rPr>
                <w:rFonts w:ascii="宋体" w:hAnsi="宋体" w:cs="宋体" w:hint="eastAsia"/>
                <w:kern w:val="0"/>
                <w:sz w:val="21"/>
                <w:szCs w:val="24"/>
                <w:lang w:val="zh-CN"/>
              </w:rPr>
              <w:t>（减少）</w:t>
            </w:r>
          </w:p>
        </w:tc>
      </w:tr>
      <w:tr w:rsidR="003153F9" w14:paraId="29C05F8C" w14:textId="77777777">
        <w:tc>
          <w:tcPr>
            <w:tcW w:w="2765" w:type="dxa"/>
          </w:tcPr>
          <w:p w14:paraId="1C902109"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人民币</w:t>
            </w:r>
          </w:p>
        </w:tc>
        <w:tc>
          <w:tcPr>
            <w:tcW w:w="2765" w:type="dxa"/>
          </w:tcPr>
          <w:p w14:paraId="6050101D"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5%</w:t>
            </w:r>
          </w:p>
        </w:tc>
        <w:tc>
          <w:tcPr>
            <w:tcW w:w="2766" w:type="dxa"/>
          </w:tcPr>
          <w:p w14:paraId="7A870B10" w14:textId="77777777" w:rsidR="003153F9" w:rsidRDefault="003153F9">
            <w:pPr>
              <w:autoSpaceDE w:val="0"/>
              <w:autoSpaceDN w:val="0"/>
              <w:adjustRightInd w:val="0"/>
              <w:spacing w:before="0" w:after="0"/>
              <w:jc w:val="center"/>
              <w:rPr>
                <w:rFonts w:eastAsia="Times New Roman"/>
                <w:kern w:val="0"/>
                <w:sz w:val="22"/>
                <w:szCs w:val="24"/>
                <w:lang w:val="zh-CN"/>
              </w:rPr>
            </w:pPr>
            <w:r>
              <w:rPr>
                <w:rFonts w:eastAsia="Times New Roman"/>
                <w:kern w:val="0"/>
                <w:sz w:val="22"/>
                <w:szCs w:val="24"/>
                <w:lang w:val="zh-CN"/>
              </w:rPr>
              <w:t>2,289,132.22</w:t>
            </w:r>
          </w:p>
        </w:tc>
      </w:tr>
      <w:tr w:rsidR="003153F9" w14:paraId="4446996F" w14:textId="77777777">
        <w:tc>
          <w:tcPr>
            <w:tcW w:w="2765" w:type="dxa"/>
          </w:tcPr>
          <w:p w14:paraId="541E45B7"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人民币</w:t>
            </w:r>
          </w:p>
        </w:tc>
        <w:tc>
          <w:tcPr>
            <w:tcW w:w="2765" w:type="dxa"/>
          </w:tcPr>
          <w:p w14:paraId="28655EBD"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w:t>
            </w:r>
            <w:r>
              <w:rPr>
                <w:rFonts w:eastAsia="Times New Roman"/>
                <w:kern w:val="0"/>
                <w:sz w:val="21"/>
                <w:szCs w:val="24"/>
                <w:lang w:val="zh-CN"/>
              </w:rPr>
              <w:t>5</w:t>
            </w:r>
            <w:r>
              <w:rPr>
                <w:rFonts w:ascii="宋体" w:hAnsi="宋体" w:cs="宋体" w:hint="eastAsia"/>
                <w:kern w:val="0"/>
                <w:sz w:val="21"/>
                <w:szCs w:val="24"/>
                <w:lang w:val="zh-CN"/>
              </w:rPr>
              <w:t>）</w:t>
            </w:r>
            <w:r>
              <w:rPr>
                <w:rFonts w:eastAsia="Times New Roman"/>
                <w:kern w:val="0"/>
                <w:sz w:val="21"/>
                <w:szCs w:val="24"/>
                <w:lang w:val="zh-CN"/>
              </w:rPr>
              <w:t>%</w:t>
            </w:r>
          </w:p>
        </w:tc>
        <w:tc>
          <w:tcPr>
            <w:tcW w:w="2766" w:type="dxa"/>
          </w:tcPr>
          <w:p w14:paraId="53F049A8" w14:textId="77777777" w:rsidR="003153F9" w:rsidRDefault="003153F9">
            <w:pPr>
              <w:autoSpaceDE w:val="0"/>
              <w:autoSpaceDN w:val="0"/>
              <w:adjustRightInd w:val="0"/>
              <w:spacing w:before="0" w:after="0"/>
              <w:jc w:val="center"/>
              <w:rPr>
                <w:rFonts w:eastAsia="Times New Roman"/>
                <w:kern w:val="0"/>
                <w:sz w:val="22"/>
                <w:szCs w:val="24"/>
                <w:lang w:val="zh-CN"/>
              </w:rPr>
            </w:pPr>
            <w:r>
              <w:rPr>
                <w:rFonts w:eastAsia="Times New Roman"/>
                <w:kern w:val="0"/>
                <w:sz w:val="22"/>
                <w:szCs w:val="24"/>
                <w:lang w:val="zh-CN"/>
              </w:rPr>
              <w:t>(2,289,132.22)</w:t>
            </w:r>
          </w:p>
        </w:tc>
      </w:tr>
      <w:tr w:rsidR="003153F9" w14:paraId="0CE2BCFC" w14:textId="77777777">
        <w:tc>
          <w:tcPr>
            <w:tcW w:w="2765" w:type="dxa"/>
          </w:tcPr>
          <w:p w14:paraId="63790446"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2018</w:t>
            </w:r>
            <w:r>
              <w:rPr>
                <w:rFonts w:ascii="宋体" w:hAnsi="宋体" w:cs="宋体" w:hint="eastAsia"/>
                <w:kern w:val="0"/>
                <w:sz w:val="21"/>
                <w:szCs w:val="24"/>
                <w:lang w:val="zh-CN"/>
              </w:rPr>
              <w:t>年</w:t>
            </w:r>
          </w:p>
        </w:tc>
        <w:tc>
          <w:tcPr>
            <w:tcW w:w="2765" w:type="dxa"/>
          </w:tcPr>
          <w:p w14:paraId="34A5E02D" w14:textId="77777777" w:rsidR="003153F9" w:rsidRDefault="003153F9">
            <w:pPr>
              <w:autoSpaceDE w:val="0"/>
              <w:autoSpaceDN w:val="0"/>
              <w:adjustRightInd w:val="0"/>
              <w:spacing w:before="0" w:after="0"/>
              <w:jc w:val="center"/>
              <w:rPr>
                <w:rFonts w:eastAsia="Times New Roman"/>
                <w:kern w:val="0"/>
                <w:sz w:val="22"/>
                <w:szCs w:val="24"/>
                <w:lang w:val="zh-CN"/>
              </w:rPr>
            </w:pPr>
            <w:r>
              <w:rPr>
                <w:rFonts w:ascii="宋体" w:hAnsi="宋体" w:cs="宋体" w:hint="eastAsia"/>
                <w:kern w:val="0"/>
                <w:sz w:val="22"/>
                <w:szCs w:val="24"/>
                <w:lang w:val="zh-CN"/>
              </w:rPr>
              <w:t>泰铢汇率</w:t>
            </w:r>
          </w:p>
          <w:p w14:paraId="5A95E3A8"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增加</w:t>
            </w:r>
            <w:r>
              <w:rPr>
                <w:rFonts w:eastAsia="Times New Roman"/>
                <w:kern w:val="0"/>
                <w:sz w:val="21"/>
                <w:szCs w:val="24"/>
                <w:lang w:val="zh-CN"/>
              </w:rPr>
              <w:t>/</w:t>
            </w:r>
            <w:r>
              <w:rPr>
                <w:rFonts w:ascii="宋体" w:hAnsi="宋体" w:cs="宋体" w:hint="eastAsia"/>
                <w:kern w:val="0"/>
                <w:sz w:val="21"/>
                <w:szCs w:val="24"/>
                <w:lang w:val="zh-CN"/>
              </w:rPr>
              <w:t>（减少）</w:t>
            </w:r>
          </w:p>
        </w:tc>
        <w:tc>
          <w:tcPr>
            <w:tcW w:w="2766" w:type="dxa"/>
          </w:tcPr>
          <w:p w14:paraId="434B7E8B"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净损益</w:t>
            </w:r>
          </w:p>
          <w:p w14:paraId="42428485"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增加</w:t>
            </w:r>
            <w:r>
              <w:rPr>
                <w:rFonts w:eastAsia="Times New Roman"/>
                <w:kern w:val="0"/>
                <w:sz w:val="21"/>
                <w:szCs w:val="24"/>
                <w:lang w:val="zh-CN"/>
              </w:rPr>
              <w:t>/</w:t>
            </w:r>
            <w:r>
              <w:rPr>
                <w:rFonts w:ascii="宋体" w:hAnsi="宋体" w:cs="宋体" w:hint="eastAsia"/>
                <w:kern w:val="0"/>
                <w:sz w:val="21"/>
                <w:szCs w:val="24"/>
                <w:lang w:val="zh-CN"/>
              </w:rPr>
              <w:t>（减少）</w:t>
            </w:r>
          </w:p>
        </w:tc>
      </w:tr>
      <w:tr w:rsidR="003153F9" w14:paraId="010D446B" w14:textId="77777777">
        <w:tc>
          <w:tcPr>
            <w:tcW w:w="2765" w:type="dxa"/>
          </w:tcPr>
          <w:p w14:paraId="7178BAC7"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人民币</w:t>
            </w:r>
          </w:p>
        </w:tc>
        <w:tc>
          <w:tcPr>
            <w:tcW w:w="2765" w:type="dxa"/>
          </w:tcPr>
          <w:p w14:paraId="3FA25D14" w14:textId="77777777" w:rsidR="003153F9" w:rsidRDefault="003153F9">
            <w:pPr>
              <w:autoSpaceDE w:val="0"/>
              <w:autoSpaceDN w:val="0"/>
              <w:adjustRightInd w:val="0"/>
              <w:spacing w:before="0" w:after="0"/>
              <w:jc w:val="center"/>
              <w:rPr>
                <w:rFonts w:eastAsia="Times New Roman"/>
                <w:kern w:val="0"/>
                <w:sz w:val="21"/>
                <w:szCs w:val="24"/>
                <w:lang w:val="zh-CN"/>
              </w:rPr>
            </w:pPr>
            <w:r>
              <w:rPr>
                <w:rFonts w:eastAsia="Times New Roman"/>
                <w:kern w:val="0"/>
                <w:sz w:val="21"/>
                <w:szCs w:val="24"/>
                <w:lang w:val="zh-CN"/>
              </w:rPr>
              <w:t>5%</w:t>
            </w:r>
          </w:p>
        </w:tc>
        <w:tc>
          <w:tcPr>
            <w:tcW w:w="2766" w:type="dxa"/>
          </w:tcPr>
          <w:p w14:paraId="52D99A9C" w14:textId="77777777" w:rsidR="003153F9" w:rsidRDefault="003153F9">
            <w:pPr>
              <w:autoSpaceDE w:val="0"/>
              <w:autoSpaceDN w:val="0"/>
              <w:adjustRightInd w:val="0"/>
              <w:spacing w:before="0" w:after="0"/>
              <w:jc w:val="center"/>
              <w:rPr>
                <w:rFonts w:eastAsia="Times New Roman"/>
                <w:kern w:val="0"/>
                <w:sz w:val="22"/>
                <w:szCs w:val="24"/>
                <w:lang w:val="zh-CN"/>
              </w:rPr>
            </w:pPr>
            <w:r>
              <w:rPr>
                <w:rFonts w:eastAsia="Times New Roman"/>
                <w:kern w:val="0"/>
                <w:sz w:val="22"/>
                <w:szCs w:val="24"/>
                <w:lang w:val="zh-CN"/>
              </w:rPr>
              <w:t>341,311.07</w:t>
            </w:r>
          </w:p>
        </w:tc>
      </w:tr>
      <w:tr w:rsidR="003153F9" w14:paraId="27056571" w14:textId="77777777">
        <w:tc>
          <w:tcPr>
            <w:tcW w:w="2765" w:type="dxa"/>
          </w:tcPr>
          <w:p w14:paraId="75066601"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人民币</w:t>
            </w:r>
          </w:p>
        </w:tc>
        <w:tc>
          <w:tcPr>
            <w:tcW w:w="2765" w:type="dxa"/>
          </w:tcPr>
          <w:p w14:paraId="118429DB" w14:textId="77777777" w:rsidR="003153F9" w:rsidRDefault="003153F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w:t>
            </w:r>
            <w:r>
              <w:rPr>
                <w:rFonts w:eastAsia="Times New Roman"/>
                <w:kern w:val="0"/>
                <w:sz w:val="21"/>
                <w:szCs w:val="24"/>
                <w:lang w:val="zh-CN"/>
              </w:rPr>
              <w:t>5</w:t>
            </w:r>
            <w:r>
              <w:rPr>
                <w:rFonts w:ascii="宋体" w:hAnsi="宋体" w:cs="宋体" w:hint="eastAsia"/>
                <w:kern w:val="0"/>
                <w:sz w:val="21"/>
                <w:szCs w:val="24"/>
                <w:lang w:val="zh-CN"/>
              </w:rPr>
              <w:t>）</w:t>
            </w:r>
            <w:r>
              <w:rPr>
                <w:rFonts w:eastAsia="Times New Roman"/>
                <w:kern w:val="0"/>
                <w:sz w:val="21"/>
                <w:szCs w:val="24"/>
                <w:lang w:val="zh-CN"/>
              </w:rPr>
              <w:t>%</w:t>
            </w:r>
          </w:p>
        </w:tc>
        <w:tc>
          <w:tcPr>
            <w:tcW w:w="2766" w:type="dxa"/>
          </w:tcPr>
          <w:p w14:paraId="16466E62" w14:textId="77777777" w:rsidR="003153F9" w:rsidRDefault="003153F9">
            <w:pPr>
              <w:autoSpaceDE w:val="0"/>
              <w:autoSpaceDN w:val="0"/>
              <w:adjustRightInd w:val="0"/>
              <w:spacing w:before="0" w:after="0"/>
              <w:jc w:val="center"/>
              <w:rPr>
                <w:rFonts w:eastAsia="Times New Roman"/>
                <w:kern w:val="0"/>
                <w:sz w:val="22"/>
                <w:szCs w:val="24"/>
                <w:lang w:val="zh-CN"/>
              </w:rPr>
            </w:pPr>
            <w:r>
              <w:rPr>
                <w:rFonts w:eastAsia="Times New Roman"/>
                <w:kern w:val="0"/>
                <w:sz w:val="22"/>
                <w:szCs w:val="24"/>
                <w:lang w:val="zh-CN"/>
              </w:rPr>
              <w:t>(341,311.07)</w:t>
            </w:r>
          </w:p>
        </w:tc>
      </w:tr>
    </w:tbl>
    <w:p w14:paraId="1511709A" w14:textId="77777777" w:rsidR="003153F9" w:rsidRDefault="003153F9">
      <w:pPr>
        <w:autoSpaceDE w:val="0"/>
        <w:autoSpaceDN w:val="0"/>
        <w:adjustRightInd w:val="0"/>
        <w:spacing w:before="0" w:after="0"/>
        <w:jc w:val="left"/>
        <w:rPr>
          <w:rFonts w:eastAsia="Times New Roman"/>
          <w:kern w:val="0"/>
          <w:sz w:val="24"/>
          <w:szCs w:val="24"/>
          <w:lang w:val="zh-CN"/>
        </w:rPr>
      </w:pPr>
    </w:p>
    <w:p w14:paraId="59198189" w14:textId="77777777" w:rsidR="003153F9" w:rsidRDefault="003153F9">
      <w:pPr>
        <w:autoSpaceDE w:val="0"/>
        <w:autoSpaceDN w:val="0"/>
        <w:adjustRightInd w:val="0"/>
        <w:spacing w:before="0" w:after="0"/>
        <w:jc w:val="left"/>
        <w:rPr>
          <w:rFonts w:eastAsia="Times New Roman"/>
          <w:kern w:val="0"/>
          <w:sz w:val="24"/>
          <w:szCs w:val="24"/>
          <w:lang w:val="zh-CN"/>
        </w:rPr>
      </w:pPr>
    </w:p>
    <w:p w14:paraId="428B4A73" w14:textId="77777777" w:rsidR="003153F9" w:rsidRDefault="003153F9">
      <w:pPr>
        <w:pStyle w:val="Chapter"/>
        <w:outlineLvl w:val="1"/>
        <w:rPr>
          <w:bCs w:val="0"/>
        </w:rPr>
      </w:pPr>
      <w:r>
        <w:rPr>
          <w:rFonts w:hint="eastAsia"/>
          <w:bCs w:val="0"/>
        </w:rPr>
        <w:t>十一、公允价值的披露</w:t>
      </w:r>
    </w:p>
    <w:p w14:paraId="74B3E3E8" w14:textId="77777777" w:rsidR="003153F9" w:rsidRDefault="003153F9">
      <w:pPr>
        <w:pStyle w:val="Section"/>
        <w:outlineLvl w:val="2"/>
        <w:rPr>
          <w:bCs w:val="0"/>
          <w:szCs w:val="24"/>
        </w:rPr>
      </w:pPr>
      <w:r>
        <w:rPr>
          <w:bCs w:val="0"/>
          <w:szCs w:val="24"/>
        </w:rPr>
        <w:t>1</w:t>
      </w:r>
      <w:r>
        <w:rPr>
          <w:rFonts w:hint="eastAsia"/>
          <w:bCs w:val="0"/>
          <w:szCs w:val="24"/>
        </w:rPr>
        <w:t>、以公允价值计量的资产和负债的期末公允价值</w:t>
      </w:r>
    </w:p>
    <w:p w14:paraId="343B3C1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3153F9" w14:paraId="01AB308A" w14:textId="77777777">
        <w:trPr>
          <w:cantSplit/>
        </w:trPr>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F7CD4C2" w14:textId="77777777" w:rsidR="003153F9" w:rsidRDefault="003153F9">
            <w:pPr>
              <w:jc w:val="center"/>
              <w:rPr>
                <w:szCs w:val="24"/>
              </w:rPr>
            </w:pPr>
            <w:r>
              <w:rPr>
                <w:rFonts w:hint="eastAsia"/>
                <w:szCs w:val="24"/>
              </w:rPr>
              <w:t>项目</w:t>
            </w:r>
          </w:p>
        </w:tc>
        <w:tc>
          <w:tcPr>
            <w:tcW w:w="757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52FAFC3A" w14:textId="77777777" w:rsidR="003153F9" w:rsidRDefault="003153F9">
            <w:pPr>
              <w:jc w:val="center"/>
              <w:rPr>
                <w:szCs w:val="24"/>
              </w:rPr>
            </w:pPr>
            <w:r>
              <w:rPr>
                <w:rFonts w:hint="eastAsia"/>
                <w:szCs w:val="24"/>
              </w:rPr>
              <w:t>期末公允价值</w:t>
            </w:r>
          </w:p>
        </w:tc>
      </w:tr>
      <w:tr w:rsidR="003153F9" w14:paraId="3BB5E1F7" w14:textId="77777777">
        <w:trPr>
          <w:cantSplit/>
        </w:trPr>
        <w:tc>
          <w:tcPr>
            <w:tcW w:w="1994" w:type="dxa"/>
            <w:vMerge/>
            <w:tcBorders>
              <w:top w:val="single" w:sz="4" w:space="0" w:color="auto"/>
              <w:left w:val="single" w:sz="4" w:space="0" w:color="auto"/>
              <w:bottom w:val="single" w:sz="4" w:space="0" w:color="auto"/>
              <w:right w:val="single" w:sz="4" w:space="0" w:color="auto"/>
            </w:tcBorders>
            <w:vAlign w:val="center"/>
          </w:tcPr>
          <w:p w14:paraId="1F71CE17" w14:textId="77777777" w:rsidR="003153F9" w:rsidRDefault="003153F9">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14:paraId="6BFC056C" w14:textId="77777777" w:rsidR="003153F9" w:rsidRDefault="003153F9">
            <w:pPr>
              <w:jc w:val="center"/>
              <w:rPr>
                <w:szCs w:val="24"/>
              </w:rPr>
            </w:pPr>
            <w:r>
              <w:rPr>
                <w:rFonts w:hint="eastAsia"/>
                <w:szCs w:val="24"/>
              </w:rPr>
              <w:t>第一层次公允价值计量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3E68F280" w14:textId="77777777" w:rsidR="003153F9" w:rsidRDefault="003153F9">
            <w:pPr>
              <w:jc w:val="center"/>
              <w:rPr>
                <w:szCs w:val="24"/>
              </w:rPr>
            </w:pPr>
            <w:r>
              <w:rPr>
                <w:rFonts w:hint="eastAsia"/>
                <w:szCs w:val="24"/>
              </w:rPr>
              <w:t>第二层次公允价值计量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5B2BF27D" w14:textId="77777777" w:rsidR="003153F9" w:rsidRDefault="003153F9">
            <w:pPr>
              <w:jc w:val="center"/>
              <w:rPr>
                <w:szCs w:val="24"/>
              </w:rPr>
            </w:pPr>
            <w:r>
              <w:rPr>
                <w:rFonts w:hint="eastAsia"/>
                <w:szCs w:val="24"/>
              </w:rPr>
              <w:t>第三层次公允价值计量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40028505" w14:textId="77777777" w:rsidR="003153F9" w:rsidRDefault="003153F9">
            <w:pPr>
              <w:jc w:val="center"/>
              <w:rPr>
                <w:szCs w:val="24"/>
              </w:rPr>
            </w:pPr>
            <w:r>
              <w:rPr>
                <w:rFonts w:hint="eastAsia"/>
                <w:szCs w:val="24"/>
              </w:rPr>
              <w:t>合计</w:t>
            </w:r>
          </w:p>
        </w:tc>
      </w:tr>
      <w:tr w:rsidR="003153F9" w14:paraId="532060E2" w14:textId="77777777">
        <w:trPr>
          <w:cantSplit/>
        </w:trPr>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14:paraId="4BAA8FB4" w14:textId="77777777" w:rsidR="003153F9" w:rsidRDefault="003153F9">
            <w:pPr>
              <w:jc w:val="left"/>
              <w:rPr>
                <w:szCs w:val="24"/>
              </w:rPr>
            </w:pPr>
            <w:r>
              <w:rPr>
                <w:rFonts w:hint="eastAsia"/>
                <w:szCs w:val="24"/>
              </w:rPr>
              <w:lastRenderedPageBreak/>
              <w:t>一、持续的公允价值计量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14:paraId="6957D776" w14:textId="77777777" w:rsidR="003153F9" w:rsidRDefault="003153F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69F1B95C" w14:textId="77777777" w:rsidR="003153F9" w:rsidRDefault="003153F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7960E30C" w14:textId="77777777" w:rsidR="003153F9" w:rsidRDefault="003153F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14F34164" w14:textId="77777777" w:rsidR="003153F9" w:rsidRDefault="003153F9">
            <w:pPr>
              <w:jc w:val="center"/>
              <w:rPr>
                <w:szCs w:val="24"/>
              </w:rPr>
            </w:pPr>
            <w:r>
              <w:rPr>
                <w:szCs w:val="24"/>
              </w:rPr>
              <w:t>--</w:t>
            </w:r>
          </w:p>
        </w:tc>
      </w:tr>
      <w:tr w:rsidR="003153F9" w14:paraId="712111C1" w14:textId="77777777">
        <w:trPr>
          <w:cantSplit/>
        </w:trPr>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14:paraId="1C31A9DA" w14:textId="77777777" w:rsidR="003153F9" w:rsidRDefault="003153F9">
            <w:pPr>
              <w:jc w:val="left"/>
              <w:rPr>
                <w:szCs w:val="24"/>
              </w:rPr>
            </w:pPr>
            <w:r>
              <w:rPr>
                <w:rFonts w:hint="eastAsia"/>
                <w:szCs w:val="24"/>
              </w:rPr>
              <w:t>二、非持续的公允价值计量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14:paraId="384DCB51" w14:textId="77777777" w:rsidR="003153F9" w:rsidRDefault="003153F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1B7DA1F8" w14:textId="77777777" w:rsidR="003153F9" w:rsidRDefault="003153F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3DBB5BC5" w14:textId="77777777" w:rsidR="003153F9" w:rsidRDefault="003153F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57BC62A4" w14:textId="77777777" w:rsidR="003153F9" w:rsidRDefault="003153F9">
            <w:pPr>
              <w:jc w:val="center"/>
              <w:rPr>
                <w:szCs w:val="24"/>
              </w:rPr>
            </w:pPr>
            <w:r>
              <w:rPr>
                <w:szCs w:val="24"/>
              </w:rPr>
              <w:t>--</w:t>
            </w:r>
          </w:p>
        </w:tc>
      </w:tr>
    </w:tbl>
    <w:p w14:paraId="1CB313B3" w14:textId="77777777" w:rsidR="003153F9" w:rsidRDefault="003153F9">
      <w:pPr>
        <w:pStyle w:val="Section"/>
        <w:outlineLvl w:val="2"/>
        <w:rPr>
          <w:bCs w:val="0"/>
          <w:szCs w:val="24"/>
        </w:rPr>
      </w:pPr>
      <w:r>
        <w:rPr>
          <w:bCs w:val="0"/>
          <w:szCs w:val="24"/>
        </w:rPr>
        <w:t>2</w:t>
      </w:r>
      <w:r>
        <w:rPr>
          <w:rFonts w:hint="eastAsia"/>
          <w:bCs w:val="0"/>
          <w:szCs w:val="24"/>
        </w:rPr>
        <w:t>、持续和非持续第一层次公允价值计量项目市价的确定依据</w:t>
      </w:r>
    </w:p>
    <w:p w14:paraId="1D0773CD" w14:textId="77777777" w:rsidR="003153F9" w:rsidRDefault="003153F9">
      <w:pPr>
        <w:pStyle w:val="Section"/>
        <w:outlineLvl w:val="2"/>
        <w:rPr>
          <w:bCs w:val="0"/>
          <w:szCs w:val="24"/>
        </w:rPr>
      </w:pPr>
      <w:r>
        <w:rPr>
          <w:bCs w:val="0"/>
          <w:szCs w:val="24"/>
        </w:rPr>
        <w:t>3</w:t>
      </w:r>
      <w:r>
        <w:rPr>
          <w:rFonts w:hint="eastAsia"/>
          <w:bCs w:val="0"/>
          <w:szCs w:val="24"/>
        </w:rPr>
        <w:t>、持续和非持续第二层次公允价值计量项目，采用的估值技术和重要参数的定性及定量信息</w:t>
      </w:r>
    </w:p>
    <w:p w14:paraId="41F234AC" w14:textId="77777777" w:rsidR="003153F9" w:rsidRDefault="003153F9">
      <w:pPr>
        <w:pStyle w:val="Section"/>
        <w:outlineLvl w:val="2"/>
        <w:rPr>
          <w:bCs w:val="0"/>
          <w:szCs w:val="24"/>
        </w:rPr>
      </w:pPr>
      <w:r>
        <w:rPr>
          <w:bCs w:val="0"/>
          <w:szCs w:val="24"/>
        </w:rPr>
        <w:t>4</w:t>
      </w:r>
      <w:r>
        <w:rPr>
          <w:rFonts w:hint="eastAsia"/>
          <w:bCs w:val="0"/>
          <w:szCs w:val="24"/>
        </w:rPr>
        <w:t>、持续和非持续第三层次公允价值计量项目，采用的估值技术和重要参数的定性及定量信息</w:t>
      </w:r>
    </w:p>
    <w:p w14:paraId="03DB82FB" w14:textId="77777777" w:rsidR="003153F9" w:rsidRDefault="003153F9">
      <w:pPr>
        <w:pStyle w:val="Section"/>
        <w:outlineLvl w:val="2"/>
        <w:rPr>
          <w:bCs w:val="0"/>
          <w:szCs w:val="24"/>
        </w:rPr>
      </w:pPr>
      <w:r>
        <w:rPr>
          <w:bCs w:val="0"/>
          <w:szCs w:val="24"/>
        </w:rPr>
        <w:t>5</w:t>
      </w:r>
      <w:r>
        <w:rPr>
          <w:rFonts w:hint="eastAsia"/>
          <w:bCs w:val="0"/>
          <w:szCs w:val="24"/>
        </w:rPr>
        <w:t>、持续的第三层次公允价值计量项目，期初与期末账面价值间的调节信息及不可观察参数敏感性分析</w:t>
      </w:r>
    </w:p>
    <w:p w14:paraId="173C7828" w14:textId="77777777" w:rsidR="003153F9" w:rsidRDefault="003153F9">
      <w:pPr>
        <w:pStyle w:val="Section"/>
        <w:outlineLvl w:val="2"/>
        <w:rPr>
          <w:bCs w:val="0"/>
          <w:szCs w:val="24"/>
        </w:rPr>
      </w:pPr>
      <w:r>
        <w:rPr>
          <w:bCs w:val="0"/>
          <w:szCs w:val="24"/>
        </w:rPr>
        <w:t>6</w:t>
      </w:r>
      <w:r>
        <w:rPr>
          <w:rFonts w:hint="eastAsia"/>
          <w:bCs w:val="0"/>
          <w:szCs w:val="24"/>
        </w:rPr>
        <w:t>、持续的公允价值计量项目，本期内发生各层级之间转换的，转换的原因及确定转换时点的政策</w:t>
      </w:r>
    </w:p>
    <w:p w14:paraId="05DA4704" w14:textId="77777777" w:rsidR="003153F9" w:rsidRDefault="003153F9">
      <w:pPr>
        <w:pStyle w:val="Section"/>
        <w:outlineLvl w:val="2"/>
        <w:rPr>
          <w:bCs w:val="0"/>
          <w:szCs w:val="24"/>
        </w:rPr>
      </w:pPr>
      <w:r>
        <w:rPr>
          <w:bCs w:val="0"/>
          <w:szCs w:val="24"/>
        </w:rPr>
        <w:t>7</w:t>
      </w:r>
      <w:r>
        <w:rPr>
          <w:rFonts w:hint="eastAsia"/>
          <w:bCs w:val="0"/>
          <w:szCs w:val="24"/>
        </w:rPr>
        <w:t>、本期内发生的估值技术变更及变更原因</w:t>
      </w:r>
    </w:p>
    <w:p w14:paraId="21E30593" w14:textId="77777777" w:rsidR="003153F9" w:rsidRDefault="003153F9">
      <w:pPr>
        <w:pStyle w:val="Section"/>
        <w:outlineLvl w:val="2"/>
        <w:rPr>
          <w:bCs w:val="0"/>
          <w:szCs w:val="24"/>
        </w:rPr>
      </w:pPr>
      <w:r>
        <w:rPr>
          <w:bCs w:val="0"/>
          <w:szCs w:val="24"/>
        </w:rPr>
        <w:t>8</w:t>
      </w:r>
      <w:r>
        <w:rPr>
          <w:rFonts w:hint="eastAsia"/>
          <w:bCs w:val="0"/>
          <w:szCs w:val="24"/>
        </w:rPr>
        <w:t>、不以公允价值计量的金融资产和金融负债的公允价值情况</w:t>
      </w:r>
    </w:p>
    <w:p w14:paraId="1D5996D2" w14:textId="77777777" w:rsidR="003153F9" w:rsidRDefault="003153F9">
      <w:pPr>
        <w:pStyle w:val="Section"/>
        <w:outlineLvl w:val="2"/>
        <w:rPr>
          <w:bCs w:val="0"/>
          <w:szCs w:val="24"/>
        </w:rPr>
      </w:pPr>
      <w:r>
        <w:rPr>
          <w:bCs w:val="0"/>
          <w:szCs w:val="24"/>
        </w:rPr>
        <w:t>9</w:t>
      </w:r>
      <w:r>
        <w:rPr>
          <w:rFonts w:hint="eastAsia"/>
          <w:bCs w:val="0"/>
          <w:szCs w:val="24"/>
        </w:rPr>
        <w:t>、其他</w:t>
      </w:r>
    </w:p>
    <w:p w14:paraId="10FBB588" w14:textId="77777777" w:rsidR="003153F9" w:rsidRDefault="003153F9">
      <w:pPr>
        <w:pStyle w:val="Chapter"/>
        <w:outlineLvl w:val="1"/>
        <w:rPr>
          <w:bCs w:val="0"/>
        </w:rPr>
      </w:pPr>
      <w:r>
        <w:rPr>
          <w:rFonts w:hint="eastAsia"/>
          <w:bCs w:val="0"/>
        </w:rPr>
        <w:t>十二、关联方及关联交易</w:t>
      </w:r>
    </w:p>
    <w:p w14:paraId="236FE193" w14:textId="77777777" w:rsidR="003153F9" w:rsidRDefault="003153F9">
      <w:pPr>
        <w:pStyle w:val="Section"/>
        <w:outlineLvl w:val="2"/>
        <w:rPr>
          <w:bCs w:val="0"/>
          <w:szCs w:val="24"/>
        </w:rPr>
      </w:pPr>
      <w:r>
        <w:rPr>
          <w:bCs w:val="0"/>
          <w:szCs w:val="24"/>
        </w:rPr>
        <w:t>1</w:t>
      </w:r>
      <w:r>
        <w:rPr>
          <w:rFonts w:hint="eastAsia"/>
          <w:bCs w:val="0"/>
          <w:szCs w:val="24"/>
        </w:rPr>
        <w:t>、本企业的母公司情况</w:t>
      </w:r>
    </w:p>
    <w:tbl>
      <w:tblPr>
        <w:tblW w:w="0" w:type="auto"/>
        <w:tblInd w:w="28" w:type="dxa"/>
        <w:tblLayout w:type="fixed"/>
        <w:tblCellMar>
          <w:left w:w="28" w:type="dxa"/>
          <w:right w:w="28" w:type="dxa"/>
        </w:tblCellMar>
        <w:tblLook w:val="0000" w:firstRow="0" w:lastRow="0" w:firstColumn="0" w:lastColumn="0" w:noHBand="0" w:noVBand="0"/>
      </w:tblPr>
      <w:tblGrid>
        <w:gridCol w:w="1595"/>
        <w:gridCol w:w="1594"/>
        <w:gridCol w:w="1594"/>
        <w:gridCol w:w="1594"/>
        <w:gridCol w:w="1594"/>
        <w:gridCol w:w="1595"/>
      </w:tblGrid>
      <w:tr w:rsidR="003153F9" w14:paraId="25B096B1" w14:textId="77777777">
        <w:trPr>
          <w:cantSplit/>
        </w:trPr>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14:paraId="162D7C9A" w14:textId="77777777" w:rsidR="003153F9" w:rsidRDefault="003153F9">
            <w:pPr>
              <w:jc w:val="center"/>
              <w:rPr>
                <w:szCs w:val="24"/>
              </w:rPr>
            </w:pPr>
            <w:r>
              <w:rPr>
                <w:rFonts w:hint="eastAsia"/>
                <w:szCs w:val="24"/>
              </w:rPr>
              <w:t>母公司名称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6A11DC43" w14:textId="77777777" w:rsidR="003153F9" w:rsidRDefault="003153F9">
            <w:pPr>
              <w:jc w:val="center"/>
              <w:rPr>
                <w:szCs w:val="24"/>
              </w:rPr>
            </w:pPr>
            <w:r>
              <w:rPr>
                <w:rFonts w:hint="eastAsia"/>
                <w:szCs w:val="24"/>
              </w:rPr>
              <w:t>注册地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A3BD8A5" w14:textId="77777777" w:rsidR="003153F9" w:rsidRDefault="003153F9">
            <w:pPr>
              <w:jc w:val="center"/>
              <w:rPr>
                <w:szCs w:val="24"/>
              </w:rPr>
            </w:pPr>
            <w:r>
              <w:rPr>
                <w:rFonts w:hint="eastAsia"/>
                <w:szCs w:val="24"/>
              </w:rPr>
              <w:t>业务性质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74F317C4" w14:textId="77777777" w:rsidR="003153F9" w:rsidRDefault="003153F9">
            <w:pPr>
              <w:jc w:val="center"/>
              <w:rPr>
                <w:szCs w:val="24"/>
              </w:rPr>
            </w:pPr>
            <w:r>
              <w:rPr>
                <w:rFonts w:hint="eastAsia"/>
                <w:szCs w:val="24"/>
              </w:rPr>
              <w:t>注册资本</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CE3B4A3" w14:textId="77777777" w:rsidR="003153F9" w:rsidRDefault="003153F9">
            <w:pPr>
              <w:jc w:val="center"/>
              <w:rPr>
                <w:szCs w:val="24"/>
              </w:rPr>
            </w:pPr>
            <w:r>
              <w:rPr>
                <w:rFonts w:hint="eastAsia"/>
                <w:szCs w:val="24"/>
              </w:rPr>
              <w:t>母公司对本企业的持股比例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14:paraId="3695A390" w14:textId="77777777" w:rsidR="003153F9" w:rsidRDefault="003153F9">
            <w:pPr>
              <w:jc w:val="center"/>
              <w:rPr>
                <w:szCs w:val="24"/>
              </w:rPr>
            </w:pPr>
            <w:r>
              <w:rPr>
                <w:rFonts w:hint="eastAsia"/>
                <w:szCs w:val="24"/>
              </w:rPr>
              <w:t>母公司对本企业的表决权比例</w:t>
            </w:r>
          </w:p>
        </w:tc>
      </w:tr>
      <w:tr w:rsidR="003153F9" w14:paraId="249792B3" w14:textId="77777777">
        <w:trPr>
          <w:cantSplit/>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291D3CE" w14:textId="77777777" w:rsidR="003153F9" w:rsidRDefault="003153F9">
            <w:pPr>
              <w:jc w:val="left"/>
              <w:rPr>
                <w:szCs w:val="24"/>
              </w:rPr>
            </w:pPr>
            <w:r>
              <w:rPr>
                <w:rFonts w:hint="eastAsia"/>
                <w:szCs w:val="24"/>
              </w:rPr>
              <w:t>杨勇萍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F772E99" w14:textId="77777777" w:rsidR="003153F9" w:rsidRDefault="003153F9">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A43763C" w14:textId="77777777" w:rsidR="003153F9" w:rsidRDefault="003153F9">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91B8D53" w14:textId="77777777" w:rsidR="003153F9" w:rsidRDefault="003153F9">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1098578" w14:textId="77777777" w:rsidR="003153F9" w:rsidRDefault="003153F9">
            <w:pPr>
              <w:jc w:val="right"/>
              <w:rPr>
                <w:szCs w:val="24"/>
              </w:rPr>
            </w:pPr>
            <w:r>
              <w:rPr>
                <w:szCs w:val="24"/>
              </w:rPr>
              <w:t>31.00%</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3551F7AE" w14:textId="77777777" w:rsidR="003153F9" w:rsidRDefault="003153F9">
            <w:pPr>
              <w:jc w:val="right"/>
              <w:rPr>
                <w:szCs w:val="24"/>
              </w:rPr>
            </w:pPr>
            <w:r>
              <w:rPr>
                <w:szCs w:val="24"/>
              </w:rPr>
              <w:t>31.00%</w:t>
            </w:r>
          </w:p>
        </w:tc>
      </w:tr>
    </w:tbl>
    <w:p w14:paraId="65E39140" w14:textId="77777777" w:rsidR="003153F9" w:rsidRDefault="003153F9">
      <w:pPr>
        <w:jc w:val="left"/>
        <w:rPr>
          <w:szCs w:val="24"/>
        </w:rPr>
      </w:pPr>
      <w:r>
        <w:rPr>
          <w:rFonts w:hint="eastAsia"/>
          <w:szCs w:val="24"/>
        </w:rPr>
        <w:t>本企业的母公司情况的说明</w:t>
      </w:r>
    </w:p>
    <w:p w14:paraId="6648353D" w14:textId="77777777" w:rsidR="003153F9" w:rsidRDefault="003153F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本公司的控股股东为杨勇萍先生，实际控制人为杨勇萍先生及其配偶张帆女士。</w:t>
      </w:r>
    </w:p>
    <w:p w14:paraId="7B2F6210" w14:textId="77777777" w:rsidR="003153F9" w:rsidRDefault="003153F9">
      <w:pPr>
        <w:autoSpaceDE w:val="0"/>
        <w:autoSpaceDN w:val="0"/>
        <w:adjustRightInd w:val="0"/>
        <w:spacing w:before="0" w:after="0"/>
        <w:jc w:val="left"/>
        <w:rPr>
          <w:rFonts w:eastAsia="Times New Roman"/>
          <w:kern w:val="0"/>
          <w:szCs w:val="24"/>
          <w:lang w:val="zh-CN"/>
        </w:rPr>
      </w:pPr>
    </w:p>
    <w:p w14:paraId="63D1F825" w14:textId="77777777" w:rsidR="003153F9" w:rsidRDefault="003153F9">
      <w:pPr>
        <w:jc w:val="left"/>
        <w:rPr>
          <w:szCs w:val="24"/>
        </w:rPr>
      </w:pPr>
      <w:r>
        <w:rPr>
          <w:rFonts w:hint="eastAsia"/>
          <w:szCs w:val="24"/>
        </w:rPr>
        <w:t>本企业最终控制方是杨勇萍。</w:t>
      </w:r>
    </w:p>
    <w:p w14:paraId="092998DC" w14:textId="77777777" w:rsidR="003153F9" w:rsidRDefault="003153F9">
      <w:pPr>
        <w:jc w:val="left"/>
        <w:rPr>
          <w:szCs w:val="24"/>
        </w:rPr>
      </w:pPr>
      <w:r>
        <w:rPr>
          <w:rFonts w:hint="eastAsia"/>
          <w:szCs w:val="24"/>
        </w:rPr>
        <w:t>其他说明：</w:t>
      </w:r>
    </w:p>
    <w:p w14:paraId="1BD9D53D" w14:textId="77777777" w:rsidR="003153F9" w:rsidRDefault="003153F9">
      <w:pPr>
        <w:pStyle w:val="Section"/>
        <w:outlineLvl w:val="2"/>
        <w:rPr>
          <w:bCs w:val="0"/>
          <w:szCs w:val="24"/>
        </w:rPr>
      </w:pPr>
      <w:r>
        <w:rPr>
          <w:bCs w:val="0"/>
          <w:szCs w:val="24"/>
        </w:rPr>
        <w:t>2</w:t>
      </w:r>
      <w:r>
        <w:rPr>
          <w:rFonts w:hint="eastAsia"/>
          <w:bCs w:val="0"/>
          <w:szCs w:val="24"/>
        </w:rPr>
        <w:t>、本企业的子公司情况</w:t>
      </w:r>
    </w:p>
    <w:p w14:paraId="0ED64A2C" w14:textId="77777777" w:rsidR="003153F9" w:rsidRDefault="003153F9">
      <w:pPr>
        <w:jc w:val="left"/>
        <w:rPr>
          <w:szCs w:val="24"/>
        </w:rPr>
      </w:pPr>
      <w:r>
        <w:rPr>
          <w:rFonts w:hint="eastAsia"/>
          <w:szCs w:val="24"/>
        </w:rPr>
        <w:t>本企业子公司的情况详见附注九、在其他主体中的权益。</w:t>
      </w:r>
    </w:p>
    <w:p w14:paraId="4DE838A0" w14:textId="77777777" w:rsidR="003153F9" w:rsidRDefault="003153F9">
      <w:pPr>
        <w:pStyle w:val="Section"/>
        <w:outlineLvl w:val="2"/>
        <w:rPr>
          <w:bCs w:val="0"/>
          <w:szCs w:val="24"/>
        </w:rPr>
      </w:pPr>
      <w:r>
        <w:rPr>
          <w:bCs w:val="0"/>
          <w:szCs w:val="24"/>
        </w:rPr>
        <w:t>3</w:t>
      </w:r>
      <w:r>
        <w:rPr>
          <w:rFonts w:hint="eastAsia"/>
          <w:bCs w:val="0"/>
          <w:szCs w:val="24"/>
        </w:rPr>
        <w:t>、本企业合营和联营企业情况</w:t>
      </w:r>
    </w:p>
    <w:p w14:paraId="60D12645" w14:textId="77777777" w:rsidR="003153F9" w:rsidRDefault="003153F9">
      <w:pPr>
        <w:jc w:val="left"/>
        <w:rPr>
          <w:szCs w:val="24"/>
        </w:rPr>
      </w:pPr>
      <w:r>
        <w:rPr>
          <w:rFonts w:hint="eastAsia"/>
          <w:szCs w:val="24"/>
        </w:rPr>
        <w:t>本企业重要的合营或联营企业详见附注。</w:t>
      </w:r>
    </w:p>
    <w:p w14:paraId="52B5FE3B" w14:textId="77777777" w:rsidR="003153F9" w:rsidRDefault="003153F9">
      <w:pPr>
        <w:jc w:val="left"/>
        <w:rPr>
          <w:szCs w:val="24"/>
        </w:rPr>
      </w:pPr>
      <w:r>
        <w:rPr>
          <w:rFonts w:hint="eastAsia"/>
          <w:szCs w:val="24"/>
        </w:rPr>
        <w:lastRenderedPageBreak/>
        <w:t>本期与本公司发生关联方交易，或前期与本公司发生关联方交易形成余额的其他合营或联营企业情况如下：</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3153F9" w14:paraId="7E69A44E" w14:textId="77777777">
        <w:trPr>
          <w:cantSplit/>
        </w:trPr>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14:paraId="2AE6FD1E" w14:textId="77777777" w:rsidR="003153F9" w:rsidRDefault="003153F9">
            <w:pPr>
              <w:jc w:val="center"/>
              <w:rPr>
                <w:szCs w:val="24"/>
              </w:rPr>
            </w:pPr>
            <w:r>
              <w:rPr>
                <w:rFonts w:hint="eastAsia"/>
                <w:szCs w:val="24"/>
              </w:rPr>
              <w:t>合营或联营企业名称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14:paraId="7A894003" w14:textId="77777777" w:rsidR="003153F9" w:rsidRDefault="003153F9">
            <w:pPr>
              <w:jc w:val="center"/>
              <w:rPr>
                <w:szCs w:val="24"/>
              </w:rPr>
            </w:pPr>
            <w:r>
              <w:rPr>
                <w:rFonts w:hint="eastAsia"/>
                <w:szCs w:val="24"/>
              </w:rPr>
              <w:t>与本企业关系</w:t>
            </w:r>
          </w:p>
        </w:tc>
      </w:tr>
    </w:tbl>
    <w:p w14:paraId="35D12FDC" w14:textId="77777777" w:rsidR="003153F9" w:rsidRDefault="003153F9">
      <w:pPr>
        <w:jc w:val="left"/>
        <w:rPr>
          <w:szCs w:val="24"/>
        </w:rPr>
      </w:pPr>
      <w:r>
        <w:rPr>
          <w:rFonts w:hint="eastAsia"/>
          <w:szCs w:val="24"/>
        </w:rPr>
        <w:t>其他说明</w:t>
      </w:r>
    </w:p>
    <w:p w14:paraId="3525D793" w14:textId="77777777" w:rsidR="003153F9" w:rsidRDefault="003153F9">
      <w:pPr>
        <w:pStyle w:val="Section"/>
        <w:outlineLvl w:val="2"/>
        <w:rPr>
          <w:bCs w:val="0"/>
          <w:szCs w:val="24"/>
        </w:rPr>
      </w:pPr>
      <w:r>
        <w:rPr>
          <w:bCs w:val="0"/>
          <w:szCs w:val="24"/>
        </w:rPr>
        <w:t>4</w:t>
      </w:r>
      <w:r>
        <w:rPr>
          <w:rFonts w:hint="eastAsia"/>
          <w:bCs w:val="0"/>
          <w:szCs w:val="24"/>
        </w:rPr>
        <w:t>、其他关联方情况</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3153F9" w14:paraId="66E4E7B8" w14:textId="77777777">
        <w:trPr>
          <w:cantSplit/>
        </w:trPr>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14:paraId="07CBF547" w14:textId="77777777" w:rsidR="003153F9" w:rsidRDefault="003153F9">
            <w:pPr>
              <w:jc w:val="center"/>
              <w:rPr>
                <w:szCs w:val="24"/>
              </w:rPr>
            </w:pPr>
            <w:r>
              <w:rPr>
                <w:rFonts w:hint="eastAsia"/>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14:paraId="368D5439" w14:textId="77777777" w:rsidR="003153F9" w:rsidRDefault="003153F9">
            <w:pPr>
              <w:jc w:val="center"/>
              <w:rPr>
                <w:szCs w:val="24"/>
              </w:rPr>
            </w:pPr>
            <w:r>
              <w:rPr>
                <w:rFonts w:hint="eastAsia"/>
                <w:szCs w:val="24"/>
              </w:rPr>
              <w:t>其他关联方与本企业关系</w:t>
            </w:r>
          </w:p>
        </w:tc>
      </w:tr>
      <w:tr w:rsidR="003153F9" w14:paraId="456FB441" w14:textId="77777777">
        <w:trPr>
          <w:cantSplit/>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14:paraId="769A75F3" w14:textId="77777777" w:rsidR="003153F9" w:rsidRDefault="003153F9">
            <w:pPr>
              <w:jc w:val="left"/>
              <w:rPr>
                <w:szCs w:val="24"/>
              </w:rPr>
            </w:pPr>
            <w:r>
              <w:rPr>
                <w:rFonts w:hint="eastAsia"/>
                <w:szCs w:val="24"/>
              </w:rPr>
              <w:t>张帆（杨勇萍配偶）</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14:paraId="1EABF200" w14:textId="77777777" w:rsidR="003153F9" w:rsidRDefault="003153F9">
            <w:pPr>
              <w:jc w:val="left"/>
              <w:rPr>
                <w:szCs w:val="24"/>
              </w:rPr>
            </w:pPr>
            <w:r>
              <w:rPr>
                <w:rFonts w:hint="eastAsia"/>
                <w:szCs w:val="24"/>
              </w:rPr>
              <w:t>实际控制人（</w:t>
            </w:r>
            <w:r>
              <w:rPr>
                <w:szCs w:val="24"/>
              </w:rPr>
              <w:t>2014.9</w:t>
            </w:r>
            <w:r>
              <w:rPr>
                <w:rFonts w:hint="eastAsia"/>
                <w:szCs w:val="24"/>
              </w:rPr>
              <w:t>至</w:t>
            </w:r>
            <w:r>
              <w:rPr>
                <w:szCs w:val="24"/>
              </w:rPr>
              <w:t>2018.12</w:t>
            </w:r>
            <w:r>
              <w:rPr>
                <w:rFonts w:hint="eastAsia"/>
                <w:szCs w:val="24"/>
              </w:rPr>
              <w:t>任公司董事）</w:t>
            </w:r>
          </w:p>
        </w:tc>
      </w:tr>
      <w:tr w:rsidR="003153F9" w14:paraId="528FDCA0" w14:textId="77777777">
        <w:trPr>
          <w:cantSplit/>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14:paraId="6962FBAD" w14:textId="77777777" w:rsidR="003153F9" w:rsidRDefault="003153F9">
            <w:pPr>
              <w:jc w:val="left"/>
              <w:rPr>
                <w:szCs w:val="24"/>
              </w:rPr>
            </w:pPr>
            <w:r>
              <w:rPr>
                <w:rFonts w:hint="eastAsia"/>
                <w:szCs w:val="24"/>
              </w:rPr>
              <w:t>余荣琳</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14:paraId="155E026D" w14:textId="77777777" w:rsidR="003153F9" w:rsidRDefault="003153F9">
            <w:pPr>
              <w:jc w:val="left"/>
              <w:rPr>
                <w:szCs w:val="24"/>
              </w:rPr>
            </w:pPr>
            <w:r>
              <w:rPr>
                <w:rFonts w:hint="eastAsia"/>
                <w:szCs w:val="24"/>
              </w:rPr>
              <w:t>公司董事</w:t>
            </w:r>
            <w:r>
              <w:rPr>
                <w:szCs w:val="24"/>
              </w:rPr>
              <w:t>/</w:t>
            </w:r>
            <w:r>
              <w:rPr>
                <w:rFonts w:hint="eastAsia"/>
                <w:szCs w:val="24"/>
              </w:rPr>
              <w:t>股东（</w:t>
            </w:r>
            <w:r>
              <w:rPr>
                <w:szCs w:val="24"/>
              </w:rPr>
              <w:t>2018.12.28</w:t>
            </w:r>
            <w:r>
              <w:rPr>
                <w:rFonts w:hint="eastAsia"/>
                <w:szCs w:val="24"/>
              </w:rPr>
              <w:t>至今</w:t>
            </w:r>
            <w:r>
              <w:rPr>
                <w:szCs w:val="24"/>
              </w:rPr>
              <w:t>/</w:t>
            </w:r>
            <w:r>
              <w:rPr>
                <w:rFonts w:hint="eastAsia"/>
                <w:szCs w:val="24"/>
              </w:rPr>
              <w:t>持股</w:t>
            </w:r>
            <w:r>
              <w:rPr>
                <w:szCs w:val="24"/>
              </w:rPr>
              <w:t>9.52%</w:t>
            </w:r>
            <w:r>
              <w:rPr>
                <w:rFonts w:hint="eastAsia"/>
                <w:szCs w:val="24"/>
              </w:rPr>
              <w:t>）</w:t>
            </w:r>
          </w:p>
        </w:tc>
      </w:tr>
    </w:tbl>
    <w:p w14:paraId="740FB579" w14:textId="77777777" w:rsidR="003153F9" w:rsidRDefault="003153F9">
      <w:pPr>
        <w:jc w:val="left"/>
        <w:rPr>
          <w:szCs w:val="24"/>
        </w:rPr>
      </w:pPr>
      <w:r>
        <w:rPr>
          <w:rFonts w:hint="eastAsia"/>
          <w:szCs w:val="24"/>
        </w:rPr>
        <w:t>其他说明</w:t>
      </w:r>
    </w:p>
    <w:p w14:paraId="19B1CA83" w14:textId="77777777" w:rsidR="003153F9" w:rsidRDefault="003153F9">
      <w:pPr>
        <w:pStyle w:val="Section"/>
        <w:outlineLvl w:val="2"/>
        <w:rPr>
          <w:bCs w:val="0"/>
          <w:szCs w:val="24"/>
        </w:rPr>
      </w:pPr>
      <w:r>
        <w:rPr>
          <w:bCs w:val="0"/>
          <w:szCs w:val="24"/>
        </w:rPr>
        <w:t>5</w:t>
      </w:r>
      <w:r>
        <w:rPr>
          <w:rFonts w:hint="eastAsia"/>
          <w:bCs w:val="0"/>
          <w:szCs w:val="24"/>
        </w:rPr>
        <w:t>、关联交易情况</w:t>
      </w:r>
    </w:p>
    <w:p w14:paraId="54B2B843"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）购销商品、提供和接受劳务的关联交易</w:t>
      </w:r>
    </w:p>
    <w:p w14:paraId="6753D6C7" w14:textId="77777777" w:rsidR="003153F9" w:rsidRDefault="003153F9">
      <w:pPr>
        <w:jc w:val="left"/>
        <w:rPr>
          <w:szCs w:val="24"/>
        </w:rPr>
      </w:pPr>
      <w:r>
        <w:rPr>
          <w:rFonts w:hint="eastAsia"/>
          <w:szCs w:val="24"/>
        </w:rPr>
        <w:t>采购商品</w:t>
      </w:r>
      <w:r>
        <w:rPr>
          <w:szCs w:val="24"/>
        </w:rPr>
        <w:t>/</w:t>
      </w:r>
      <w:r>
        <w:rPr>
          <w:rFonts w:hint="eastAsia"/>
          <w:szCs w:val="24"/>
        </w:rPr>
        <w:t>接受劳务情况表</w:t>
      </w:r>
    </w:p>
    <w:p w14:paraId="1663747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40"/>
        <w:gridCol w:w="1454"/>
        <w:gridCol w:w="1454"/>
        <w:gridCol w:w="1707"/>
        <w:gridCol w:w="1707"/>
        <w:gridCol w:w="1707"/>
      </w:tblGrid>
      <w:tr w:rsidR="003153F9" w14:paraId="48B0E3A7" w14:textId="77777777">
        <w:trPr>
          <w:cantSplit/>
        </w:trPr>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14:paraId="00781A2E" w14:textId="77777777" w:rsidR="003153F9" w:rsidRDefault="003153F9">
            <w:pPr>
              <w:jc w:val="center"/>
              <w:rPr>
                <w:szCs w:val="24"/>
              </w:rPr>
            </w:pPr>
            <w:r>
              <w:rPr>
                <w:rFonts w:hint="eastAsia"/>
                <w:szCs w:val="24"/>
              </w:rPr>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14:paraId="1A91107C" w14:textId="77777777" w:rsidR="003153F9" w:rsidRDefault="003153F9">
            <w:pPr>
              <w:jc w:val="center"/>
              <w:rPr>
                <w:szCs w:val="24"/>
              </w:rPr>
            </w:pPr>
            <w:r>
              <w:rPr>
                <w:rFonts w:hint="eastAsia"/>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14:paraId="4A321A3F" w14:textId="77777777" w:rsidR="003153F9" w:rsidRDefault="003153F9">
            <w:pPr>
              <w:jc w:val="center"/>
              <w:rPr>
                <w:szCs w:val="24"/>
              </w:rPr>
            </w:pPr>
            <w:r>
              <w:rPr>
                <w:rFonts w:hint="eastAsia"/>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14:paraId="7F25C6E0" w14:textId="77777777" w:rsidR="003153F9" w:rsidRDefault="003153F9">
            <w:pPr>
              <w:jc w:val="center"/>
              <w:rPr>
                <w:szCs w:val="24"/>
              </w:rPr>
            </w:pPr>
            <w:r>
              <w:rPr>
                <w:rFonts w:hint="eastAsia"/>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14:paraId="674B7BC1" w14:textId="77777777" w:rsidR="003153F9" w:rsidRDefault="003153F9">
            <w:pPr>
              <w:jc w:val="center"/>
              <w:rPr>
                <w:szCs w:val="24"/>
              </w:rPr>
            </w:pPr>
            <w:r>
              <w:rPr>
                <w:rFonts w:hint="eastAsia"/>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14:paraId="55D78908" w14:textId="77777777" w:rsidR="003153F9" w:rsidRDefault="003153F9">
            <w:pPr>
              <w:jc w:val="center"/>
              <w:rPr>
                <w:szCs w:val="24"/>
              </w:rPr>
            </w:pPr>
            <w:r>
              <w:rPr>
                <w:rFonts w:hint="eastAsia"/>
                <w:szCs w:val="24"/>
              </w:rPr>
              <w:t>上期发生额</w:t>
            </w:r>
          </w:p>
        </w:tc>
      </w:tr>
    </w:tbl>
    <w:p w14:paraId="451A5F26" w14:textId="77777777" w:rsidR="003153F9" w:rsidRDefault="003153F9">
      <w:pPr>
        <w:jc w:val="left"/>
        <w:rPr>
          <w:szCs w:val="24"/>
        </w:rPr>
      </w:pPr>
      <w:r>
        <w:rPr>
          <w:rFonts w:hint="eastAsia"/>
          <w:szCs w:val="24"/>
        </w:rPr>
        <w:t>出售商品</w:t>
      </w:r>
      <w:r>
        <w:rPr>
          <w:szCs w:val="24"/>
        </w:rPr>
        <w:t>/</w:t>
      </w:r>
      <w:r>
        <w:rPr>
          <w:rFonts w:hint="eastAsia"/>
          <w:szCs w:val="24"/>
        </w:rPr>
        <w:t>提供劳务情况表</w:t>
      </w:r>
    </w:p>
    <w:p w14:paraId="1FC11AB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7"/>
        <w:gridCol w:w="2259"/>
        <w:gridCol w:w="2259"/>
        <w:gridCol w:w="2653"/>
      </w:tblGrid>
      <w:tr w:rsidR="003153F9" w14:paraId="6B4DC3B1" w14:textId="77777777">
        <w:trPr>
          <w:cantSplit/>
        </w:trPr>
        <w:tc>
          <w:tcPr>
            <w:tcW w:w="2397" w:type="dxa"/>
            <w:tcBorders>
              <w:top w:val="single" w:sz="4" w:space="0" w:color="auto"/>
              <w:left w:val="single" w:sz="4" w:space="0" w:color="auto"/>
              <w:bottom w:val="single" w:sz="4" w:space="0" w:color="auto"/>
              <w:right w:val="single" w:sz="4" w:space="0" w:color="auto"/>
            </w:tcBorders>
            <w:shd w:val="clear" w:color="auto" w:fill="D3D3D3"/>
            <w:vAlign w:val="center"/>
          </w:tcPr>
          <w:p w14:paraId="4E2A6CCB" w14:textId="77777777" w:rsidR="003153F9" w:rsidRDefault="003153F9">
            <w:pPr>
              <w:jc w:val="center"/>
              <w:rPr>
                <w:szCs w:val="24"/>
              </w:rPr>
            </w:pPr>
            <w:r>
              <w:rPr>
                <w:rFonts w:hint="eastAsia"/>
                <w:szCs w:val="24"/>
              </w:rPr>
              <w:t>关联方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14:paraId="4C9C75D2" w14:textId="77777777" w:rsidR="003153F9" w:rsidRDefault="003153F9">
            <w:pPr>
              <w:jc w:val="center"/>
              <w:rPr>
                <w:szCs w:val="24"/>
              </w:rPr>
            </w:pPr>
            <w:r>
              <w:rPr>
                <w:rFonts w:hint="eastAsia"/>
                <w:szCs w:val="24"/>
              </w:rPr>
              <w:t>关联交易内容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14:paraId="2960DD78" w14:textId="77777777" w:rsidR="003153F9" w:rsidRDefault="003153F9">
            <w:pPr>
              <w:jc w:val="center"/>
              <w:rPr>
                <w:szCs w:val="24"/>
              </w:rPr>
            </w:pPr>
            <w:r>
              <w:rPr>
                <w:rFonts w:hint="eastAsia"/>
                <w:szCs w:val="24"/>
              </w:rPr>
              <w:t>本期发生额</w:t>
            </w:r>
          </w:p>
        </w:tc>
        <w:tc>
          <w:tcPr>
            <w:tcW w:w="2653" w:type="dxa"/>
            <w:tcBorders>
              <w:top w:val="single" w:sz="4" w:space="0" w:color="auto"/>
              <w:left w:val="single" w:sz="4" w:space="0" w:color="auto"/>
              <w:bottom w:val="single" w:sz="4" w:space="0" w:color="auto"/>
              <w:right w:val="single" w:sz="4" w:space="0" w:color="auto"/>
            </w:tcBorders>
            <w:shd w:val="clear" w:color="auto" w:fill="D3D3D3"/>
            <w:vAlign w:val="center"/>
          </w:tcPr>
          <w:p w14:paraId="041D18D1" w14:textId="77777777" w:rsidR="003153F9" w:rsidRDefault="003153F9">
            <w:pPr>
              <w:jc w:val="center"/>
              <w:rPr>
                <w:szCs w:val="24"/>
              </w:rPr>
            </w:pPr>
            <w:r>
              <w:rPr>
                <w:rFonts w:hint="eastAsia"/>
                <w:szCs w:val="24"/>
              </w:rPr>
              <w:t>上期发生额</w:t>
            </w:r>
          </w:p>
        </w:tc>
      </w:tr>
    </w:tbl>
    <w:p w14:paraId="21595F3B" w14:textId="77777777" w:rsidR="003153F9" w:rsidRDefault="003153F9">
      <w:pPr>
        <w:jc w:val="left"/>
        <w:rPr>
          <w:szCs w:val="24"/>
        </w:rPr>
      </w:pPr>
      <w:r>
        <w:rPr>
          <w:rFonts w:hint="eastAsia"/>
          <w:szCs w:val="24"/>
        </w:rPr>
        <w:t>购销商品、提供和接受劳务的关联交易说明</w:t>
      </w:r>
    </w:p>
    <w:p w14:paraId="7CA70CB5"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）关联受托管理</w:t>
      </w:r>
      <w:r>
        <w:rPr>
          <w:bCs w:val="0"/>
          <w:szCs w:val="24"/>
        </w:rPr>
        <w:t>/</w:t>
      </w:r>
      <w:r>
        <w:rPr>
          <w:rFonts w:hint="eastAsia"/>
          <w:bCs w:val="0"/>
          <w:szCs w:val="24"/>
        </w:rPr>
        <w:t>承包及委托管理</w:t>
      </w:r>
      <w:r>
        <w:rPr>
          <w:bCs w:val="0"/>
          <w:szCs w:val="24"/>
        </w:rPr>
        <w:t>/</w:t>
      </w:r>
      <w:r>
        <w:rPr>
          <w:rFonts w:hint="eastAsia"/>
          <w:bCs w:val="0"/>
          <w:szCs w:val="24"/>
        </w:rPr>
        <w:t>出包情况</w:t>
      </w:r>
    </w:p>
    <w:p w14:paraId="2F9F7763" w14:textId="77777777" w:rsidR="003153F9" w:rsidRDefault="003153F9">
      <w:pPr>
        <w:jc w:val="left"/>
        <w:rPr>
          <w:szCs w:val="24"/>
        </w:rPr>
      </w:pPr>
      <w:r>
        <w:rPr>
          <w:rFonts w:hint="eastAsia"/>
          <w:szCs w:val="24"/>
        </w:rPr>
        <w:t>本公司受托管理</w:t>
      </w:r>
      <w:r>
        <w:rPr>
          <w:szCs w:val="24"/>
        </w:rPr>
        <w:t>/</w:t>
      </w:r>
      <w:r>
        <w:rPr>
          <w:rFonts w:hint="eastAsia"/>
          <w:szCs w:val="24"/>
        </w:rPr>
        <w:t>承包情况表：</w:t>
      </w:r>
    </w:p>
    <w:p w14:paraId="13B3DFB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7"/>
        <w:gridCol w:w="1368"/>
        <w:gridCol w:w="1367"/>
        <w:gridCol w:w="1367"/>
        <w:gridCol w:w="1367"/>
        <w:gridCol w:w="1367"/>
      </w:tblGrid>
      <w:tr w:rsidR="003153F9" w14:paraId="669EA8CE"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769A45A5" w14:textId="77777777" w:rsidR="003153F9" w:rsidRDefault="003153F9">
            <w:pPr>
              <w:jc w:val="center"/>
              <w:rPr>
                <w:szCs w:val="24"/>
              </w:rPr>
            </w:pPr>
            <w:r>
              <w:rPr>
                <w:rFonts w:hint="eastAsia"/>
                <w:szCs w:val="24"/>
              </w:rPr>
              <w:t>委托方</w:t>
            </w:r>
            <w:r>
              <w:rPr>
                <w:szCs w:val="24"/>
              </w:rPr>
              <w:t>/</w:t>
            </w:r>
            <w:r>
              <w:rPr>
                <w:rFonts w:hint="eastAsia"/>
                <w:szCs w:val="24"/>
              </w:rPr>
              <w:t>出包方名称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76EC6CD" w14:textId="77777777" w:rsidR="003153F9" w:rsidRDefault="003153F9">
            <w:pPr>
              <w:jc w:val="center"/>
              <w:rPr>
                <w:szCs w:val="24"/>
              </w:rPr>
            </w:pPr>
            <w:r>
              <w:rPr>
                <w:rFonts w:hint="eastAsia"/>
                <w:szCs w:val="24"/>
              </w:rPr>
              <w:t>受托方</w:t>
            </w:r>
            <w:r>
              <w:rPr>
                <w:szCs w:val="24"/>
              </w:rPr>
              <w:t>/</w:t>
            </w:r>
            <w:r>
              <w:rPr>
                <w:rFonts w:hint="eastAsia"/>
                <w:szCs w:val="24"/>
              </w:rPr>
              <w:t>承包方名称</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0FCD63B1" w14:textId="77777777" w:rsidR="003153F9" w:rsidRDefault="003153F9">
            <w:pPr>
              <w:jc w:val="center"/>
              <w:rPr>
                <w:szCs w:val="24"/>
              </w:rPr>
            </w:pPr>
            <w:r>
              <w:rPr>
                <w:rFonts w:hint="eastAsia"/>
                <w:szCs w:val="24"/>
              </w:rPr>
              <w:t>受托</w:t>
            </w:r>
            <w:r>
              <w:rPr>
                <w:szCs w:val="24"/>
              </w:rPr>
              <w:t>/</w:t>
            </w:r>
            <w:r>
              <w:rPr>
                <w:rFonts w:hint="eastAsia"/>
                <w:szCs w:val="24"/>
              </w:rPr>
              <w:t>承包资产类型</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5764023" w14:textId="77777777" w:rsidR="003153F9" w:rsidRDefault="003153F9">
            <w:pPr>
              <w:jc w:val="center"/>
              <w:rPr>
                <w:szCs w:val="24"/>
              </w:rPr>
            </w:pPr>
            <w:r>
              <w:rPr>
                <w:rFonts w:hint="eastAsia"/>
                <w:szCs w:val="24"/>
              </w:rPr>
              <w:t>受托</w:t>
            </w:r>
            <w:r>
              <w:rPr>
                <w:szCs w:val="24"/>
              </w:rPr>
              <w:t>/</w:t>
            </w:r>
            <w:r>
              <w:rPr>
                <w:rFonts w:hint="eastAsia"/>
                <w:szCs w:val="24"/>
              </w:rPr>
              <w:t>承包起始日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4875974" w14:textId="77777777" w:rsidR="003153F9" w:rsidRDefault="003153F9">
            <w:pPr>
              <w:jc w:val="center"/>
              <w:rPr>
                <w:szCs w:val="24"/>
              </w:rPr>
            </w:pPr>
            <w:r>
              <w:rPr>
                <w:rFonts w:hint="eastAsia"/>
                <w:szCs w:val="24"/>
              </w:rPr>
              <w:t>受托</w:t>
            </w:r>
            <w:r>
              <w:rPr>
                <w:szCs w:val="24"/>
              </w:rPr>
              <w:t>/</w:t>
            </w:r>
            <w:r>
              <w:rPr>
                <w:rFonts w:hint="eastAsia"/>
                <w:szCs w:val="24"/>
              </w:rPr>
              <w:t>承包终止日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77F8FB5" w14:textId="77777777" w:rsidR="003153F9" w:rsidRDefault="003153F9">
            <w:pPr>
              <w:jc w:val="center"/>
              <w:rPr>
                <w:szCs w:val="24"/>
              </w:rPr>
            </w:pPr>
            <w:r>
              <w:rPr>
                <w:rFonts w:hint="eastAsia"/>
                <w:szCs w:val="24"/>
              </w:rPr>
              <w:t>托管收益</w:t>
            </w:r>
            <w:r>
              <w:rPr>
                <w:szCs w:val="24"/>
              </w:rPr>
              <w:t>/</w:t>
            </w:r>
            <w:r>
              <w:rPr>
                <w:rFonts w:hint="eastAsia"/>
                <w:szCs w:val="24"/>
              </w:rPr>
              <w:t>承包收益定价依据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3B8E10F" w14:textId="77777777" w:rsidR="003153F9" w:rsidRDefault="003153F9">
            <w:pPr>
              <w:jc w:val="center"/>
              <w:rPr>
                <w:szCs w:val="24"/>
              </w:rPr>
            </w:pPr>
            <w:r>
              <w:rPr>
                <w:rFonts w:hint="eastAsia"/>
                <w:szCs w:val="24"/>
              </w:rPr>
              <w:t>本期确认的托管收益</w:t>
            </w:r>
            <w:r>
              <w:rPr>
                <w:szCs w:val="24"/>
              </w:rPr>
              <w:t>/</w:t>
            </w:r>
            <w:r>
              <w:rPr>
                <w:rFonts w:hint="eastAsia"/>
                <w:szCs w:val="24"/>
              </w:rPr>
              <w:t>承包收益</w:t>
            </w:r>
          </w:p>
        </w:tc>
      </w:tr>
    </w:tbl>
    <w:p w14:paraId="6FBED50E" w14:textId="77777777" w:rsidR="003153F9" w:rsidRDefault="003153F9">
      <w:pPr>
        <w:jc w:val="left"/>
        <w:rPr>
          <w:szCs w:val="24"/>
        </w:rPr>
      </w:pPr>
      <w:r>
        <w:rPr>
          <w:rFonts w:hint="eastAsia"/>
          <w:szCs w:val="24"/>
        </w:rPr>
        <w:t>关联托管</w:t>
      </w:r>
      <w:r>
        <w:rPr>
          <w:szCs w:val="24"/>
        </w:rPr>
        <w:t>/</w:t>
      </w:r>
      <w:r>
        <w:rPr>
          <w:rFonts w:hint="eastAsia"/>
          <w:szCs w:val="24"/>
        </w:rPr>
        <w:t>承包情况说明</w:t>
      </w:r>
    </w:p>
    <w:p w14:paraId="07005B59" w14:textId="77777777" w:rsidR="003153F9" w:rsidRDefault="003153F9">
      <w:pPr>
        <w:jc w:val="left"/>
        <w:rPr>
          <w:szCs w:val="24"/>
        </w:rPr>
      </w:pPr>
      <w:r>
        <w:rPr>
          <w:rFonts w:hint="eastAsia"/>
          <w:szCs w:val="24"/>
        </w:rPr>
        <w:t>本公司委托管理</w:t>
      </w:r>
      <w:r>
        <w:rPr>
          <w:szCs w:val="24"/>
        </w:rPr>
        <w:t>/</w:t>
      </w:r>
      <w:r>
        <w:rPr>
          <w:rFonts w:hint="eastAsia"/>
          <w:szCs w:val="24"/>
        </w:rPr>
        <w:t>出</w:t>
      </w:r>
      <w:proofErr w:type="gramStart"/>
      <w:r>
        <w:rPr>
          <w:rFonts w:hint="eastAsia"/>
          <w:szCs w:val="24"/>
        </w:rPr>
        <w:t>包情况</w:t>
      </w:r>
      <w:proofErr w:type="gramEnd"/>
      <w:r>
        <w:rPr>
          <w:rFonts w:hint="eastAsia"/>
          <w:szCs w:val="24"/>
        </w:rPr>
        <w:t>表：</w:t>
      </w:r>
    </w:p>
    <w:p w14:paraId="33BD101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7"/>
        <w:gridCol w:w="1368"/>
        <w:gridCol w:w="1367"/>
        <w:gridCol w:w="1367"/>
        <w:gridCol w:w="1367"/>
        <w:gridCol w:w="1367"/>
      </w:tblGrid>
      <w:tr w:rsidR="003153F9" w14:paraId="742B290A"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77201DDF" w14:textId="77777777" w:rsidR="003153F9" w:rsidRDefault="003153F9">
            <w:pPr>
              <w:jc w:val="center"/>
              <w:rPr>
                <w:szCs w:val="24"/>
              </w:rPr>
            </w:pPr>
            <w:r>
              <w:rPr>
                <w:rFonts w:hint="eastAsia"/>
                <w:szCs w:val="24"/>
              </w:rPr>
              <w:t>委托方</w:t>
            </w:r>
            <w:r>
              <w:rPr>
                <w:szCs w:val="24"/>
              </w:rPr>
              <w:t>/</w:t>
            </w:r>
            <w:r>
              <w:rPr>
                <w:rFonts w:hint="eastAsia"/>
                <w:szCs w:val="24"/>
              </w:rPr>
              <w:t>出包方名称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626DF16" w14:textId="77777777" w:rsidR="003153F9" w:rsidRDefault="003153F9">
            <w:pPr>
              <w:jc w:val="center"/>
              <w:rPr>
                <w:szCs w:val="24"/>
              </w:rPr>
            </w:pPr>
            <w:r>
              <w:rPr>
                <w:rFonts w:hint="eastAsia"/>
                <w:szCs w:val="24"/>
              </w:rPr>
              <w:t>受托方</w:t>
            </w:r>
            <w:r>
              <w:rPr>
                <w:szCs w:val="24"/>
              </w:rPr>
              <w:t>/</w:t>
            </w:r>
            <w:r>
              <w:rPr>
                <w:rFonts w:hint="eastAsia"/>
                <w:szCs w:val="24"/>
              </w:rPr>
              <w:t>承包方名称</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3C491833" w14:textId="77777777" w:rsidR="003153F9" w:rsidRDefault="003153F9">
            <w:pPr>
              <w:jc w:val="center"/>
              <w:rPr>
                <w:szCs w:val="24"/>
              </w:rPr>
            </w:pPr>
            <w:r>
              <w:rPr>
                <w:rFonts w:hint="eastAsia"/>
                <w:szCs w:val="24"/>
              </w:rPr>
              <w:t>委托</w:t>
            </w:r>
            <w:r>
              <w:rPr>
                <w:szCs w:val="24"/>
              </w:rPr>
              <w:t>/</w:t>
            </w:r>
            <w:r>
              <w:rPr>
                <w:rFonts w:hint="eastAsia"/>
                <w:szCs w:val="24"/>
              </w:rPr>
              <w:t>出</w:t>
            </w:r>
            <w:proofErr w:type="gramStart"/>
            <w:r>
              <w:rPr>
                <w:rFonts w:hint="eastAsia"/>
                <w:szCs w:val="24"/>
              </w:rPr>
              <w:t>包资产</w:t>
            </w:r>
            <w:proofErr w:type="gramEnd"/>
            <w:r>
              <w:rPr>
                <w:rFonts w:hint="eastAsia"/>
                <w:szCs w:val="24"/>
              </w:rPr>
              <w:t>类型</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B3221C2" w14:textId="77777777" w:rsidR="003153F9" w:rsidRDefault="003153F9">
            <w:pPr>
              <w:jc w:val="center"/>
              <w:rPr>
                <w:szCs w:val="24"/>
              </w:rPr>
            </w:pPr>
            <w:r>
              <w:rPr>
                <w:rFonts w:hint="eastAsia"/>
                <w:szCs w:val="24"/>
              </w:rPr>
              <w:t>委托</w:t>
            </w:r>
            <w:r>
              <w:rPr>
                <w:szCs w:val="24"/>
              </w:rPr>
              <w:t>/</w:t>
            </w:r>
            <w:r>
              <w:rPr>
                <w:rFonts w:hint="eastAsia"/>
                <w:szCs w:val="24"/>
              </w:rPr>
              <w:t>出包起始日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D460963" w14:textId="77777777" w:rsidR="003153F9" w:rsidRDefault="003153F9">
            <w:pPr>
              <w:jc w:val="center"/>
              <w:rPr>
                <w:szCs w:val="24"/>
              </w:rPr>
            </w:pPr>
            <w:r>
              <w:rPr>
                <w:rFonts w:hint="eastAsia"/>
                <w:szCs w:val="24"/>
              </w:rPr>
              <w:t>委托</w:t>
            </w:r>
            <w:r>
              <w:rPr>
                <w:szCs w:val="24"/>
              </w:rPr>
              <w:t>/</w:t>
            </w:r>
            <w:r>
              <w:rPr>
                <w:rFonts w:hint="eastAsia"/>
                <w:szCs w:val="24"/>
              </w:rPr>
              <w:t>出包终止日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72E2E2BE" w14:textId="77777777" w:rsidR="003153F9" w:rsidRDefault="003153F9">
            <w:pPr>
              <w:jc w:val="center"/>
              <w:rPr>
                <w:szCs w:val="24"/>
              </w:rPr>
            </w:pPr>
            <w:r>
              <w:rPr>
                <w:rFonts w:hint="eastAsia"/>
                <w:szCs w:val="24"/>
              </w:rPr>
              <w:t>托管费</w:t>
            </w:r>
            <w:r>
              <w:rPr>
                <w:szCs w:val="24"/>
              </w:rPr>
              <w:t>/</w:t>
            </w:r>
            <w:r>
              <w:rPr>
                <w:rFonts w:hint="eastAsia"/>
                <w:szCs w:val="24"/>
              </w:rPr>
              <w:t>出包费定价依据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052193AE" w14:textId="77777777" w:rsidR="003153F9" w:rsidRDefault="003153F9">
            <w:pPr>
              <w:jc w:val="center"/>
              <w:rPr>
                <w:szCs w:val="24"/>
              </w:rPr>
            </w:pPr>
            <w:r>
              <w:rPr>
                <w:rFonts w:hint="eastAsia"/>
                <w:szCs w:val="24"/>
              </w:rPr>
              <w:t>本期确认的托管费</w:t>
            </w:r>
            <w:r>
              <w:rPr>
                <w:szCs w:val="24"/>
              </w:rPr>
              <w:t>/</w:t>
            </w:r>
            <w:r>
              <w:rPr>
                <w:rFonts w:hint="eastAsia"/>
                <w:szCs w:val="24"/>
              </w:rPr>
              <w:t>出包费</w:t>
            </w:r>
          </w:p>
        </w:tc>
      </w:tr>
    </w:tbl>
    <w:p w14:paraId="36D252A1" w14:textId="77777777" w:rsidR="003153F9" w:rsidRDefault="003153F9">
      <w:pPr>
        <w:jc w:val="left"/>
        <w:rPr>
          <w:szCs w:val="24"/>
        </w:rPr>
      </w:pPr>
      <w:r>
        <w:rPr>
          <w:rFonts w:hint="eastAsia"/>
          <w:szCs w:val="24"/>
        </w:rPr>
        <w:t>关联管理</w:t>
      </w:r>
      <w:r>
        <w:rPr>
          <w:szCs w:val="24"/>
        </w:rPr>
        <w:t>/</w:t>
      </w:r>
      <w:r>
        <w:rPr>
          <w:rFonts w:hint="eastAsia"/>
          <w:szCs w:val="24"/>
        </w:rPr>
        <w:t>出</w:t>
      </w:r>
      <w:proofErr w:type="gramStart"/>
      <w:r>
        <w:rPr>
          <w:rFonts w:hint="eastAsia"/>
          <w:szCs w:val="24"/>
        </w:rPr>
        <w:t>包情况</w:t>
      </w:r>
      <w:proofErr w:type="gramEnd"/>
      <w:r>
        <w:rPr>
          <w:rFonts w:hint="eastAsia"/>
          <w:szCs w:val="24"/>
        </w:rPr>
        <w:t>说明</w:t>
      </w:r>
    </w:p>
    <w:p w14:paraId="3DB8B6D7"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）关联租赁情况</w:t>
      </w:r>
    </w:p>
    <w:p w14:paraId="724B3377" w14:textId="77777777" w:rsidR="003153F9" w:rsidRDefault="003153F9">
      <w:pPr>
        <w:jc w:val="left"/>
        <w:rPr>
          <w:szCs w:val="24"/>
        </w:rPr>
      </w:pPr>
      <w:r>
        <w:rPr>
          <w:rFonts w:hint="eastAsia"/>
          <w:szCs w:val="24"/>
        </w:rPr>
        <w:t>本公司作为出租方：</w:t>
      </w:r>
    </w:p>
    <w:p w14:paraId="4A02428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8"/>
        <w:gridCol w:w="2394"/>
        <w:gridCol w:w="2393"/>
        <w:gridCol w:w="2393"/>
      </w:tblGrid>
      <w:tr w:rsidR="003153F9" w14:paraId="4C4975A8" w14:textId="77777777">
        <w:trPr>
          <w:cantSplit/>
        </w:trPr>
        <w:tc>
          <w:tcPr>
            <w:tcW w:w="2388" w:type="dxa"/>
            <w:tcBorders>
              <w:top w:val="single" w:sz="4" w:space="0" w:color="auto"/>
              <w:left w:val="single" w:sz="4" w:space="0" w:color="auto"/>
              <w:bottom w:val="single" w:sz="4" w:space="0" w:color="auto"/>
              <w:right w:val="single" w:sz="4" w:space="0" w:color="auto"/>
            </w:tcBorders>
            <w:shd w:val="clear" w:color="auto" w:fill="D3D3D3"/>
            <w:vAlign w:val="center"/>
          </w:tcPr>
          <w:p w14:paraId="53BE4CD1" w14:textId="77777777" w:rsidR="003153F9" w:rsidRDefault="003153F9">
            <w:pPr>
              <w:jc w:val="center"/>
              <w:rPr>
                <w:szCs w:val="24"/>
              </w:rPr>
            </w:pPr>
            <w:r>
              <w:rPr>
                <w:rFonts w:hint="eastAsia"/>
                <w:szCs w:val="24"/>
              </w:rPr>
              <w:lastRenderedPageBreak/>
              <w:t>承租方名称</w:t>
            </w:r>
          </w:p>
        </w:tc>
        <w:tc>
          <w:tcPr>
            <w:tcW w:w="2394" w:type="dxa"/>
            <w:tcBorders>
              <w:top w:val="single" w:sz="4" w:space="0" w:color="auto"/>
              <w:left w:val="single" w:sz="4" w:space="0" w:color="auto"/>
              <w:bottom w:val="single" w:sz="4" w:space="0" w:color="auto"/>
              <w:right w:val="single" w:sz="4" w:space="0" w:color="auto"/>
            </w:tcBorders>
            <w:shd w:val="clear" w:color="auto" w:fill="D3D3D3"/>
            <w:vAlign w:val="center"/>
          </w:tcPr>
          <w:p w14:paraId="4695D4BA" w14:textId="77777777" w:rsidR="003153F9" w:rsidRDefault="003153F9">
            <w:pPr>
              <w:jc w:val="center"/>
              <w:rPr>
                <w:szCs w:val="24"/>
              </w:rPr>
            </w:pPr>
            <w:r>
              <w:rPr>
                <w:rFonts w:hint="eastAsia"/>
                <w:szCs w:val="24"/>
              </w:rPr>
              <w:t>租赁资产种类</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14:paraId="7D0EC580" w14:textId="77777777" w:rsidR="003153F9" w:rsidRDefault="003153F9">
            <w:pPr>
              <w:jc w:val="center"/>
              <w:rPr>
                <w:szCs w:val="24"/>
              </w:rPr>
            </w:pPr>
            <w:r>
              <w:rPr>
                <w:rFonts w:hint="eastAsia"/>
                <w:szCs w:val="24"/>
              </w:rPr>
              <w:t>本期确认的租赁收入</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14:paraId="3ABBA8DA" w14:textId="77777777" w:rsidR="003153F9" w:rsidRDefault="003153F9">
            <w:pPr>
              <w:jc w:val="center"/>
              <w:rPr>
                <w:szCs w:val="24"/>
              </w:rPr>
            </w:pPr>
            <w:r>
              <w:rPr>
                <w:rFonts w:hint="eastAsia"/>
                <w:szCs w:val="24"/>
              </w:rPr>
              <w:t>上期确认的租赁收入</w:t>
            </w:r>
          </w:p>
        </w:tc>
      </w:tr>
    </w:tbl>
    <w:p w14:paraId="39338C4B" w14:textId="77777777" w:rsidR="003153F9" w:rsidRDefault="003153F9">
      <w:pPr>
        <w:jc w:val="left"/>
        <w:rPr>
          <w:szCs w:val="24"/>
        </w:rPr>
      </w:pPr>
      <w:r>
        <w:rPr>
          <w:rFonts w:hint="eastAsia"/>
          <w:szCs w:val="24"/>
        </w:rPr>
        <w:t>本公司作为承租方：</w:t>
      </w:r>
    </w:p>
    <w:p w14:paraId="0999E00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3153F9" w14:paraId="372A3007" w14:textId="77777777">
        <w:trPr>
          <w:cantSplit/>
        </w:trPr>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14:paraId="6F354583" w14:textId="77777777" w:rsidR="003153F9" w:rsidRDefault="003153F9">
            <w:pPr>
              <w:jc w:val="center"/>
              <w:rPr>
                <w:szCs w:val="24"/>
              </w:rPr>
            </w:pPr>
            <w:r>
              <w:rPr>
                <w:rFonts w:hint="eastAsia"/>
                <w:szCs w:val="24"/>
              </w:rPr>
              <w:t>出租方名称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14:paraId="69B896EB" w14:textId="77777777" w:rsidR="003153F9" w:rsidRDefault="003153F9">
            <w:pPr>
              <w:jc w:val="center"/>
              <w:rPr>
                <w:szCs w:val="24"/>
              </w:rPr>
            </w:pPr>
            <w:r>
              <w:rPr>
                <w:rFonts w:hint="eastAsia"/>
                <w:szCs w:val="24"/>
              </w:rPr>
              <w:t>租赁资产种类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982979A" w14:textId="77777777" w:rsidR="003153F9" w:rsidRDefault="003153F9">
            <w:pPr>
              <w:jc w:val="center"/>
              <w:rPr>
                <w:szCs w:val="24"/>
              </w:rPr>
            </w:pPr>
            <w:r>
              <w:rPr>
                <w:rFonts w:hint="eastAsia"/>
                <w:szCs w:val="24"/>
              </w:rPr>
              <w:t>本期确认的租赁费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51FECDCE" w14:textId="77777777" w:rsidR="003153F9" w:rsidRDefault="003153F9">
            <w:pPr>
              <w:jc w:val="center"/>
              <w:rPr>
                <w:szCs w:val="24"/>
              </w:rPr>
            </w:pPr>
            <w:r>
              <w:rPr>
                <w:rFonts w:hint="eastAsia"/>
                <w:szCs w:val="24"/>
              </w:rPr>
              <w:t>上期确认的租赁费</w:t>
            </w:r>
          </w:p>
        </w:tc>
      </w:tr>
    </w:tbl>
    <w:p w14:paraId="68814E5D" w14:textId="77777777" w:rsidR="003153F9" w:rsidRDefault="003153F9">
      <w:pPr>
        <w:jc w:val="left"/>
        <w:rPr>
          <w:szCs w:val="24"/>
        </w:rPr>
      </w:pPr>
      <w:r>
        <w:rPr>
          <w:rFonts w:hint="eastAsia"/>
          <w:szCs w:val="24"/>
        </w:rPr>
        <w:t>关联租赁情况说明</w:t>
      </w:r>
    </w:p>
    <w:p w14:paraId="43A82D1D"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）关联担保情况</w:t>
      </w:r>
    </w:p>
    <w:p w14:paraId="25D77785" w14:textId="77777777" w:rsidR="003153F9" w:rsidRDefault="003153F9">
      <w:pPr>
        <w:jc w:val="left"/>
        <w:rPr>
          <w:szCs w:val="24"/>
        </w:rPr>
      </w:pPr>
      <w:r>
        <w:rPr>
          <w:rFonts w:hint="eastAsia"/>
          <w:szCs w:val="24"/>
        </w:rPr>
        <w:t>本公司作为担保方</w:t>
      </w:r>
    </w:p>
    <w:p w14:paraId="5610F5D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3153F9" w14:paraId="31F6EF50"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63B33E39" w14:textId="77777777" w:rsidR="003153F9" w:rsidRDefault="003153F9">
            <w:pPr>
              <w:jc w:val="center"/>
              <w:rPr>
                <w:szCs w:val="24"/>
              </w:rPr>
            </w:pPr>
            <w:r>
              <w:rPr>
                <w:rFonts w:hint="eastAsia"/>
                <w:szCs w:val="24"/>
              </w:rPr>
              <w:t>被担保方</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6E66EEBD" w14:textId="77777777" w:rsidR="003153F9" w:rsidRDefault="003153F9">
            <w:pPr>
              <w:jc w:val="center"/>
              <w:rPr>
                <w:szCs w:val="24"/>
              </w:rPr>
            </w:pPr>
            <w:r>
              <w:rPr>
                <w:rFonts w:hint="eastAsia"/>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DE1C749" w14:textId="77777777" w:rsidR="003153F9" w:rsidRDefault="003153F9">
            <w:pPr>
              <w:jc w:val="center"/>
              <w:rPr>
                <w:szCs w:val="24"/>
              </w:rPr>
            </w:pPr>
            <w:r>
              <w:rPr>
                <w:rFonts w:hint="eastAsia"/>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9A73AD2" w14:textId="77777777" w:rsidR="003153F9" w:rsidRDefault="003153F9">
            <w:pPr>
              <w:jc w:val="center"/>
              <w:rPr>
                <w:szCs w:val="24"/>
              </w:rPr>
            </w:pPr>
            <w:r>
              <w:rPr>
                <w:rFonts w:hint="eastAsia"/>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F887B81" w14:textId="77777777" w:rsidR="003153F9" w:rsidRDefault="003153F9">
            <w:pPr>
              <w:jc w:val="center"/>
              <w:rPr>
                <w:szCs w:val="24"/>
              </w:rPr>
            </w:pPr>
            <w:r>
              <w:rPr>
                <w:rFonts w:hint="eastAsia"/>
                <w:szCs w:val="24"/>
              </w:rPr>
              <w:t>担保是否已经履行完毕</w:t>
            </w:r>
          </w:p>
        </w:tc>
      </w:tr>
    </w:tbl>
    <w:p w14:paraId="694795D2" w14:textId="77777777" w:rsidR="003153F9" w:rsidRDefault="003153F9">
      <w:pPr>
        <w:jc w:val="left"/>
        <w:rPr>
          <w:szCs w:val="24"/>
        </w:rPr>
      </w:pPr>
      <w:r>
        <w:rPr>
          <w:rFonts w:hint="eastAsia"/>
          <w:szCs w:val="24"/>
        </w:rPr>
        <w:t>本公司作为被担保方</w:t>
      </w:r>
    </w:p>
    <w:p w14:paraId="7A4B773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3153F9" w14:paraId="7EF73654"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3C2AA38C" w14:textId="77777777" w:rsidR="003153F9" w:rsidRDefault="003153F9">
            <w:pPr>
              <w:jc w:val="center"/>
              <w:rPr>
                <w:szCs w:val="24"/>
              </w:rPr>
            </w:pPr>
            <w:r>
              <w:rPr>
                <w:rFonts w:hint="eastAsia"/>
                <w:szCs w:val="24"/>
              </w:rPr>
              <w:t>担保方</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4AD10ED8" w14:textId="77777777" w:rsidR="003153F9" w:rsidRDefault="003153F9">
            <w:pPr>
              <w:jc w:val="center"/>
              <w:rPr>
                <w:szCs w:val="24"/>
              </w:rPr>
            </w:pPr>
            <w:r>
              <w:rPr>
                <w:rFonts w:hint="eastAsia"/>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1335E44" w14:textId="77777777" w:rsidR="003153F9" w:rsidRDefault="003153F9">
            <w:pPr>
              <w:jc w:val="center"/>
              <w:rPr>
                <w:szCs w:val="24"/>
              </w:rPr>
            </w:pPr>
            <w:r>
              <w:rPr>
                <w:rFonts w:hint="eastAsia"/>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AB442D3" w14:textId="77777777" w:rsidR="003153F9" w:rsidRDefault="003153F9">
            <w:pPr>
              <w:jc w:val="center"/>
              <w:rPr>
                <w:szCs w:val="24"/>
              </w:rPr>
            </w:pPr>
            <w:r>
              <w:rPr>
                <w:rFonts w:hint="eastAsia"/>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074769D" w14:textId="77777777" w:rsidR="003153F9" w:rsidRDefault="003153F9">
            <w:pPr>
              <w:jc w:val="center"/>
              <w:rPr>
                <w:szCs w:val="24"/>
              </w:rPr>
            </w:pPr>
            <w:r>
              <w:rPr>
                <w:rFonts w:hint="eastAsia"/>
                <w:szCs w:val="24"/>
              </w:rPr>
              <w:t>担保是否已经履行完毕</w:t>
            </w:r>
          </w:p>
        </w:tc>
      </w:tr>
      <w:tr w:rsidR="003153F9" w14:paraId="537CEAB7"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6CEC37CA" w14:textId="77777777" w:rsidR="003153F9" w:rsidRDefault="003153F9">
            <w:pPr>
              <w:jc w:val="left"/>
              <w:rPr>
                <w:szCs w:val="24"/>
              </w:rPr>
            </w:pPr>
            <w:r>
              <w:rPr>
                <w:rFonts w:hint="eastAsia"/>
                <w:szCs w:val="24"/>
              </w:rPr>
              <w:t>杨勇萍和张帆夫妇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D252337" w14:textId="77777777" w:rsidR="003153F9" w:rsidRDefault="003153F9">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4C4BEEF" w14:textId="77777777" w:rsidR="003153F9" w:rsidRDefault="003153F9">
            <w:pPr>
              <w:jc w:val="left"/>
              <w:rPr>
                <w:szCs w:val="24"/>
              </w:rPr>
            </w:pPr>
            <w:r>
              <w:rPr>
                <w:szCs w:val="24"/>
              </w:rPr>
              <w:t>2018</w:t>
            </w:r>
            <w:r>
              <w:rPr>
                <w:rFonts w:hint="eastAsia"/>
                <w:szCs w:val="24"/>
              </w:rPr>
              <w:t>年</w:t>
            </w:r>
            <w:r>
              <w:rPr>
                <w:szCs w:val="24"/>
              </w:rPr>
              <w:t>01</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ADDBB61" w14:textId="77777777" w:rsidR="003153F9" w:rsidRDefault="003153F9">
            <w:pPr>
              <w:jc w:val="left"/>
              <w:rPr>
                <w:szCs w:val="24"/>
              </w:rPr>
            </w:pPr>
            <w:r>
              <w:rPr>
                <w:szCs w:val="24"/>
              </w:rPr>
              <w:t>2019</w:t>
            </w:r>
            <w:r>
              <w:rPr>
                <w:rFonts w:hint="eastAsia"/>
                <w:szCs w:val="24"/>
              </w:rPr>
              <w:t>年</w:t>
            </w:r>
            <w:r>
              <w:rPr>
                <w:szCs w:val="24"/>
              </w:rPr>
              <w:t>01</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76A48F0" w14:textId="77777777" w:rsidR="003153F9" w:rsidRDefault="003153F9">
            <w:pPr>
              <w:jc w:val="left"/>
              <w:rPr>
                <w:szCs w:val="24"/>
              </w:rPr>
            </w:pPr>
            <w:r>
              <w:rPr>
                <w:rFonts w:hint="eastAsia"/>
                <w:szCs w:val="24"/>
              </w:rPr>
              <w:t>是</w:t>
            </w:r>
          </w:p>
        </w:tc>
      </w:tr>
      <w:tr w:rsidR="003153F9" w14:paraId="041D4CEA"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7A454BEA" w14:textId="77777777" w:rsidR="003153F9" w:rsidRDefault="003153F9">
            <w:pPr>
              <w:jc w:val="left"/>
              <w:rPr>
                <w:szCs w:val="24"/>
              </w:rPr>
            </w:pPr>
            <w:r>
              <w:rPr>
                <w:rFonts w:hint="eastAsia"/>
                <w:szCs w:val="24"/>
              </w:rPr>
              <w:t>杨勇萍</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F7E3D41" w14:textId="77777777" w:rsidR="003153F9" w:rsidRDefault="003153F9">
            <w:pPr>
              <w:jc w:val="right"/>
              <w:rPr>
                <w:szCs w:val="24"/>
              </w:rPr>
            </w:pPr>
            <w:r>
              <w:rPr>
                <w:szCs w:val="24"/>
              </w:rPr>
              <w:t>50,089,800.00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900BA29" w14:textId="77777777" w:rsidR="003153F9" w:rsidRDefault="003153F9">
            <w:pPr>
              <w:jc w:val="left"/>
              <w:rPr>
                <w:szCs w:val="24"/>
              </w:rPr>
            </w:pPr>
            <w:r>
              <w:rPr>
                <w:szCs w:val="24"/>
              </w:rPr>
              <w:t>2016</w:t>
            </w:r>
            <w:r>
              <w:rPr>
                <w:rFonts w:hint="eastAsia"/>
                <w:szCs w:val="24"/>
              </w:rPr>
              <w:t>年</w:t>
            </w:r>
            <w:r>
              <w:rPr>
                <w:szCs w:val="24"/>
              </w:rPr>
              <w:t>11</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BF27EAC" w14:textId="77777777" w:rsidR="003153F9" w:rsidRDefault="003153F9">
            <w:pPr>
              <w:jc w:val="left"/>
              <w:rPr>
                <w:szCs w:val="24"/>
              </w:rPr>
            </w:pPr>
            <w:r>
              <w:rPr>
                <w:szCs w:val="24"/>
              </w:rPr>
              <w:t>2019</w:t>
            </w:r>
            <w:r>
              <w:rPr>
                <w:rFonts w:hint="eastAsia"/>
                <w:szCs w:val="24"/>
              </w:rPr>
              <w:t>年</w:t>
            </w:r>
            <w:r>
              <w:rPr>
                <w:szCs w:val="24"/>
              </w:rPr>
              <w:t>10</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0F28D23" w14:textId="77777777" w:rsidR="003153F9" w:rsidRDefault="003153F9">
            <w:pPr>
              <w:jc w:val="left"/>
              <w:rPr>
                <w:szCs w:val="24"/>
              </w:rPr>
            </w:pPr>
            <w:r>
              <w:rPr>
                <w:rFonts w:hint="eastAsia"/>
                <w:szCs w:val="24"/>
              </w:rPr>
              <w:t>是</w:t>
            </w:r>
          </w:p>
        </w:tc>
      </w:tr>
    </w:tbl>
    <w:p w14:paraId="731C4E46" w14:textId="77777777" w:rsidR="003153F9" w:rsidRDefault="003153F9">
      <w:pPr>
        <w:jc w:val="left"/>
        <w:rPr>
          <w:szCs w:val="24"/>
        </w:rPr>
      </w:pPr>
      <w:r>
        <w:rPr>
          <w:rFonts w:hint="eastAsia"/>
          <w:szCs w:val="24"/>
        </w:rPr>
        <w:t>关联担保情况说明</w:t>
      </w:r>
    </w:p>
    <w:p w14:paraId="1FF3C626" w14:textId="77777777" w:rsidR="003153F9" w:rsidRDefault="003153F9">
      <w:pPr>
        <w:pStyle w:val="Section"/>
        <w:outlineLvl w:val="3"/>
        <w:rPr>
          <w:bCs w:val="0"/>
          <w:szCs w:val="24"/>
        </w:rPr>
      </w:pPr>
      <w:r>
        <w:rPr>
          <w:rFonts w:hint="eastAsia"/>
          <w:bCs w:val="0"/>
          <w:szCs w:val="24"/>
        </w:rPr>
        <w:t>（</w:t>
      </w:r>
      <w:r>
        <w:rPr>
          <w:bCs w:val="0"/>
          <w:szCs w:val="24"/>
        </w:rPr>
        <w:t>5</w:t>
      </w:r>
      <w:r>
        <w:rPr>
          <w:rFonts w:hint="eastAsia"/>
          <w:bCs w:val="0"/>
          <w:szCs w:val="24"/>
        </w:rPr>
        <w:t>）关联方资金拆借</w:t>
      </w:r>
    </w:p>
    <w:p w14:paraId="660556E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4"/>
        <w:gridCol w:w="1915"/>
        <w:gridCol w:w="1914"/>
        <w:gridCol w:w="1914"/>
      </w:tblGrid>
      <w:tr w:rsidR="003153F9" w14:paraId="319B01E5"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75E2BC9E" w14:textId="77777777" w:rsidR="003153F9" w:rsidRDefault="003153F9">
            <w:pPr>
              <w:jc w:val="center"/>
              <w:rPr>
                <w:szCs w:val="24"/>
              </w:rPr>
            </w:pPr>
            <w:r>
              <w:rPr>
                <w:rFonts w:hint="eastAsia"/>
                <w:szCs w:val="24"/>
              </w:rPr>
              <w:t>关联方</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66AF329" w14:textId="77777777" w:rsidR="003153F9" w:rsidRDefault="003153F9">
            <w:pPr>
              <w:jc w:val="center"/>
              <w:rPr>
                <w:szCs w:val="24"/>
              </w:rPr>
            </w:pPr>
            <w:r>
              <w:rPr>
                <w:rFonts w:hint="eastAsia"/>
                <w:szCs w:val="24"/>
              </w:rPr>
              <w:t>拆借金额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1FFF25D1" w14:textId="77777777" w:rsidR="003153F9" w:rsidRDefault="003153F9">
            <w:pPr>
              <w:jc w:val="center"/>
              <w:rPr>
                <w:szCs w:val="24"/>
              </w:rPr>
            </w:pPr>
            <w:r>
              <w:rPr>
                <w:rFonts w:hint="eastAsia"/>
                <w:szCs w:val="24"/>
              </w:rPr>
              <w:t>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A5A8610" w14:textId="77777777" w:rsidR="003153F9" w:rsidRDefault="003153F9">
            <w:pPr>
              <w:jc w:val="center"/>
              <w:rPr>
                <w:szCs w:val="24"/>
              </w:rPr>
            </w:pPr>
            <w:r>
              <w:rPr>
                <w:rFonts w:hint="eastAsia"/>
                <w:szCs w:val="24"/>
              </w:rPr>
              <w:t>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DD5E410" w14:textId="77777777" w:rsidR="003153F9" w:rsidRDefault="003153F9">
            <w:pPr>
              <w:jc w:val="center"/>
              <w:rPr>
                <w:szCs w:val="24"/>
              </w:rPr>
            </w:pPr>
            <w:r>
              <w:rPr>
                <w:rFonts w:hint="eastAsia"/>
                <w:szCs w:val="24"/>
              </w:rPr>
              <w:t>说明</w:t>
            </w:r>
          </w:p>
        </w:tc>
      </w:tr>
      <w:tr w:rsidR="003153F9" w14:paraId="1B823DE9" w14:textId="77777777">
        <w:trPr>
          <w:cantSplit/>
        </w:trPr>
        <w:tc>
          <w:tcPr>
            <w:tcW w:w="957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22A47DFE" w14:textId="77777777" w:rsidR="003153F9" w:rsidRDefault="003153F9">
            <w:pPr>
              <w:jc w:val="left"/>
              <w:rPr>
                <w:szCs w:val="24"/>
              </w:rPr>
            </w:pPr>
            <w:r>
              <w:rPr>
                <w:rFonts w:hint="eastAsia"/>
                <w:szCs w:val="24"/>
              </w:rPr>
              <w:t>拆入</w:t>
            </w:r>
          </w:p>
        </w:tc>
      </w:tr>
      <w:tr w:rsidR="003153F9" w14:paraId="7FCDEAC5"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6E8DD5CE" w14:textId="77777777" w:rsidR="003153F9" w:rsidRDefault="003153F9">
            <w:pPr>
              <w:jc w:val="left"/>
              <w:rPr>
                <w:szCs w:val="24"/>
              </w:rPr>
            </w:pPr>
            <w:r>
              <w:rPr>
                <w:rFonts w:hint="eastAsia"/>
                <w:szCs w:val="24"/>
              </w:rPr>
              <w:lastRenderedPageBreak/>
              <w:t>杨勇萍</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2502896" w14:textId="77777777" w:rsidR="003153F9" w:rsidRDefault="003153F9">
            <w:pPr>
              <w:jc w:val="right"/>
              <w:rPr>
                <w:szCs w:val="24"/>
              </w:rPr>
            </w:pPr>
            <w:r>
              <w:rPr>
                <w:szCs w:val="24"/>
              </w:rPr>
              <w:t>137,000,000.00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831D9EE"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B827EB0" w14:textId="77777777" w:rsidR="003153F9" w:rsidRDefault="003153F9">
            <w:pPr>
              <w:jc w:val="left"/>
              <w:rPr>
                <w:szCs w:val="24"/>
              </w:rPr>
            </w:pPr>
            <w:r>
              <w:rPr>
                <w:szCs w:val="24"/>
              </w:rPr>
              <w:t>2020</w:t>
            </w:r>
            <w:r>
              <w:rPr>
                <w:rFonts w:hint="eastAsia"/>
                <w:szCs w:val="24"/>
              </w:rPr>
              <w:t>年</w:t>
            </w:r>
            <w:r>
              <w:rPr>
                <w:szCs w:val="24"/>
              </w:rPr>
              <w:t>06</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843101D" w14:textId="77777777" w:rsidR="003153F9" w:rsidRDefault="003153F9">
            <w:pPr>
              <w:jc w:val="left"/>
              <w:rPr>
                <w:szCs w:val="24"/>
              </w:rPr>
            </w:pPr>
            <w:r>
              <w:rPr>
                <w:rFonts w:hint="eastAsia"/>
                <w:szCs w:val="24"/>
              </w:rPr>
              <w:t>（</w:t>
            </w:r>
            <w:r>
              <w:rPr>
                <w:szCs w:val="24"/>
              </w:rPr>
              <w:t>c</w:t>
            </w:r>
            <w:r>
              <w:rPr>
                <w:rFonts w:hint="eastAsia"/>
                <w:szCs w:val="24"/>
              </w:rPr>
              <w:t>）</w:t>
            </w:r>
            <w:r>
              <w:rPr>
                <w:szCs w:val="24"/>
              </w:rPr>
              <w:tab/>
            </w:r>
            <w:r>
              <w:rPr>
                <w:rFonts w:hint="eastAsia"/>
                <w:szCs w:val="24"/>
              </w:rPr>
              <w:t>于</w:t>
            </w:r>
            <w:r>
              <w:rPr>
                <w:szCs w:val="24"/>
              </w:rPr>
              <w:t>2019</w:t>
            </w:r>
            <w:r>
              <w:rPr>
                <w:rFonts w:hint="eastAsia"/>
                <w:szCs w:val="24"/>
              </w:rPr>
              <w:t>年</w:t>
            </w:r>
            <w:r>
              <w:rPr>
                <w:szCs w:val="24"/>
              </w:rPr>
              <w:t>6</w:t>
            </w:r>
            <w:r>
              <w:rPr>
                <w:rFonts w:hint="eastAsia"/>
                <w:szCs w:val="24"/>
              </w:rPr>
              <w:t>月</w:t>
            </w:r>
            <w:r>
              <w:rPr>
                <w:szCs w:val="24"/>
              </w:rPr>
              <w:t>18</w:t>
            </w:r>
            <w:r>
              <w:rPr>
                <w:rFonts w:hint="eastAsia"/>
                <w:szCs w:val="24"/>
              </w:rPr>
              <w:t>日，经本公司董事会决议审议通过，本公司控股股东、实际控制人杨勇萍先生为支持本公司发展，满足公司日常经营资金需求，向本公司及控股子公司提供总金额不超过人民币</w:t>
            </w:r>
            <w:r>
              <w:rPr>
                <w:szCs w:val="24"/>
              </w:rPr>
              <w:t>2.1</w:t>
            </w:r>
            <w:r>
              <w:rPr>
                <w:rFonts w:hint="eastAsia"/>
                <w:szCs w:val="24"/>
              </w:rPr>
              <w:t>亿元的无息借款用于补充公司营运资金，上述借款于</w:t>
            </w:r>
            <w:r>
              <w:rPr>
                <w:szCs w:val="24"/>
              </w:rPr>
              <w:t>2020</w:t>
            </w:r>
            <w:r>
              <w:rPr>
                <w:rFonts w:hint="eastAsia"/>
                <w:szCs w:val="24"/>
              </w:rPr>
              <w:t>年</w:t>
            </w:r>
            <w:r>
              <w:rPr>
                <w:szCs w:val="24"/>
              </w:rPr>
              <w:t>6</w:t>
            </w:r>
            <w:r>
              <w:rPr>
                <w:rFonts w:hint="eastAsia"/>
                <w:szCs w:val="24"/>
              </w:rPr>
              <w:t>月</w:t>
            </w:r>
            <w:r>
              <w:rPr>
                <w:szCs w:val="24"/>
              </w:rPr>
              <w:t>18</w:t>
            </w:r>
            <w:r>
              <w:rPr>
                <w:rFonts w:hint="eastAsia"/>
                <w:szCs w:val="24"/>
              </w:rPr>
              <w:t>日到期。本公司可根据流动资金需要分批借款，并可在规定的期限及额度内循环使用。截至</w:t>
            </w: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日，该项借款已全部归还。</w:t>
            </w:r>
          </w:p>
        </w:tc>
      </w:tr>
      <w:tr w:rsidR="003153F9" w14:paraId="58D7AA56"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19B4774A" w14:textId="77777777" w:rsidR="003153F9" w:rsidRDefault="003153F9">
            <w:pPr>
              <w:jc w:val="left"/>
              <w:rPr>
                <w:szCs w:val="24"/>
              </w:rPr>
            </w:pPr>
            <w:r>
              <w:rPr>
                <w:rFonts w:hint="eastAsia"/>
                <w:szCs w:val="24"/>
              </w:rPr>
              <w:t>余荣琳</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B50FEC4" w14:textId="77777777" w:rsidR="003153F9" w:rsidRDefault="003153F9">
            <w:pPr>
              <w:jc w:val="right"/>
              <w:rPr>
                <w:szCs w:val="24"/>
              </w:rPr>
            </w:pPr>
            <w:r>
              <w:rPr>
                <w:szCs w:val="24"/>
              </w:rPr>
              <w:t>31,343,700.00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D4A777A" w14:textId="77777777" w:rsidR="003153F9" w:rsidRDefault="003153F9">
            <w:pPr>
              <w:jc w:val="left"/>
              <w:rPr>
                <w:szCs w:val="24"/>
              </w:rPr>
            </w:pPr>
            <w:r>
              <w:rPr>
                <w:szCs w:val="24"/>
              </w:rPr>
              <w:t>2019</w:t>
            </w:r>
            <w:r>
              <w:rPr>
                <w:rFonts w:hint="eastAsia"/>
                <w:szCs w:val="24"/>
              </w:rPr>
              <w:t>年</w:t>
            </w:r>
            <w:r>
              <w:rPr>
                <w:szCs w:val="24"/>
              </w:rPr>
              <w:t>06</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CD647BB" w14:textId="77777777" w:rsidR="003153F9" w:rsidRDefault="003153F9">
            <w:pPr>
              <w:jc w:val="left"/>
              <w:rPr>
                <w:szCs w:val="24"/>
              </w:rPr>
            </w:pPr>
            <w:r>
              <w:rPr>
                <w:szCs w:val="24"/>
              </w:rPr>
              <w:t>2020</w:t>
            </w:r>
            <w:r>
              <w:rPr>
                <w:rFonts w:hint="eastAsia"/>
                <w:szCs w:val="24"/>
              </w:rPr>
              <w:t>年</w:t>
            </w:r>
            <w:r>
              <w:rPr>
                <w:szCs w:val="24"/>
              </w:rPr>
              <w:t>06</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38AA48D" w14:textId="77777777" w:rsidR="003153F9" w:rsidRDefault="003153F9">
            <w:pPr>
              <w:jc w:val="left"/>
              <w:rPr>
                <w:szCs w:val="24"/>
              </w:rPr>
            </w:pPr>
            <w:r>
              <w:rPr>
                <w:rFonts w:hint="eastAsia"/>
                <w:szCs w:val="24"/>
              </w:rPr>
              <w:t>于</w:t>
            </w:r>
            <w:r>
              <w:rPr>
                <w:szCs w:val="24"/>
              </w:rPr>
              <w:t>2019</w:t>
            </w:r>
            <w:r>
              <w:rPr>
                <w:rFonts w:hint="eastAsia"/>
                <w:szCs w:val="24"/>
              </w:rPr>
              <w:t>年</w:t>
            </w:r>
            <w:r>
              <w:rPr>
                <w:szCs w:val="24"/>
              </w:rPr>
              <w:t>6</w:t>
            </w:r>
            <w:r>
              <w:rPr>
                <w:rFonts w:hint="eastAsia"/>
                <w:szCs w:val="24"/>
              </w:rPr>
              <w:t>月</w:t>
            </w:r>
            <w:r>
              <w:rPr>
                <w:szCs w:val="24"/>
              </w:rPr>
              <w:t>18</w:t>
            </w:r>
            <w:r>
              <w:rPr>
                <w:rFonts w:hint="eastAsia"/>
                <w:szCs w:val="24"/>
              </w:rPr>
              <w:t>日，经本公司董事会决议审议通过，本公司第二大股东余荣琳先生为支持本公司的发展，拟向本公司及本公司控股子公司提供总金额不超过人民币</w:t>
            </w:r>
            <w:r>
              <w:rPr>
                <w:szCs w:val="24"/>
              </w:rPr>
              <w:t>5,500</w:t>
            </w:r>
            <w:r>
              <w:rPr>
                <w:rFonts w:hint="eastAsia"/>
                <w:szCs w:val="24"/>
              </w:rPr>
              <w:t>万元（实际借款金额以到账金额为准）的无息借款，用于补充公司营运资金，上述借款于</w:t>
            </w:r>
            <w:r>
              <w:rPr>
                <w:szCs w:val="24"/>
              </w:rPr>
              <w:t>2020</w:t>
            </w:r>
            <w:r>
              <w:rPr>
                <w:rFonts w:hint="eastAsia"/>
                <w:szCs w:val="24"/>
              </w:rPr>
              <w:t>年</w:t>
            </w:r>
            <w:r>
              <w:rPr>
                <w:szCs w:val="24"/>
              </w:rPr>
              <w:t>6</w:t>
            </w:r>
            <w:r>
              <w:rPr>
                <w:rFonts w:hint="eastAsia"/>
                <w:szCs w:val="24"/>
              </w:rPr>
              <w:t>月</w:t>
            </w:r>
            <w:r>
              <w:rPr>
                <w:szCs w:val="24"/>
              </w:rPr>
              <w:t>18</w:t>
            </w:r>
            <w:r>
              <w:rPr>
                <w:rFonts w:hint="eastAsia"/>
                <w:szCs w:val="24"/>
              </w:rPr>
              <w:t>日到期。本公司可根据流动资金需要分批借款，并可在规定的期限及额度内循环使用该笔借款。截至</w:t>
            </w: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日，该项借款已全部归还。</w:t>
            </w:r>
          </w:p>
        </w:tc>
      </w:tr>
      <w:tr w:rsidR="003153F9" w14:paraId="14C140A4" w14:textId="77777777">
        <w:trPr>
          <w:cantSplit/>
        </w:trPr>
        <w:tc>
          <w:tcPr>
            <w:tcW w:w="957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64AE7B68" w14:textId="77777777" w:rsidR="003153F9" w:rsidRDefault="003153F9">
            <w:pPr>
              <w:jc w:val="left"/>
              <w:rPr>
                <w:szCs w:val="24"/>
              </w:rPr>
            </w:pPr>
            <w:r>
              <w:rPr>
                <w:rFonts w:hint="eastAsia"/>
                <w:szCs w:val="24"/>
              </w:rPr>
              <w:t>拆出</w:t>
            </w:r>
          </w:p>
        </w:tc>
      </w:tr>
    </w:tbl>
    <w:p w14:paraId="54D990B8" w14:textId="77777777" w:rsidR="003153F9" w:rsidRDefault="003153F9">
      <w:pPr>
        <w:pStyle w:val="Section"/>
        <w:outlineLvl w:val="3"/>
        <w:rPr>
          <w:bCs w:val="0"/>
          <w:szCs w:val="24"/>
        </w:rPr>
      </w:pPr>
      <w:r>
        <w:rPr>
          <w:rFonts w:hint="eastAsia"/>
          <w:bCs w:val="0"/>
          <w:szCs w:val="24"/>
        </w:rPr>
        <w:t>（</w:t>
      </w:r>
      <w:r>
        <w:rPr>
          <w:bCs w:val="0"/>
          <w:szCs w:val="24"/>
        </w:rPr>
        <w:t>6</w:t>
      </w:r>
      <w:r>
        <w:rPr>
          <w:rFonts w:hint="eastAsia"/>
          <w:bCs w:val="0"/>
          <w:szCs w:val="24"/>
        </w:rPr>
        <w:t>）关联方资产转让、债务重组情况</w:t>
      </w:r>
    </w:p>
    <w:p w14:paraId="3991C51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3153F9" w14:paraId="0A876C9E" w14:textId="77777777">
        <w:trPr>
          <w:cantSplit/>
        </w:trPr>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14:paraId="284248C3" w14:textId="77777777" w:rsidR="003153F9" w:rsidRDefault="003153F9">
            <w:pPr>
              <w:jc w:val="center"/>
              <w:rPr>
                <w:szCs w:val="24"/>
              </w:rPr>
            </w:pPr>
            <w:r>
              <w:rPr>
                <w:rFonts w:hint="eastAsia"/>
                <w:szCs w:val="24"/>
              </w:rPr>
              <w:lastRenderedPageBreak/>
              <w:t>关联方</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14:paraId="11EE3909" w14:textId="77777777" w:rsidR="003153F9" w:rsidRDefault="003153F9">
            <w:pPr>
              <w:jc w:val="center"/>
              <w:rPr>
                <w:szCs w:val="24"/>
              </w:rPr>
            </w:pPr>
            <w:r>
              <w:rPr>
                <w:rFonts w:hint="eastAsia"/>
                <w:szCs w:val="24"/>
              </w:rPr>
              <w:t>关联交易内容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B0EB9BA" w14:textId="77777777" w:rsidR="003153F9" w:rsidRDefault="003153F9">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EF7FBE5" w14:textId="77777777" w:rsidR="003153F9" w:rsidRDefault="003153F9">
            <w:pPr>
              <w:jc w:val="center"/>
              <w:rPr>
                <w:szCs w:val="24"/>
              </w:rPr>
            </w:pPr>
            <w:r>
              <w:rPr>
                <w:rFonts w:hint="eastAsia"/>
                <w:szCs w:val="24"/>
              </w:rPr>
              <w:t>上期发生额</w:t>
            </w:r>
          </w:p>
        </w:tc>
      </w:tr>
    </w:tbl>
    <w:p w14:paraId="085E9695" w14:textId="77777777" w:rsidR="003153F9" w:rsidRDefault="003153F9">
      <w:pPr>
        <w:pStyle w:val="Section"/>
        <w:outlineLvl w:val="3"/>
        <w:rPr>
          <w:bCs w:val="0"/>
          <w:szCs w:val="24"/>
        </w:rPr>
      </w:pPr>
      <w:r>
        <w:rPr>
          <w:rFonts w:hint="eastAsia"/>
          <w:bCs w:val="0"/>
          <w:szCs w:val="24"/>
        </w:rPr>
        <w:t>（</w:t>
      </w:r>
      <w:r>
        <w:rPr>
          <w:bCs w:val="0"/>
          <w:szCs w:val="24"/>
        </w:rPr>
        <w:t>7</w:t>
      </w:r>
      <w:r>
        <w:rPr>
          <w:rFonts w:hint="eastAsia"/>
          <w:bCs w:val="0"/>
          <w:szCs w:val="24"/>
        </w:rPr>
        <w:t>）关键管理人员报酬</w:t>
      </w:r>
    </w:p>
    <w:p w14:paraId="2FC399E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0"/>
        <w:gridCol w:w="3191"/>
      </w:tblGrid>
      <w:tr w:rsidR="003153F9" w14:paraId="56D9BC3D" w14:textId="77777777">
        <w:trPr>
          <w:cantSplit/>
        </w:trPr>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14:paraId="7DF459EE"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22AFAF2" w14:textId="77777777" w:rsidR="003153F9" w:rsidRDefault="003153F9">
            <w:pPr>
              <w:jc w:val="center"/>
              <w:rPr>
                <w:szCs w:val="24"/>
              </w:rPr>
            </w:pPr>
            <w:r>
              <w:rPr>
                <w:rFonts w:hint="eastAsia"/>
                <w:szCs w:val="24"/>
              </w:rPr>
              <w:t>本期发生额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65E9D693" w14:textId="77777777" w:rsidR="003153F9" w:rsidRDefault="003153F9">
            <w:pPr>
              <w:jc w:val="center"/>
              <w:rPr>
                <w:szCs w:val="24"/>
              </w:rPr>
            </w:pPr>
            <w:r>
              <w:rPr>
                <w:rFonts w:hint="eastAsia"/>
                <w:szCs w:val="24"/>
              </w:rPr>
              <w:t>上期发生额</w:t>
            </w:r>
          </w:p>
        </w:tc>
      </w:tr>
      <w:tr w:rsidR="003153F9" w14:paraId="72F6D630" w14:textId="77777777">
        <w:trPr>
          <w:cantSplit/>
        </w:trPr>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14:paraId="7A174D25" w14:textId="77777777" w:rsidR="003153F9" w:rsidRDefault="003153F9">
            <w:pPr>
              <w:jc w:val="left"/>
              <w:rPr>
                <w:szCs w:val="24"/>
              </w:rPr>
            </w:pPr>
            <w:r>
              <w:rPr>
                <w:rFonts w:hint="eastAsia"/>
                <w:szCs w:val="24"/>
              </w:rPr>
              <w:t>关键管理人员薪酬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AF76E3D" w14:textId="77777777" w:rsidR="003153F9" w:rsidRDefault="003153F9">
            <w:pPr>
              <w:jc w:val="right"/>
              <w:rPr>
                <w:szCs w:val="24"/>
              </w:rPr>
            </w:pPr>
            <w:r>
              <w:rPr>
                <w:szCs w:val="24"/>
              </w:rPr>
              <w:t>4,707,620.74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314D0648" w14:textId="77777777" w:rsidR="003153F9" w:rsidRDefault="003153F9">
            <w:pPr>
              <w:jc w:val="right"/>
              <w:rPr>
                <w:szCs w:val="24"/>
              </w:rPr>
            </w:pPr>
            <w:r>
              <w:rPr>
                <w:szCs w:val="24"/>
              </w:rPr>
              <w:t>3,699,037.26</w:t>
            </w:r>
          </w:p>
        </w:tc>
      </w:tr>
    </w:tbl>
    <w:p w14:paraId="0283EE12" w14:textId="77777777" w:rsidR="003153F9" w:rsidRDefault="003153F9">
      <w:pPr>
        <w:pStyle w:val="Section"/>
        <w:outlineLvl w:val="3"/>
        <w:rPr>
          <w:bCs w:val="0"/>
          <w:szCs w:val="24"/>
        </w:rPr>
      </w:pPr>
      <w:r>
        <w:rPr>
          <w:rFonts w:hint="eastAsia"/>
          <w:bCs w:val="0"/>
          <w:szCs w:val="24"/>
        </w:rPr>
        <w:t>（</w:t>
      </w:r>
      <w:r>
        <w:rPr>
          <w:bCs w:val="0"/>
          <w:szCs w:val="24"/>
        </w:rPr>
        <w:t>8</w:t>
      </w:r>
      <w:r>
        <w:rPr>
          <w:rFonts w:hint="eastAsia"/>
          <w:bCs w:val="0"/>
          <w:szCs w:val="24"/>
        </w:rPr>
        <w:t>）其他关联交易</w:t>
      </w:r>
    </w:p>
    <w:p w14:paraId="1A50DB1E" w14:textId="77777777" w:rsidR="003153F9" w:rsidRDefault="003153F9">
      <w:pPr>
        <w:pStyle w:val="Section"/>
        <w:outlineLvl w:val="2"/>
        <w:rPr>
          <w:bCs w:val="0"/>
          <w:szCs w:val="24"/>
        </w:rPr>
      </w:pPr>
      <w:r>
        <w:rPr>
          <w:bCs w:val="0"/>
          <w:szCs w:val="24"/>
        </w:rPr>
        <w:t>6</w:t>
      </w:r>
      <w:r>
        <w:rPr>
          <w:rFonts w:hint="eastAsia"/>
          <w:bCs w:val="0"/>
          <w:szCs w:val="24"/>
        </w:rPr>
        <w:t>、关联方应收应付款项</w:t>
      </w:r>
    </w:p>
    <w:p w14:paraId="2AF2D8AE"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）应收项目</w:t>
      </w:r>
    </w:p>
    <w:p w14:paraId="416F605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5"/>
        <w:gridCol w:w="1595"/>
        <w:gridCol w:w="1594"/>
        <w:gridCol w:w="1594"/>
        <w:gridCol w:w="1594"/>
        <w:gridCol w:w="1594"/>
      </w:tblGrid>
      <w:tr w:rsidR="003153F9" w14:paraId="6A6076CD" w14:textId="77777777">
        <w:trPr>
          <w:cantSplit/>
        </w:trPr>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68CF5D8A" w14:textId="77777777" w:rsidR="003153F9" w:rsidRDefault="003153F9">
            <w:pPr>
              <w:jc w:val="center"/>
              <w:rPr>
                <w:szCs w:val="24"/>
              </w:rPr>
            </w:pPr>
            <w:r>
              <w:rPr>
                <w:rFonts w:hint="eastAsia"/>
                <w:szCs w:val="24"/>
              </w:rPr>
              <w:t>项目名称</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6446DF7" w14:textId="77777777" w:rsidR="003153F9" w:rsidRDefault="003153F9">
            <w:pPr>
              <w:jc w:val="center"/>
              <w:rPr>
                <w:szCs w:val="24"/>
              </w:rPr>
            </w:pPr>
            <w:r>
              <w:rPr>
                <w:rFonts w:hint="eastAsia"/>
                <w:szCs w:val="24"/>
              </w:rPr>
              <w:t>关联方</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3A3BA015" w14:textId="77777777" w:rsidR="003153F9" w:rsidRDefault="003153F9">
            <w:pPr>
              <w:jc w:val="center"/>
              <w:rPr>
                <w:szCs w:val="24"/>
              </w:rPr>
            </w:pPr>
            <w:r>
              <w:rPr>
                <w:rFonts w:hint="eastAsia"/>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C790924" w14:textId="77777777" w:rsidR="003153F9" w:rsidRDefault="003153F9">
            <w:pPr>
              <w:jc w:val="center"/>
              <w:rPr>
                <w:szCs w:val="24"/>
              </w:rPr>
            </w:pPr>
            <w:r>
              <w:rPr>
                <w:rFonts w:hint="eastAsia"/>
                <w:szCs w:val="24"/>
              </w:rPr>
              <w:t>期初余额</w:t>
            </w:r>
          </w:p>
        </w:tc>
      </w:tr>
      <w:tr w:rsidR="003153F9" w14:paraId="25594F24" w14:textId="77777777">
        <w:trPr>
          <w:cantSplit/>
        </w:trPr>
        <w:tc>
          <w:tcPr>
            <w:tcW w:w="1595" w:type="dxa"/>
            <w:vMerge/>
            <w:tcBorders>
              <w:top w:val="single" w:sz="4" w:space="0" w:color="auto"/>
              <w:left w:val="single" w:sz="4" w:space="0" w:color="auto"/>
              <w:bottom w:val="single" w:sz="4" w:space="0" w:color="auto"/>
              <w:right w:val="single" w:sz="4" w:space="0" w:color="auto"/>
            </w:tcBorders>
            <w:vAlign w:val="center"/>
          </w:tcPr>
          <w:p w14:paraId="11BA96AE" w14:textId="77777777" w:rsidR="003153F9" w:rsidRDefault="003153F9">
            <w:pPr>
              <w:jc w:val="center"/>
              <w:rPr>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14:paraId="3E333C85" w14:textId="77777777" w:rsidR="003153F9" w:rsidRDefault="003153F9">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EA593B5" w14:textId="77777777" w:rsidR="003153F9" w:rsidRDefault="003153F9">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412054FB" w14:textId="77777777" w:rsidR="003153F9" w:rsidRDefault="003153F9">
            <w:pPr>
              <w:jc w:val="center"/>
              <w:rPr>
                <w:szCs w:val="24"/>
              </w:rPr>
            </w:pPr>
            <w:r>
              <w:rPr>
                <w:rFonts w:hint="eastAsia"/>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1068ECF0" w14:textId="77777777" w:rsidR="003153F9" w:rsidRDefault="003153F9">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14:paraId="24567F2B" w14:textId="77777777" w:rsidR="003153F9" w:rsidRDefault="003153F9">
            <w:pPr>
              <w:jc w:val="center"/>
              <w:rPr>
                <w:szCs w:val="24"/>
              </w:rPr>
            </w:pPr>
            <w:r>
              <w:rPr>
                <w:rFonts w:hint="eastAsia"/>
                <w:szCs w:val="24"/>
              </w:rPr>
              <w:t>坏账准备</w:t>
            </w:r>
          </w:p>
        </w:tc>
      </w:tr>
    </w:tbl>
    <w:p w14:paraId="6E3DEC98"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）应付项目</w:t>
      </w:r>
    </w:p>
    <w:p w14:paraId="58AA7F3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3153F9" w14:paraId="1B65249A" w14:textId="77777777">
        <w:trPr>
          <w:cantSplit/>
        </w:trPr>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14:paraId="1FDF9F3A" w14:textId="77777777" w:rsidR="003153F9" w:rsidRDefault="003153F9">
            <w:pPr>
              <w:jc w:val="center"/>
              <w:rPr>
                <w:szCs w:val="24"/>
              </w:rPr>
            </w:pPr>
            <w:r>
              <w:rPr>
                <w:rFonts w:hint="eastAsia"/>
                <w:szCs w:val="24"/>
              </w:rPr>
              <w:t>项目名称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14:paraId="60EC2EAA" w14:textId="77777777" w:rsidR="003153F9" w:rsidRDefault="003153F9">
            <w:pPr>
              <w:jc w:val="center"/>
              <w:rPr>
                <w:szCs w:val="24"/>
              </w:rPr>
            </w:pPr>
            <w:r>
              <w:rPr>
                <w:rFonts w:hint="eastAsia"/>
                <w:szCs w:val="24"/>
              </w:rPr>
              <w:t>关联方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5FC70B3E" w14:textId="77777777" w:rsidR="003153F9" w:rsidRDefault="003153F9">
            <w:pPr>
              <w:jc w:val="center"/>
              <w:rPr>
                <w:szCs w:val="24"/>
              </w:rPr>
            </w:pPr>
            <w:r>
              <w:rPr>
                <w:rFonts w:hint="eastAsia"/>
                <w:szCs w:val="24"/>
              </w:rPr>
              <w:t>期末账面余额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2074168" w14:textId="77777777" w:rsidR="003153F9" w:rsidRDefault="003153F9">
            <w:pPr>
              <w:jc w:val="center"/>
              <w:rPr>
                <w:szCs w:val="24"/>
              </w:rPr>
            </w:pPr>
            <w:r>
              <w:rPr>
                <w:rFonts w:hint="eastAsia"/>
                <w:szCs w:val="24"/>
              </w:rPr>
              <w:t>期初账面余额</w:t>
            </w:r>
          </w:p>
        </w:tc>
      </w:tr>
    </w:tbl>
    <w:p w14:paraId="1239D821" w14:textId="77777777" w:rsidR="003153F9" w:rsidRDefault="003153F9">
      <w:pPr>
        <w:pStyle w:val="Section"/>
        <w:outlineLvl w:val="2"/>
        <w:rPr>
          <w:bCs w:val="0"/>
          <w:szCs w:val="24"/>
        </w:rPr>
      </w:pPr>
      <w:r>
        <w:rPr>
          <w:bCs w:val="0"/>
          <w:szCs w:val="24"/>
        </w:rPr>
        <w:t>7</w:t>
      </w:r>
      <w:r>
        <w:rPr>
          <w:rFonts w:hint="eastAsia"/>
          <w:bCs w:val="0"/>
          <w:szCs w:val="24"/>
        </w:rPr>
        <w:t>、关联方承诺</w:t>
      </w:r>
    </w:p>
    <w:p w14:paraId="50251599" w14:textId="77777777" w:rsidR="003153F9" w:rsidRDefault="003153F9">
      <w:pPr>
        <w:pStyle w:val="Section"/>
        <w:outlineLvl w:val="2"/>
        <w:rPr>
          <w:bCs w:val="0"/>
          <w:szCs w:val="24"/>
        </w:rPr>
      </w:pPr>
      <w:r>
        <w:rPr>
          <w:bCs w:val="0"/>
          <w:szCs w:val="24"/>
        </w:rPr>
        <w:t>8</w:t>
      </w:r>
      <w:r>
        <w:rPr>
          <w:rFonts w:hint="eastAsia"/>
          <w:bCs w:val="0"/>
          <w:szCs w:val="24"/>
        </w:rPr>
        <w:t>、其他</w:t>
      </w:r>
    </w:p>
    <w:p w14:paraId="39BA5D7B" w14:textId="77777777" w:rsidR="003153F9" w:rsidRDefault="003153F9">
      <w:pPr>
        <w:pStyle w:val="Chapter"/>
        <w:outlineLvl w:val="1"/>
        <w:rPr>
          <w:bCs w:val="0"/>
        </w:rPr>
      </w:pPr>
      <w:r>
        <w:rPr>
          <w:rFonts w:hint="eastAsia"/>
          <w:bCs w:val="0"/>
        </w:rPr>
        <w:t>十三、股份支付</w:t>
      </w:r>
    </w:p>
    <w:p w14:paraId="3DA11BCA" w14:textId="77777777" w:rsidR="003153F9" w:rsidRDefault="003153F9">
      <w:pPr>
        <w:pStyle w:val="Section"/>
        <w:outlineLvl w:val="2"/>
        <w:rPr>
          <w:bCs w:val="0"/>
          <w:szCs w:val="24"/>
        </w:rPr>
      </w:pPr>
      <w:r>
        <w:rPr>
          <w:bCs w:val="0"/>
          <w:szCs w:val="24"/>
        </w:rPr>
        <w:t>1</w:t>
      </w:r>
      <w:r>
        <w:rPr>
          <w:rFonts w:hint="eastAsia"/>
          <w:bCs w:val="0"/>
          <w:szCs w:val="24"/>
        </w:rPr>
        <w:t>、股份支付总体情况</w:t>
      </w:r>
    </w:p>
    <w:p w14:paraId="68B3E1A2"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7E3E81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5454"/>
        <w:gridCol w:w="4114"/>
      </w:tblGrid>
      <w:tr w:rsidR="003153F9" w14:paraId="6225643D" w14:textId="77777777">
        <w:trPr>
          <w:cantSplit/>
        </w:trPr>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14:paraId="5D4C2EFF" w14:textId="77777777" w:rsidR="003153F9" w:rsidRDefault="003153F9">
            <w:pPr>
              <w:jc w:val="left"/>
              <w:rPr>
                <w:szCs w:val="24"/>
              </w:rPr>
            </w:pPr>
            <w:r>
              <w:rPr>
                <w:rFonts w:hint="eastAsia"/>
                <w:szCs w:val="24"/>
              </w:rPr>
              <w:t>公司本期授予的各项权益工具总额</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14:paraId="4EB3C8A6" w14:textId="77777777" w:rsidR="003153F9" w:rsidRDefault="003153F9">
            <w:pPr>
              <w:jc w:val="right"/>
              <w:rPr>
                <w:szCs w:val="24"/>
              </w:rPr>
            </w:pPr>
            <w:r>
              <w:rPr>
                <w:szCs w:val="24"/>
              </w:rPr>
              <w:t>0.00</w:t>
            </w:r>
          </w:p>
        </w:tc>
      </w:tr>
      <w:tr w:rsidR="003153F9" w14:paraId="726CD3FF" w14:textId="77777777">
        <w:trPr>
          <w:cantSplit/>
        </w:trPr>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14:paraId="4F83737E" w14:textId="77777777" w:rsidR="003153F9" w:rsidRDefault="003153F9">
            <w:pPr>
              <w:jc w:val="left"/>
              <w:rPr>
                <w:szCs w:val="24"/>
              </w:rPr>
            </w:pPr>
            <w:r>
              <w:rPr>
                <w:rFonts w:hint="eastAsia"/>
                <w:szCs w:val="24"/>
              </w:rPr>
              <w:t>公司本期行权的各项权益工具总额</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14:paraId="00F281DE" w14:textId="77777777" w:rsidR="003153F9" w:rsidRDefault="003153F9">
            <w:pPr>
              <w:jc w:val="right"/>
              <w:rPr>
                <w:szCs w:val="24"/>
              </w:rPr>
            </w:pPr>
            <w:r>
              <w:rPr>
                <w:szCs w:val="24"/>
              </w:rPr>
              <w:t>0.00</w:t>
            </w:r>
          </w:p>
        </w:tc>
      </w:tr>
      <w:tr w:rsidR="003153F9" w14:paraId="12733E24" w14:textId="77777777">
        <w:trPr>
          <w:cantSplit/>
        </w:trPr>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14:paraId="540DE03D" w14:textId="77777777" w:rsidR="003153F9" w:rsidRDefault="003153F9">
            <w:pPr>
              <w:jc w:val="left"/>
              <w:rPr>
                <w:szCs w:val="24"/>
              </w:rPr>
            </w:pPr>
            <w:r>
              <w:rPr>
                <w:rFonts w:hint="eastAsia"/>
                <w:szCs w:val="24"/>
              </w:rPr>
              <w:t>公司本期失效的各项权益工具总额</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14:paraId="33605A41" w14:textId="77777777" w:rsidR="003153F9" w:rsidRDefault="003153F9">
            <w:pPr>
              <w:jc w:val="right"/>
              <w:rPr>
                <w:szCs w:val="24"/>
              </w:rPr>
            </w:pPr>
            <w:r>
              <w:rPr>
                <w:szCs w:val="24"/>
              </w:rPr>
              <w:t>25,253,972.00</w:t>
            </w:r>
          </w:p>
        </w:tc>
      </w:tr>
      <w:tr w:rsidR="003153F9" w14:paraId="4C68FC3F" w14:textId="77777777">
        <w:trPr>
          <w:cantSplit/>
        </w:trPr>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14:paraId="6A23AC57" w14:textId="77777777" w:rsidR="003153F9" w:rsidRDefault="003153F9">
            <w:pPr>
              <w:jc w:val="left"/>
              <w:rPr>
                <w:szCs w:val="24"/>
              </w:rPr>
            </w:pPr>
            <w:r>
              <w:rPr>
                <w:rFonts w:hint="eastAsia"/>
                <w:szCs w:val="24"/>
              </w:rPr>
              <w:t>公司期末发行在外的股票期权行权价格的范围和合同剩余期限</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14:paraId="75976775" w14:textId="77777777" w:rsidR="003153F9" w:rsidRDefault="003153F9">
            <w:pPr>
              <w:jc w:val="left"/>
              <w:rPr>
                <w:szCs w:val="24"/>
              </w:rPr>
            </w:pPr>
            <w:r>
              <w:rPr>
                <w:rFonts w:hint="eastAsia"/>
                <w:szCs w:val="24"/>
              </w:rPr>
              <w:t>无</w:t>
            </w:r>
          </w:p>
        </w:tc>
      </w:tr>
      <w:tr w:rsidR="003153F9" w14:paraId="13108725" w14:textId="77777777">
        <w:trPr>
          <w:cantSplit/>
        </w:trPr>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14:paraId="72A1E9C1" w14:textId="77777777" w:rsidR="003153F9" w:rsidRDefault="003153F9">
            <w:pPr>
              <w:jc w:val="left"/>
              <w:rPr>
                <w:szCs w:val="24"/>
              </w:rPr>
            </w:pPr>
            <w:r>
              <w:rPr>
                <w:rFonts w:hint="eastAsia"/>
                <w:szCs w:val="24"/>
              </w:rPr>
              <w:t>公司期末发行在外的其他权益工具行权价格的范围和合同剩余期限</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14:paraId="48918E65" w14:textId="77777777" w:rsidR="003153F9" w:rsidRDefault="003153F9">
            <w:pPr>
              <w:jc w:val="left"/>
              <w:rPr>
                <w:szCs w:val="24"/>
              </w:rPr>
            </w:pPr>
            <w:r>
              <w:rPr>
                <w:rFonts w:hint="eastAsia"/>
                <w:szCs w:val="24"/>
              </w:rPr>
              <w:t>无</w:t>
            </w:r>
          </w:p>
        </w:tc>
      </w:tr>
    </w:tbl>
    <w:p w14:paraId="7C1D50BB" w14:textId="77777777" w:rsidR="003153F9" w:rsidRDefault="003153F9">
      <w:pPr>
        <w:jc w:val="left"/>
        <w:rPr>
          <w:szCs w:val="24"/>
        </w:rPr>
      </w:pPr>
      <w:r>
        <w:rPr>
          <w:rFonts w:hint="eastAsia"/>
          <w:szCs w:val="24"/>
        </w:rPr>
        <w:t>其他说明</w:t>
      </w:r>
    </w:p>
    <w:p w14:paraId="0BAF2247"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根据本公司</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日召开的第二届董事会第二十七次会议决议及</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日召开的</w:t>
      </w:r>
      <w:r>
        <w:rPr>
          <w:rFonts w:eastAsia="Times New Roman"/>
          <w:kern w:val="0"/>
          <w:szCs w:val="24"/>
          <w:lang w:val="zh-CN"/>
        </w:rPr>
        <w:t>2017</w:t>
      </w:r>
      <w:r>
        <w:rPr>
          <w:rFonts w:ascii="宋体" w:hAnsi="宋体" w:cs="宋体" w:hint="eastAsia"/>
          <w:kern w:val="0"/>
          <w:szCs w:val="24"/>
          <w:lang w:val="zh-CN"/>
        </w:rPr>
        <w:t>年第二次临时股东大会决议，本公司定向发行股份</w:t>
      </w:r>
      <w:r>
        <w:rPr>
          <w:rFonts w:eastAsia="Times New Roman"/>
          <w:kern w:val="0"/>
          <w:szCs w:val="24"/>
          <w:lang w:val="zh-CN"/>
        </w:rPr>
        <w:t>3,550,000</w:t>
      </w:r>
      <w:r>
        <w:rPr>
          <w:rFonts w:ascii="宋体" w:hAnsi="宋体" w:cs="宋体" w:hint="eastAsia"/>
          <w:kern w:val="0"/>
          <w:szCs w:val="24"/>
          <w:lang w:val="zh-CN"/>
        </w:rPr>
        <w:t>股</w:t>
      </w:r>
      <w:r>
        <w:rPr>
          <w:rFonts w:eastAsia="Times New Roman"/>
          <w:kern w:val="0"/>
          <w:szCs w:val="24"/>
          <w:lang w:val="zh-CN"/>
        </w:rPr>
        <w:t>,</w:t>
      </w:r>
      <w:r>
        <w:rPr>
          <w:rFonts w:ascii="宋体" w:hAnsi="宋体" w:cs="宋体" w:hint="eastAsia"/>
          <w:kern w:val="0"/>
          <w:szCs w:val="24"/>
          <w:lang w:val="zh-CN"/>
        </w:rPr>
        <w:t>增加注册资本人民币</w:t>
      </w:r>
      <w:r>
        <w:rPr>
          <w:rFonts w:eastAsia="Times New Roman"/>
          <w:kern w:val="0"/>
          <w:szCs w:val="24"/>
          <w:lang w:val="zh-CN"/>
        </w:rPr>
        <w:t>3,550,000.00</w:t>
      </w:r>
      <w:r>
        <w:rPr>
          <w:rFonts w:ascii="宋体" w:hAnsi="宋体" w:cs="宋体" w:hint="eastAsia"/>
          <w:kern w:val="0"/>
          <w:szCs w:val="24"/>
          <w:lang w:val="zh-CN"/>
        </w:rPr>
        <w:t>元，由自然人共计</w:t>
      </w:r>
      <w:r>
        <w:rPr>
          <w:rFonts w:eastAsia="Times New Roman"/>
          <w:kern w:val="0"/>
          <w:szCs w:val="24"/>
          <w:lang w:val="zh-CN"/>
        </w:rPr>
        <w:t>105</w:t>
      </w:r>
      <w:r>
        <w:rPr>
          <w:rFonts w:ascii="宋体" w:hAnsi="宋体" w:cs="宋体" w:hint="eastAsia"/>
          <w:kern w:val="0"/>
          <w:szCs w:val="24"/>
          <w:lang w:val="zh-CN"/>
        </w:rPr>
        <w:t>人认缴，这些自然人均系本</w:t>
      </w:r>
      <w:r>
        <w:rPr>
          <w:rFonts w:ascii="宋体" w:hAnsi="宋体" w:cs="宋体" w:hint="eastAsia"/>
          <w:kern w:val="0"/>
          <w:szCs w:val="24"/>
          <w:lang w:val="zh-CN"/>
        </w:rPr>
        <w:lastRenderedPageBreak/>
        <w:t>公司任职中层管理人员及核心技术（业务）骨干（统称</w:t>
      </w:r>
      <w:r>
        <w:rPr>
          <w:rFonts w:eastAsia="Times New Roman"/>
          <w:kern w:val="0"/>
          <w:szCs w:val="24"/>
          <w:lang w:val="zh-CN"/>
        </w:rPr>
        <w:t>“</w:t>
      </w:r>
      <w:r>
        <w:rPr>
          <w:rFonts w:ascii="宋体" w:hAnsi="宋体" w:cs="宋体" w:hint="eastAsia"/>
          <w:kern w:val="0"/>
          <w:szCs w:val="24"/>
          <w:lang w:val="zh-CN"/>
        </w:rPr>
        <w:t>定增股东</w:t>
      </w:r>
      <w:r>
        <w:rPr>
          <w:rFonts w:eastAsia="Times New Roman"/>
          <w:kern w:val="0"/>
          <w:szCs w:val="24"/>
          <w:lang w:val="zh-CN"/>
        </w:rPr>
        <w:t>”</w:t>
      </w:r>
      <w:r>
        <w:rPr>
          <w:rFonts w:ascii="宋体" w:hAnsi="宋体" w:cs="宋体" w:hint="eastAsia"/>
          <w:kern w:val="0"/>
          <w:szCs w:val="24"/>
          <w:lang w:val="zh-CN"/>
        </w:rPr>
        <w:t>）。于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日，本公司完成了限制性股票首次授予登记工作，定向发行人民币普通股</w:t>
      </w:r>
      <w:r>
        <w:rPr>
          <w:rFonts w:eastAsia="Times New Roman"/>
          <w:kern w:val="0"/>
          <w:szCs w:val="24"/>
          <w:lang w:val="zh-CN"/>
        </w:rPr>
        <w:t>3,550,000</w:t>
      </w:r>
      <w:r>
        <w:rPr>
          <w:rFonts w:ascii="宋体" w:hAnsi="宋体" w:cs="宋体" w:hint="eastAsia"/>
          <w:kern w:val="0"/>
          <w:szCs w:val="24"/>
          <w:lang w:val="zh-CN"/>
        </w:rPr>
        <w:t>股，募集资金总额合计人民币</w:t>
      </w:r>
      <w:r>
        <w:rPr>
          <w:rFonts w:eastAsia="Times New Roman"/>
          <w:kern w:val="0"/>
          <w:szCs w:val="24"/>
          <w:lang w:val="zh-CN"/>
        </w:rPr>
        <w:t>41,854,500.00</w:t>
      </w:r>
      <w:r>
        <w:rPr>
          <w:rFonts w:ascii="宋体" w:hAnsi="宋体" w:cs="宋体" w:hint="eastAsia"/>
          <w:kern w:val="0"/>
          <w:szCs w:val="24"/>
          <w:lang w:val="zh-CN"/>
        </w:rPr>
        <w:t>元。其中人民币</w:t>
      </w:r>
      <w:r>
        <w:rPr>
          <w:rFonts w:eastAsia="Times New Roman"/>
          <w:kern w:val="0"/>
          <w:szCs w:val="24"/>
          <w:lang w:val="zh-CN"/>
        </w:rPr>
        <w:t>3,550,000.00</w:t>
      </w:r>
      <w:r>
        <w:rPr>
          <w:rFonts w:ascii="宋体" w:hAnsi="宋体" w:cs="宋体" w:hint="eastAsia"/>
          <w:kern w:val="0"/>
          <w:szCs w:val="24"/>
          <w:lang w:val="zh-CN"/>
        </w:rPr>
        <w:t>元应计入股本，人民币</w:t>
      </w:r>
      <w:r>
        <w:rPr>
          <w:rFonts w:eastAsia="Times New Roman"/>
          <w:kern w:val="0"/>
          <w:szCs w:val="24"/>
          <w:lang w:val="zh-CN"/>
        </w:rPr>
        <w:t>38,304,500.00</w:t>
      </w:r>
      <w:r>
        <w:rPr>
          <w:rFonts w:ascii="宋体" w:hAnsi="宋体" w:cs="宋体" w:hint="eastAsia"/>
          <w:kern w:val="0"/>
          <w:szCs w:val="24"/>
          <w:lang w:val="zh-CN"/>
        </w:rPr>
        <w:t>元应计入资本公积，增发后本公司总股本增加至</w:t>
      </w:r>
      <w:r>
        <w:rPr>
          <w:rFonts w:eastAsia="Times New Roman"/>
          <w:kern w:val="0"/>
          <w:szCs w:val="24"/>
          <w:lang w:val="zh-CN"/>
        </w:rPr>
        <w:t>228,550,000</w:t>
      </w:r>
      <w:r>
        <w:rPr>
          <w:rFonts w:ascii="宋体" w:hAnsi="宋体" w:cs="宋体" w:hint="eastAsia"/>
          <w:kern w:val="0"/>
          <w:szCs w:val="24"/>
          <w:lang w:val="zh-CN"/>
        </w:rPr>
        <w:t>股，业经安永华明会计师事务所（特殊普通合伙）验证并出具安永华明（</w:t>
      </w:r>
      <w:r>
        <w:rPr>
          <w:rFonts w:eastAsia="Times New Roman"/>
          <w:kern w:val="0"/>
          <w:szCs w:val="24"/>
          <w:lang w:val="zh-CN"/>
        </w:rPr>
        <w:t>2017</w:t>
      </w:r>
      <w:r>
        <w:rPr>
          <w:rFonts w:ascii="宋体" w:hAnsi="宋体" w:cs="宋体" w:hint="eastAsia"/>
          <w:kern w:val="0"/>
          <w:szCs w:val="24"/>
          <w:lang w:val="zh-CN"/>
        </w:rPr>
        <w:t>）验字第</w:t>
      </w:r>
      <w:r>
        <w:rPr>
          <w:rFonts w:eastAsia="Times New Roman"/>
          <w:kern w:val="0"/>
          <w:szCs w:val="24"/>
          <w:lang w:val="zh-CN"/>
        </w:rPr>
        <w:t>60827595_B01</w:t>
      </w:r>
      <w:r>
        <w:rPr>
          <w:rFonts w:ascii="宋体" w:hAnsi="宋体" w:cs="宋体" w:hint="eastAsia"/>
          <w:kern w:val="0"/>
          <w:szCs w:val="24"/>
          <w:lang w:val="zh-CN"/>
        </w:rPr>
        <w:t>号验资报告。</w:t>
      </w:r>
    </w:p>
    <w:p w14:paraId="58C2B982"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以上人员的现金增资，属于本集团为换取该些自然人（公司中层管理人员及核心技术骨干）的服务以股份为对价进行结算的交易。</w:t>
      </w:r>
    </w:p>
    <w:p w14:paraId="4153A783"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根据本公司于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日召开的第三届董事会第十三次会议决议通过的《关于回购注销部分激励对象已获授但尚未解锁的限制性股票的议案》，本公司申请减少注册资本人民币</w:t>
      </w:r>
      <w:r>
        <w:rPr>
          <w:rFonts w:eastAsia="Times New Roman"/>
          <w:kern w:val="0"/>
          <w:szCs w:val="24"/>
          <w:lang w:val="zh-CN"/>
        </w:rPr>
        <w:t>945,250.00</w:t>
      </w:r>
      <w:r>
        <w:rPr>
          <w:rFonts w:ascii="宋体" w:hAnsi="宋体" w:cs="宋体" w:hint="eastAsia"/>
          <w:kern w:val="0"/>
          <w:szCs w:val="24"/>
          <w:lang w:val="zh-CN"/>
        </w:rPr>
        <w:t>元。通过回购并注销曹</w:t>
      </w:r>
      <w:proofErr w:type="gramStart"/>
      <w:r>
        <w:rPr>
          <w:rFonts w:ascii="宋体" w:hAnsi="宋体" w:cs="宋体" w:hint="eastAsia"/>
          <w:kern w:val="0"/>
          <w:szCs w:val="24"/>
          <w:lang w:val="zh-CN"/>
        </w:rPr>
        <w:t>研</w:t>
      </w:r>
      <w:proofErr w:type="gramEnd"/>
      <w:r>
        <w:rPr>
          <w:rFonts w:ascii="宋体" w:hAnsi="宋体" w:cs="宋体" w:hint="eastAsia"/>
          <w:kern w:val="0"/>
          <w:szCs w:val="24"/>
          <w:lang w:val="zh-CN"/>
        </w:rPr>
        <w:t>、黄翠红、项秀庆、沈洪伟、杨安、向超、刘丽平、王绍胜、孙雪、刘书山、饶益强、林海容和唐顺东持有的有限</w:t>
      </w:r>
      <w:proofErr w:type="gramStart"/>
      <w:r>
        <w:rPr>
          <w:rFonts w:ascii="宋体" w:hAnsi="宋体" w:cs="宋体" w:hint="eastAsia"/>
          <w:kern w:val="0"/>
          <w:szCs w:val="24"/>
          <w:lang w:val="zh-CN"/>
        </w:rPr>
        <w:t>售条件</w:t>
      </w:r>
      <w:proofErr w:type="gramEnd"/>
      <w:r>
        <w:rPr>
          <w:rFonts w:ascii="宋体" w:hAnsi="宋体" w:cs="宋体" w:hint="eastAsia"/>
          <w:kern w:val="0"/>
          <w:szCs w:val="24"/>
          <w:lang w:val="zh-CN"/>
        </w:rPr>
        <w:t>的内资股申请减少注册资本人民币</w:t>
      </w:r>
      <w:r>
        <w:rPr>
          <w:rFonts w:eastAsia="Times New Roman"/>
          <w:kern w:val="0"/>
          <w:szCs w:val="24"/>
          <w:lang w:val="zh-CN"/>
        </w:rPr>
        <w:t>945,250.00</w:t>
      </w:r>
      <w:r>
        <w:rPr>
          <w:rFonts w:ascii="宋体" w:hAnsi="宋体" w:cs="宋体" w:hint="eastAsia"/>
          <w:kern w:val="0"/>
          <w:szCs w:val="24"/>
          <w:lang w:val="zh-CN"/>
        </w:rPr>
        <w:t>元，回购数量分别为</w:t>
      </w:r>
      <w:r>
        <w:rPr>
          <w:rFonts w:eastAsia="Times New Roman"/>
          <w:kern w:val="0"/>
          <w:szCs w:val="24"/>
          <w:lang w:val="zh-CN"/>
        </w:rPr>
        <w:t>28,500</w:t>
      </w:r>
      <w:r>
        <w:rPr>
          <w:rFonts w:ascii="宋体" w:hAnsi="宋体" w:cs="宋体" w:hint="eastAsia"/>
          <w:kern w:val="0"/>
          <w:szCs w:val="24"/>
          <w:lang w:val="zh-CN"/>
        </w:rPr>
        <w:t>股、</w:t>
      </w:r>
      <w:r>
        <w:rPr>
          <w:rFonts w:eastAsia="Times New Roman"/>
          <w:kern w:val="0"/>
          <w:szCs w:val="24"/>
          <w:lang w:val="zh-CN"/>
        </w:rPr>
        <w:t>28,500</w:t>
      </w:r>
      <w:r>
        <w:rPr>
          <w:rFonts w:ascii="宋体" w:hAnsi="宋体" w:cs="宋体" w:hint="eastAsia"/>
          <w:kern w:val="0"/>
          <w:szCs w:val="24"/>
          <w:lang w:val="zh-CN"/>
        </w:rPr>
        <w:t>股、</w:t>
      </w:r>
      <w:r>
        <w:rPr>
          <w:rFonts w:eastAsia="Times New Roman"/>
          <w:kern w:val="0"/>
          <w:szCs w:val="24"/>
          <w:lang w:val="zh-CN"/>
        </w:rPr>
        <w:t>114,000</w:t>
      </w:r>
      <w:r>
        <w:rPr>
          <w:rFonts w:ascii="宋体" w:hAnsi="宋体" w:cs="宋体" w:hint="eastAsia"/>
          <w:kern w:val="0"/>
          <w:szCs w:val="24"/>
          <w:lang w:val="zh-CN"/>
        </w:rPr>
        <w:t>股、</w:t>
      </w:r>
      <w:r>
        <w:rPr>
          <w:rFonts w:eastAsia="Times New Roman"/>
          <w:kern w:val="0"/>
          <w:szCs w:val="24"/>
          <w:lang w:val="zh-CN"/>
        </w:rPr>
        <w:t>57,000</w:t>
      </w:r>
      <w:r>
        <w:rPr>
          <w:rFonts w:ascii="宋体" w:hAnsi="宋体" w:cs="宋体" w:hint="eastAsia"/>
          <w:kern w:val="0"/>
          <w:szCs w:val="24"/>
          <w:lang w:val="zh-CN"/>
        </w:rPr>
        <w:t>股、</w:t>
      </w:r>
      <w:r>
        <w:rPr>
          <w:rFonts w:eastAsia="Times New Roman"/>
          <w:kern w:val="0"/>
          <w:szCs w:val="24"/>
          <w:lang w:val="zh-CN"/>
        </w:rPr>
        <w:t>114,000</w:t>
      </w:r>
      <w:r>
        <w:rPr>
          <w:rFonts w:ascii="宋体" w:hAnsi="宋体" w:cs="宋体" w:hint="eastAsia"/>
          <w:kern w:val="0"/>
          <w:szCs w:val="24"/>
          <w:lang w:val="zh-CN"/>
        </w:rPr>
        <w:t>股、</w:t>
      </w:r>
      <w:r>
        <w:rPr>
          <w:rFonts w:eastAsia="Times New Roman"/>
          <w:kern w:val="0"/>
          <w:szCs w:val="24"/>
          <w:lang w:val="zh-CN"/>
        </w:rPr>
        <w:t>28,500</w:t>
      </w:r>
      <w:r>
        <w:rPr>
          <w:rFonts w:ascii="宋体" w:hAnsi="宋体" w:cs="宋体" w:hint="eastAsia"/>
          <w:kern w:val="0"/>
          <w:szCs w:val="24"/>
          <w:lang w:val="zh-CN"/>
        </w:rPr>
        <w:t>股、</w:t>
      </w:r>
      <w:r>
        <w:rPr>
          <w:rFonts w:eastAsia="Times New Roman"/>
          <w:kern w:val="0"/>
          <w:szCs w:val="24"/>
          <w:lang w:val="zh-CN"/>
        </w:rPr>
        <w:t>28,500</w:t>
      </w:r>
      <w:r>
        <w:rPr>
          <w:rFonts w:ascii="宋体" w:hAnsi="宋体" w:cs="宋体" w:hint="eastAsia"/>
          <w:kern w:val="0"/>
          <w:szCs w:val="24"/>
          <w:lang w:val="zh-CN"/>
        </w:rPr>
        <w:t>股、</w:t>
      </w:r>
      <w:r>
        <w:rPr>
          <w:rFonts w:eastAsia="Times New Roman"/>
          <w:kern w:val="0"/>
          <w:szCs w:val="24"/>
          <w:lang w:val="zh-CN"/>
        </w:rPr>
        <w:t>237,500</w:t>
      </w:r>
      <w:r>
        <w:rPr>
          <w:rFonts w:ascii="宋体" w:hAnsi="宋体" w:cs="宋体" w:hint="eastAsia"/>
          <w:kern w:val="0"/>
          <w:szCs w:val="24"/>
          <w:lang w:val="zh-CN"/>
        </w:rPr>
        <w:t>股、</w:t>
      </w:r>
      <w:r>
        <w:rPr>
          <w:rFonts w:eastAsia="Times New Roman"/>
          <w:kern w:val="0"/>
          <w:szCs w:val="24"/>
          <w:lang w:val="zh-CN"/>
        </w:rPr>
        <w:t>28,500</w:t>
      </w:r>
      <w:r>
        <w:rPr>
          <w:rFonts w:ascii="宋体" w:hAnsi="宋体" w:cs="宋体" w:hint="eastAsia"/>
          <w:kern w:val="0"/>
          <w:szCs w:val="24"/>
          <w:lang w:val="zh-CN"/>
        </w:rPr>
        <w:t>股、</w:t>
      </w:r>
      <w:r>
        <w:rPr>
          <w:rFonts w:eastAsia="Times New Roman"/>
          <w:kern w:val="0"/>
          <w:szCs w:val="24"/>
          <w:lang w:val="zh-CN"/>
        </w:rPr>
        <w:t>42,750</w:t>
      </w:r>
      <w:r>
        <w:rPr>
          <w:rFonts w:ascii="宋体" w:hAnsi="宋体" w:cs="宋体" w:hint="eastAsia"/>
          <w:kern w:val="0"/>
          <w:szCs w:val="24"/>
          <w:lang w:val="zh-CN"/>
        </w:rPr>
        <w:t>股、</w:t>
      </w:r>
      <w:r>
        <w:rPr>
          <w:rFonts w:eastAsia="Times New Roman"/>
          <w:kern w:val="0"/>
          <w:szCs w:val="24"/>
          <w:lang w:val="zh-CN"/>
        </w:rPr>
        <w:t>114,000</w:t>
      </w:r>
      <w:r>
        <w:rPr>
          <w:rFonts w:ascii="宋体" w:hAnsi="宋体" w:cs="宋体" w:hint="eastAsia"/>
          <w:kern w:val="0"/>
          <w:szCs w:val="24"/>
          <w:lang w:val="zh-CN"/>
        </w:rPr>
        <w:t>股、</w:t>
      </w:r>
      <w:r>
        <w:rPr>
          <w:rFonts w:eastAsia="Times New Roman"/>
          <w:kern w:val="0"/>
          <w:szCs w:val="24"/>
          <w:lang w:val="zh-CN"/>
        </w:rPr>
        <w:t>95,000</w:t>
      </w:r>
      <w:r>
        <w:rPr>
          <w:rFonts w:ascii="宋体" w:hAnsi="宋体" w:cs="宋体" w:hint="eastAsia"/>
          <w:kern w:val="0"/>
          <w:szCs w:val="24"/>
          <w:lang w:val="zh-CN"/>
        </w:rPr>
        <w:t>股和</w:t>
      </w:r>
      <w:r>
        <w:rPr>
          <w:rFonts w:eastAsia="Times New Roman"/>
          <w:kern w:val="0"/>
          <w:szCs w:val="24"/>
          <w:lang w:val="zh-CN"/>
        </w:rPr>
        <w:t>28,500</w:t>
      </w:r>
      <w:r>
        <w:rPr>
          <w:rFonts w:ascii="宋体" w:hAnsi="宋体" w:cs="宋体" w:hint="eastAsia"/>
          <w:kern w:val="0"/>
          <w:szCs w:val="24"/>
          <w:lang w:val="zh-CN"/>
        </w:rPr>
        <w:t>股，回购注销后本公司总股本减少至</w:t>
      </w:r>
      <w:r>
        <w:rPr>
          <w:rFonts w:eastAsia="Times New Roman"/>
          <w:kern w:val="0"/>
          <w:szCs w:val="24"/>
          <w:lang w:val="zh-CN"/>
        </w:rPr>
        <w:t>433,299,750.00</w:t>
      </w:r>
      <w:r>
        <w:rPr>
          <w:rFonts w:ascii="宋体" w:hAnsi="宋体" w:cs="宋体" w:hint="eastAsia"/>
          <w:kern w:val="0"/>
          <w:szCs w:val="24"/>
          <w:lang w:val="zh-CN"/>
        </w:rPr>
        <w:t>股。业经安永华明会计师事务所（特殊普通合伙）验证并出具安永华明（</w:t>
      </w:r>
      <w:r>
        <w:rPr>
          <w:rFonts w:eastAsia="Times New Roman"/>
          <w:kern w:val="0"/>
          <w:szCs w:val="24"/>
          <w:lang w:val="zh-CN"/>
        </w:rPr>
        <w:t>2018</w:t>
      </w:r>
      <w:r>
        <w:rPr>
          <w:rFonts w:ascii="宋体" w:hAnsi="宋体" w:cs="宋体" w:hint="eastAsia"/>
          <w:kern w:val="0"/>
          <w:szCs w:val="24"/>
          <w:lang w:val="zh-CN"/>
        </w:rPr>
        <w:t>）验字第</w:t>
      </w:r>
      <w:r>
        <w:rPr>
          <w:rFonts w:eastAsia="Times New Roman"/>
          <w:kern w:val="0"/>
          <w:szCs w:val="24"/>
          <w:lang w:val="zh-CN"/>
        </w:rPr>
        <w:t>60827595_B01</w:t>
      </w:r>
      <w:r>
        <w:rPr>
          <w:rFonts w:ascii="宋体" w:hAnsi="宋体" w:cs="宋体" w:hint="eastAsia"/>
          <w:kern w:val="0"/>
          <w:szCs w:val="24"/>
          <w:lang w:val="zh-CN"/>
        </w:rPr>
        <w:t>号验资报告。</w:t>
      </w:r>
    </w:p>
    <w:p w14:paraId="414E2D06"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根据本公司于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日召开的第三届董事会第十八次会议以及</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日召开的</w:t>
      </w:r>
      <w:r>
        <w:rPr>
          <w:rFonts w:eastAsia="Times New Roman"/>
          <w:kern w:val="0"/>
          <w:szCs w:val="24"/>
          <w:lang w:val="zh-CN"/>
        </w:rPr>
        <w:t>2018</w:t>
      </w:r>
      <w:r>
        <w:rPr>
          <w:rFonts w:ascii="宋体" w:hAnsi="宋体" w:cs="宋体" w:hint="eastAsia"/>
          <w:kern w:val="0"/>
          <w:szCs w:val="24"/>
          <w:lang w:val="zh-CN"/>
        </w:rPr>
        <w:t>年第四次临时股东大会决议审议通过的《关于终止实施</w:t>
      </w:r>
      <w:r>
        <w:rPr>
          <w:rFonts w:eastAsia="Times New Roman"/>
          <w:kern w:val="0"/>
          <w:szCs w:val="24"/>
          <w:lang w:val="zh-CN"/>
        </w:rPr>
        <w:t>2017</w:t>
      </w:r>
      <w:r>
        <w:rPr>
          <w:rFonts w:ascii="宋体" w:hAnsi="宋体" w:cs="宋体" w:hint="eastAsia"/>
          <w:kern w:val="0"/>
          <w:szCs w:val="24"/>
          <w:lang w:val="zh-CN"/>
        </w:rPr>
        <w:t>年限制性股票激励计划暨回购注销已授予尚未解锁的限制性股票的议案》，本公司申请减少注册资本人民币</w:t>
      </w:r>
      <w:r>
        <w:rPr>
          <w:rFonts w:eastAsia="Times New Roman"/>
          <w:kern w:val="0"/>
          <w:szCs w:val="24"/>
          <w:lang w:val="zh-CN"/>
        </w:rPr>
        <w:t>4,059,825.00</w:t>
      </w:r>
      <w:r>
        <w:rPr>
          <w:rFonts w:ascii="宋体" w:hAnsi="宋体" w:cs="宋体" w:hint="eastAsia"/>
          <w:kern w:val="0"/>
          <w:szCs w:val="24"/>
          <w:lang w:val="zh-CN"/>
        </w:rPr>
        <w:t>元。通过回购并注销</w:t>
      </w:r>
      <w:r>
        <w:rPr>
          <w:rFonts w:eastAsia="Times New Roman"/>
          <w:kern w:val="0"/>
          <w:szCs w:val="24"/>
          <w:lang w:val="zh-CN"/>
        </w:rPr>
        <w:t>92</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解锁的限制性股票，申请减少注册资本人民币</w:t>
      </w:r>
      <w:r>
        <w:rPr>
          <w:rFonts w:eastAsia="Times New Roman"/>
          <w:kern w:val="0"/>
          <w:szCs w:val="24"/>
          <w:lang w:val="zh-CN"/>
        </w:rPr>
        <w:t>4,059,825.00</w:t>
      </w:r>
      <w:r>
        <w:rPr>
          <w:rFonts w:ascii="宋体" w:hAnsi="宋体" w:cs="宋体" w:hint="eastAsia"/>
          <w:kern w:val="0"/>
          <w:szCs w:val="24"/>
          <w:lang w:val="zh-CN"/>
        </w:rPr>
        <w:t>元，回购数量为</w:t>
      </w:r>
      <w:r>
        <w:rPr>
          <w:rFonts w:eastAsia="Times New Roman"/>
          <w:kern w:val="0"/>
          <w:szCs w:val="24"/>
          <w:lang w:val="zh-CN"/>
        </w:rPr>
        <w:t>4,059,825</w:t>
      </w:r>
      <w:r>
        <w:rPr>
          <w:rFonts w:ascii="宋体" w:hAnsi="宋体" w:cs="宋体" w:hint="eastAsia"/>
          <w:kern w:val="0"/>
          <w:szCs w:val="24"/>
          <w:lang w:val="zh-CN"/>
        </w:rPr>
        <w:t>股。于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日，上述已授予尚未解锁的限制性股票的回购注销手续已完成。</w:t>
      </w:r>
    </w:p>
    <w:p w14:paraId="6F22104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取消股权激励系由于当前国内外宏观经济和市场环境发生了较大变化，本公司股票价格未达预期，继续实施本次激励计划将难以实现预期的激励目的和效果。</w:t>
      </w:r>
    </w:p>
    <w:p w14:paraId="08D655A0"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2018</w:t>
      </w:r>
      <w:r>
        <w:rPr>
          <w:rFonts w:ascii="宋体" w:hAnsi="宋体" w:cs="宋体" w:hint="eastAsia"/>
          <w:kern w:val="0"/>
          <w:szCs w:val="24"/>
          <w:lang w:val="zh-CN"/>
        </w:rPr>
        <w:t>年确认第一期股权激励费用人民币</w:t>
      </w:r>
      <w:r>
        <w:rPr>
          <w:rFonts w:eastAsia="Times New Roman"/>
          <w:kern w:val="0"/>
          <w:szCs w:val="24"/>
          <w:lang w:val="zh-CN"/>
        </w:rPr>
        <w:t>4,943,996.84</w:t>
      </w:r>
      <w:r>
        <w:rPr>
          <w:rFonts w:ascii="宋体" w:hAnsi="宋体" w:cs="宋体" w:hint="eastAsia"/>
          <w:kern w:val="0"/>
          <w:szCs w:val="24"/>
          <w:lang w:val="zh-CN"/>
        </w:rPr>
        <w:t>元；第二期股权激励由于未达到市场条件而取消，故在</w:t>
      </w:r>
      <w:r>
        <w:rPr>
          <w:rFonts w:eastAsia="Times New Roman"/>
          <w:kern w:val="0"/>
          <w:szCs w:val="24"/>
          <w:lang w:val="zh-CN"/>
        </w:rPr>
        <w:t>2018</w:t>
      </w:r>
      <w:r>
        <w:rPr>
          <w:rFonts w:ascii="宋体" w:hAnsi="宋体" w:cs="宋体" w:hint="eastAsia"/>
          <w:kern w:val="0"/>
          <w:szCs w:val="24"/>
          <w:lang w:val="zh-CN"/>
        </w:rPr>
        <w:t>年不确认相关费用，并冲销</w:t>
      </w:r>
      <w:r>
        <w:rPr>
          <w:rFonts w:eastAsia="Times New Roman"/>
          <w:kern w:val="0"/>
          <w:szCs w:val="24"/>
          <w:lang w:val="zh-CN"/>
        </w:rPr>
        <w:t>2017</w:t>
      </w:r>
      <w:r>
        <w:rPr>
          <w:rFonts w:ascii="宋体" w:hAnsi="宋体" w:cs="宋体" w:hint="eastAsia"/>
          <w:kern w:val="0"/>
          <w:szCs w:val="24"/>
          <w:lang w:val="zh-CN"/>
        </w:rPr>
        <w:t>年已确认的第二期的股权激励费用人民币</w:t>
      </w:r>
      <w:r>
        <w:rPr>
          <w:rFonts w:eastAsia="Times New Roman"/>
          <w:kern w:val="0"/>
          <w:szCs w:val="24"/>
          <w:lang w:val="zh-CN"/>
        </w:rPr>
        <w:t>1,584,774,08</w:t>
      </w:r>
      <w:r>
        <w:rPr>
          <w:rFonts w:ascii="宋体" w:hAnsi="宋体" w:cs="宋体" w:hint="eastAsia"/>
          <w:kern w:val="0"/>
          <w:szCs w:val="24"/>
          <w:lang w:val="zh-CN"/>
        </w:rPr>
        <w:t>元；同时由于公司主动终止实施</w:t>
      </w:r>
      <w:r>
        <w:rPr>
          <w:rFonts w:eastAsia="Times New Roman"/>
          <w:kern w:val="0"/>
          <w:szCs w:val="24"/>
          <w:lang w:val="zh-CN"/>
        </w:rPr>
        <w:t>2017</w:t>
      </w:r>
      <w:r>
        <w:rPr>
          <w:rFonts w:ascii="宋体" w:hAnsi="宋体" w:cs="宋体" w:hint="eastAsia"/>
          <w:kern w:val="0"/>
          <w:szCs w:val="24"/>
          <w:lang w:val="zh-CN"/>
        </w:rPr>
        <w:t>年限制性股票激励计划，因此加速行权确认了第三期股权激励费用人民币</w:t>
      </w:r>
      <w:r>
        <w:rPr>
          <w:rFonts w:eastAsia="Times New Roman"/>
          <w:kern w:val="0"/>
          <w:szCs w:val="24"/>
          <w:lang w:val="zh-CN"/>
        </w:rPr>
        <w:t>9,409,372.06</w:t>
      </w:r>
      <w:r>
        <w:rPr>
          <w:rFonts w:ascii="宋体" w:hAnsi="宋体" w:cs="宋体" w:hint="eastAsia"/>
          <w:kern w:val="0"/>
          <w:szCs w:val="24"/>
          <w:lang w:val="zh-CN"/>
        </w:rPr>
        <w:t>元。</w:t>
      </w:r>
    </w:p>
    <w:p w14:paraId="219F7DAB" w14:textId="77777777" w:rsidR="003153F9" w:rsidRDefault="003153F9">
      <w:pPr>
        <w:autoSpaceDE w:val="0"/>
        <w:autoSpaceDN w:val="0"/>
        <w:adjustRightInd w:val="0"/>
        <w:rPr>
          <w:rFonts w:eastAsia="Times New Roman"/>
          <w:kern w:val="0"/>
          <w:szCs w:val="24"/>
          <w:lang w:val="zh-CN"/>
        </w:rPr>
      </w:pPr>
    </w:p>
    <w:p w14:paraId="7EA4D8D7" w14:textId="77777777" w:rsidR="003153F9" w:rsidRDefault="003153F9">
      <w:pPr>
        <w:autoSpaceDE w:val="0"/>
        <w:autoSpaceDN w:val="0"/>
        <w:adjustRightInd w:val="0"/>
        <w:spacing w:before="0" w:after="0"/>
        <w:rPr>
          <w:rFonts w:eastAsia="Times New Roman"/>
          <w:kern w:val="0"/>
          <w:sz w:val="24"/>
          <w:szCs w:val="24"/>
          <w:lang w:val="zh-CN"/>
        </w:rPr>
      </w:pPr>
    </w:p>
    <w:p w14:paraId="151FBA80" w14:textId="77777777" w:rsidR="003153F9" w:rsidRDefault="003153F9">
      <w:pPr>
        <w:pStyle w:val="Section"/>
        <w:outlineLvl w:val="2"/>
        <w:rPr>
          <w:bCs w:val="0"/>
          <w:szCs w:val="24"/>
        </w:rPr>
      </w:pPr>
      <w:r>
        <w:rPr>
          <w:bCs w:val="0"/>
          <w:szCs w:val="24"/>
        </w:rPr>
        <w:t>2</w:t>
      </w:r>
      <w:r>
        <w:rPr>
          <w:rFonts w:hint="eastAsia"/>
          <w:bCs w:val="0"/>
          <w:szCs w:val="24"/>
        </w:rPr>
        <w:t>、以权益结算的股份支付情况</w:t>
      </w:r>
    </w:p>
    <w:p w14:paraId="7D4286DB"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7C3C6EE6" w14:textId="77777777" w:rsidR="003153F9" w:rsidRDefault="003153F9">
      <w:pPr>
        <w:pStyle w:val="Section"/>
        <w:outlineLvl w:val="2"/>
        <w:rPr>
          <w:bCs w:val="0"/>
          <w:szCs w:val="24"/>
        </w:rPr>
      </w:pPr>
      <w:r>
        <w:rPr>
          <w:bCs w:val="0"/>
          <w:szCs w:val="24"/>
        </w:rPr>
        <w:t>3</w:t>
      </w:r>
      <w:r>
        <w:rPr>
          <w:rFonts w:hint="eastAsia"/>
          <w:bCs w:val="0"/>
          <w:szCs w:val="24"/>
        </w:rPr>
        <w:t>、以现金结算的股份支付情况</w:t>
      </w:r>
    </w:p>
    <w:p w14:paraId="35776AC3"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1478266" w14:textId="77777777" w:rsidR="003153F9" w:rsidRDefault="003153F9">
      <w:pPr>
        <w:pStyle w:val="Section"/>
        <w:outlineLvl w:val="2"/>
        <w:rPr>
          <w:bCs w:val="0"/>
          <w:szCs w:val="24"/>
        </w:rPr>
      </w:pPr>
      <w:r>
        <w:rPr>
          <w:bCs w:val="0"/>
          <w:szCs w:val="24"/>
        </w:rPr>
        <w:t>4</w:t>
      </w:r>
      <w:r>
        <w:rPr>
          <w:rFonts w:hint="eastAsia"/>
          <w:bCs w:val="0"/>
          <w:szCs w:val="24"/>
        </w:rPr>
        <w:t>、股份支付的修改、终止情况</w:t>
      </w:r>
    </w:p>
    <w:p w14:paraId="6F624870"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根据本公司于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日召开的第三届董事会第十八次会议以及</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日召开的</w:t>
      </w:r>
      <w:r>
        <w:rPr>
          <w:rFonts w:eastAsia="Times New Roman"/>
          <w:kern w:val="0"/>
          <w:szCs w:val="24"/>
          <w:lang w:val="zh-CN"/>
        </w:rPr>
        <w:t>2018</w:t>
      </w:r>
      <w:r>
        <w:rPr>
          <w:rFonts w:ascii="宋体" w:hAnsi="宋体" w:cs="宋体" w:hint="eastAsia"/>
          <w:kern w:val="0"/>
          <w:szCs w:val="24"/>
          <w:lang w:val="zh-CN"/>
        </w:rPr>
        <w:t>年第四次临时股东大会决议审议通过的《关于终止实施</w:t>
      </w:r>
      <w:r>
        <w:rPr>
          <w:rFonts w:eastAsia="Times New Roman"/>
          <w:kern w:val="0"/>
          <w:szCs w:val="24"/>
          <w:lang w:val="zh-CN"/>
        </w:rPr>
        <w:t>2017</w:t>
      </w:r>
      <w:r>
        <w:rPr>
          <w:rFonts w:ascii="宋体" w:hAnsi="宋体" w:cs="宋体" w:hint="eastAsia"/>
          <w:kern w:val="0"/>
          <w:szCs w:val="24"/>
          <w:lang w:val="zh-CN"/>
        </w:rPr>
        <w:t>年限制性股票激励计划暨回购注销已授予尚未解锁的限制性股票的议案》，本公司申请减少注册资本人民币</w:t>
      </w:r>
      <w:r>
        <w:rPr>
          <w:rFonts w:eastAsia="Times New Roman"/>
          <w:kern w:val="0"/>
          <w:szCs w:val="24"/>
          <w:lang w:val="zh-CN"/>
        </w:rPr>
        <w:t>4,059,825.00</w:t>
      </w:r>
      <w:r>
        <w:rPr>
          <w:rFonts w:ascii="宋体" w:hAnsi="宋体" w:cs="宋体" w:hint="eastAsia"/>
          <w:kern w:val="0"/>
          <w:szCs w:val="24"/>
          <w:lang w:val="zh-CN"/>
        </w:rPr>
        <w:t>元。通过回购并注销</w:t>
      </w:r>
      <w:r>
        <w:rPr>
          <w:rFonts w:eastAsia="Times New Roman"/>
          <w:kern w:val="0"/>
          <w:szCs w:val="24"/>
          <w:lang w:val="zh-CN"/>
        </w:rPr>
        <w:t>92</w:t>
      </w:r>
      <w:r>
        <w:rPr>
          <w:rFonts w:ascii="宋体" w:hAnsi="宋体" w:cs="宋体" w:hint="eastAsia"/>
          <w:kern w:val="0"/>
          <w:szCs w:val="24"/>
          <w:lang w:val="zh-CN"/>
        </w:rPr>
        <w:t>名激励对象所持</w:t>
      </w:r>
      <w:proofErr w:type="gramStart"/>
      <w:r>
        <w:rPr>
          <w:rFonts w:ascii="宋体" w:hAnsi="宋体" w:cs="宋体" w:hint="eastAsia"/>
          <w:kern w:val="0"/>
          <w:szCs w:val="24"/>
          <w:lang w:val="zh-CN"/>
        </w:rPr>
        <w:t>已获授但尚未</w:t>
      </w:r>
      <w:proofErr w:type="gramEnd"/>
      <w:r>
        <w:rPr>
          <w:rFonts w:ascii="宋体" w:hAnsi="宋体" w:cs="宋体" w:hint="eastAsia"/>
          <w:kern w:val="0"/>
          <w:szCs w:val="24"/>
          <w:lang w:val="zh-CN"/>
        </w:rPr>
        <w:t>解锁的限制性股票，申请减少注册资本人民币</w:t>
      </w:r>
      <w:r>
        <w:rPr>
          <w:rFonts w:eastAsia="Times New Roman"/>
          <w:kern w:val="0"/>
          <w:szCs w:val="24"/>
          <w:lang w:val="zh-CN"/>
        </w:rPr>
        <w:t>4,059,825.00</w:t>
      </w:r>
      <w:r>
        <w:rPr>
          <w:rFonts w:ascii="宋体" w:hAnsi="宋体" w:cs="宋体" w:hint="eastAsia"/>
          <w:kern w:val="0"/>
          <w:szCs w:val="24"/>
          <w:lang w:val="zh-CN"/>
        </w:rPr>
        <w:t>元，回购数量为</w:t>
      </w:r>
      <w:r>
        <w:rPr>
          <w:rFonts w:eastAsia="Times New Roman"/>
          <w:kern w:val="0"/>
          <w:szCs w:val="24"/>
          <w:lang w:val="zh-CN"/>
        </w:rPr>
        <w:t>4,059,825</w:t>
      </w:r>
      <w:r>
        <w:rPr>
          <w:rFonts w:ascii="宋体" w:hAnsi="宋体" w:cs="宋体" w:hint="eastAsia"/>
          <w:kern w:val="0"/>
          <w:szCs w:val="24"/>
          <w:lang w:val="zh-CN"/>
        </w:rPr>
        <w:t>股。于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日，上述已授予尚未解锁的限制性股票的回购注销手续已完成。</w:t>
      </w:r>
    </w:p>
    <w:p w14:paraId="2881D22C" w14:textId="77777777" w:rsidR="003153F9" w:rsidRDefault="003153F9">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取消股权激励系由于当前国内外宏观经济和市场环境发生了较大变化，本公司股票价格未达预期，继续实施本次激励计划将难以实现预期的激励目的和效果。</w:t>
      </w:r>
    </w:p>
    <w:p w14:paraId="1768A19A" w14:textId="77777777" w:rsidR="003153F9" w:rsidRDefault="003153F9">
      <w:pPr>
        <w:autoSpaceDE w:val="0"/>
        <w:autoSpaceDN w:val="0"/>
        <w:adjustRightInd w:val="0"/>
        <w:rPr>
          <w:rFonts w:eastAsia="Times New Roman"/>
          <w:kern w:val="0"/>
          <w:szCs w:val="24"/>
          <w:lang w:val="zh-CN"/>
        </w:rPr>
      </w:pPr>
      <w:r>
        <w:rPr>
          <w:rFonts w:eastAsia="Times New Roman"/>
          <w:kern w:val="0"/>
          <w:szCs w:val="24"/>
          <w:lang w:val="zh-CN"/>
        </w:rPr>
        <w:t>2018</w:t>
      </w:r>
      <w:r>
        <w:rPr>
          <w:rFonts w:ascii="宋体" w:hAnsi="宋体" w:cs="宋体" w:hint="eastAsia"/>
          <w:kern w:val="0"/>
          <w:szCs w:val="24"/>
          <w:lang w:val="zh-CN"/>
        </w:rPr>
        <w:t>年确认第一期股权激励费用人民币</w:t>
      </w:r>
      <w:r>
        <w:rPr>
          <w:rFonts w:eastAsia="Times New Roman"/>
          <w:kern w:val="0"/>
          <w:szCs w:val="24"/>
          <w:lang w:val="zh-CN"/>
        </w:rPr>
        <w:t>4,943,996.84</w:t>
      </w:r>
      <w:r>
        <w:rPr>
          <w:rFonts w:ascii="宋体" w:hAnsi="宋体" w:cs="宋体" w:hint="eastAsia"/>
          <w:kern w:val="0"/>
          <w:szCs w:val="24"/>
          <w:lang w:val="zh-CN"/>
        </w:rPr>
        <w:t>元；第二期股权激励由于未达到市场条件而取消，故在</w:t>
      </w:r>
      <w:r>
        <w:rPr>
          <w:rFonts w:eastAsia="Times New Roman"/>
          <w:kern w:val="0"/>
          <w:szCs w:val="24"/>
          <w:lang w:val="zh-CN"/>
        </w:rPr>
        <w:t>2018</w:t>
      </w:r>
      <w:r>
        <w:rPr>
          <w:rFonts w:ascii="宋体" w:hAnsi="宋体" w:cs="宋体" w:hint="eastAsia"/>
          <w:kern w:val="0"/>
          <w:szCs w:val="24"/>
          <w:lang w:val="zh-CN"/>
        </w:rPr>
        <w:t>年不确认相关费用，并冲销</w:t>
      </w:r>
      <w:r>
        <w:rPr>
          <w:rFonts w:eastAsia="Times New Roman"/>
          <w:kern w:val="0"/>
          <w:szCs w:val="24"/>
          <w:lang w:val="zh-CN"/>
        </w:rPr>
        <w:t>2017</w:t>
      </w:r>
      <w:r>
        <w:rPr>
          <w:rFonts w:ascii="宋体" w:hAnsi="宋体" w:cs="宋体" w:hint="eastAsia"/>
          <w:kern w:val="0"/>
          <w:szCs w:val="24"/>
          <w:lang w:val="zh-CN"/>
        </w:rPr>
        <w:t>年已确认的第二期的股权激励费用人民币</w:t>
      </w:r>
      <w:r>
        <w:rPr>
          <w:rFonts w:eastAsia="Times New Roman"/>
          <w:kern w:val="0"/>
          <w:szCs w:val="24"/>
          <w:lang w:val="zh-CN"/>
        </w:rPr>
        <w:t>1,584,774,08</w:t>
      </w:r>
      <w:r>
        <w:rPr>
          <w:rFonts w:ascii="宋体" w:hAnsi="宋体" w:cs="宋体" w:hint="eastAsia"/>
          <w:kern w:val="0"/>
          <w:szCs w:val="24"/>
          <w:lang w:val="zh-CN"/>
        </w:rPr>
        <w:t>元；同时由于公司主动终止实施</w:t>
      </w:r>
      <w:r>
        <w:rPr>
          <w:rFonts w:eastAsia="Times New Roman"/>
          <w:kern w:val="0"/>
          <w:szCs w:val="24"/>
          <w:lang w:val="zh-CN"/>
        </w:rPr>
        <w:t>2017</w:t>
      </w:r>
      <w:r>
        <w:rPr>
          <w:rFonts w:ascii="宋体" w:hAnsi="宋体" w:cs="宋体" w:hint="eastAsia"/>
          <w:kern w:val="0"/>
          <w:szCs w:val="24"/>
          <w:lang w:val="zh-CN"/>
        </w:rPr>
        <w:t>年限制性股</w:t>
      </w:r>
      <w:r>
        <w:rPr>
          <w:rFonts w:ascii="宋体" w:hAnsi="宋体" w:cs="宋体" w:hint="eastAsia"/>
          <w:kern w:val="0"/>
          <w:szCs w:val="24"/>
          <w:lang w:val="zh-CN"/>
        </w:rPr>
        <w:lastRenderedPageBreak/>
        <w:t>票激励计划，因此加速行权确认了第三期股权激励费用人民币</w:t>
      </w:r>
      <w:r>
        <w:rPr>
          <w:rFonts w:eastAsia="Times New Roman"/>
          <w:kern w:val="0"/>
          <w:szCs w:val="24"/>
          <w:lang w:val="zh-CN"/>
        </w:rPr>
        <w:t>9,409,372.06</w:t>
      </w:r>
      <w:r>
        <w:rPr>
          <w:rFonts w:ascii="宋体" w:hAnsi="宋体" w:cs="宋体" w:hint="eastAsia"/>
          <w:kern w:val="0"/>
          <w:szCs w:val="24"/>
          <w:lang w:val="zh-CN"/>
        </w:rPr>
        <w:t>元。</w:t>
      </w:r>
    </w:p>
    <w:p w14:paraId="240C4C97" w14:textId="77777777" w:rsidR="003153F9" w:rsidRDefault="003153F9">
      <w:pPr>
        <w:pStyle w:val="Section"/>
        <w:outlineLvl w:val="2"/>
        <w:rPr>
          <w:bCs w:val="0"/>
          <w:szCs w:val="24"/>
        </w:rPr>
      </w:pPr>
      <w:r>
        <w:rPr>
          <w:bCs w:val="0"/>
          <w:szCs w:val="24"/>
        </w:rPr>
        <w:t>5</w:t>
      </w:r>
      <w:r>
        <w:rPr>
          <w:rFonts w:hint="eastAsia"/>
          <w:bCs w:val="0"/>
          <w:szCs w:val="24"/>
        </w:rPr>
        <w:t>、其他</w:t>
      </w:r>
    </w:p>
    <w:p w14:paraId="06E306D0"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14:paraId="4E8917C1" w14:textId="77777777" w:rsidR="003153F9" w:rsidRDefault="003153F9">
      <w:pPr>
        <w:pStyle w:val="Chapter"/>
        <w:outlineLvl w:val="1"/>
        <w:rPr>
          <w:bCs w:val="0"/>
        </w:rPr>
      </w:pPr>
      <w:r>
        <w:rPr>
          <w:rFonts w:hint="eastAsia"/>
          <w:bCs w:val="0"/>
        </w:rPr>
        <w:t>十四、承诺及或有事项</w:t>
      </w:r>
    </w:p>
    <w:p w14:paraId="7C6117CF" w14:textId="77777777" w:rsidR="003153F9" w:rsidRDefault="003153F9">
      <w:pPr>
        <w:pStyle w:val="Section"/>
        <w:outlineLvl w:val="2"/>
        <w:rPr>
          <w:bCs w:val="0"/>
          <w:szCs w:val="24"/>
        </w:rPr>
      </w:pPr>
      <w:r>
        <w:rPr>
          <w:bCs w:val="0"/>
          <w:szCs w:val="24"/>
        </w:rPr>
        <w:t>1</w:t>
      </w:r>
      <w:r>
        <w:rPr>
          <w:rFonts w:hint="eastAsia"/>
          <w:bCs w:val="0"/>
          <w:szCs w:val="24"/>
        </w:rPr>
        <w:t>、重要承诺事项</w:t>
      </w:r>
    </w:p>
    <w:p w14:paraId="33DB5217" w14:textId="77777777" w:rsidR="003153F9" w:rsidRDefault="003153F9">
      <w:pPr>
        <w:jc w:val="left"/>
        <w:rPr>
          <w:szCs w:val="24"/>
        </w:rPr>
      </w:pPr>
      <w:r>
        <w:rPr>
          <w:rFonts w:hint="eastAsia"/>
          <w:szCs w:val="24"/>
        </w:rPr>
        <w:t>资产负债表</w:t>
      </w:r>
      <w:proofErr w:type="gramStart"/>
      <w:r>
        <w:rPr>
          <w:rFonts w:hint="eastAsia"/>
          <w:szCs w:val="24"/>
        </w:rPr>
        <w:t>日存在</w:t>
      </w:r>
      <w:proofErr w:type="gramEnd"/>
      <w:r>
        <w:rPr>
          <w:rFonts w:hint="eastAsia"/>
          <w:szCs w:val="24"/>
        </w:rPr>
        <w:t>的重要承诺</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765"/>
        <w:gridCol w:w="2765"/>
        <w:gridCol w:w="2766"/>
      </w:tblGrid>
      <w:tr w:rsidR="003153F9" w14:paraId="309C840D" w14:textId="77777777">
        <w:tc>
          <w:tcPr>
            <w:tcW w:w="2765" w:type="dxa"/>
          </w:tcPr>
          <w:p w14:paraId="7FE919CA" w14:textId="77777777" w:rsidR="003153F9" w:rsidRDefault="003153F9">
            <w:pPr>
              <w:autoSpaceDE w:val="0"/>
              <w:autoSpaceDN w:val="0"/>
              <w:adjustRightInd w:val="0"/>
              <w:spacing w:before="0" w:after="0"/>
              <w:jc w:val="center"/>
              <w:rPr>
                <w:rFonts w:eastAsia="Times New Roman"/>
                <w:kern w:val="0"/>
                <w:sz w:val="21"/>
                <w:szCs w:val="24"/>
                <w:lang w:val="zh-CN"/>
              </w:rPr>
            </w:pPr>
          </w:p>
        </w:tc>
        <w:tc>
          <w:tcPr>
            <w:tcW w:w="2765" w:type="dxa"/>
          </w:tcPr>
          <w:p w14:paraId="2C8F47A1" w14:textId="77777777" w:rsidR="003153F9" w:rsidRDefault="003153F9">
            <w:pPr>
              <w:autoSpaceDE w:val="0"/>
              <w:autoSpaceDN w:val="0"/>
              <w:adjustRightInd w:val="0"/>
              <w:spacing w:before="0" w:after="0"/>
              <w:jc w:val="center"/>
              <w:rPr>
                <w:rFonts w:eastAsia="Times New Roman"/>
                <w:kern w:val="0"/>
                <w:sz w:val="22"/>
                <w:szCs w:val="24"/>
                <w:lang w:val="zh-CN"/>
              </w:rPr>
            </w:pPr>
            <w:r>
              <w:rPr>
                <w:rFonts w:eastAsia="Times New Roman"/>
                <w:kern w:val="0"/>
                <w:sz w:val="22"/>
                <w:szCs w:val="24"/>
                <w:lang w:val="zh-CN"/>
              </w:rPr>
              <w:t>2019</w:t>
            </w:r>
            <w:r>
              <w:rPr>
                <w:rFonts w:ascii="宋体" w:hAnsi="宋体" w:cs="宋体" w:hint="eastAsia"/>
                <w:kern w:val="0"/>
                <w:sz w:val="22"/>
                <w:szCs w:val="24"/>
                <w:lang w:val="zh-CN"/>
              </w:rPr>
              <w:t>年</w:t>
            </w:r>
          </w:p>
        </w:tc>
        <w:tc>
          <w:tcPr>
            <w:tcW w:w="2766" w:type="dxa"/>
          </w:tcPr>
          <w:p w14:paraId="0FBBBF09" w14:textId="77777777" w:rsidR="003153F9" w:rsidRDefault="003153F9">
            <w:pPr>
              <w:autoSpaceDE w:val="0"/>
              <w:autoSpaceDN w:val="0"/>
              <w:adjustRightInd w:val="0"/>
              <w:spacing w:before="0" w:after="0"/>
              <w:jc w:val="center"/>
              <w:rPr>
                <w:rFonts w:eastAsia="Times New Roman"/>
                <w:kern w:val="0"/>
                <w:sz w:val="22"/>
                <w:szCs w:val="24"/>
                <w:lang w:val="zh-CN"/>
              </w:rPr>
            </w:pPr>
            <w:r>
              <w:rPr>
                <w:rFonts w:eastAsia="Times New Roman"/>
                <w:kern w:val="0"/>
                <w:sz w:val="22"/>
                <w:szCs w:val="24"/>
                <w:lang w:val="zh-CN"/>
              </w:rPr>
              <w:t>2018</w:t>
            </w:r>
            <w:r>
              <w:rPr>
                <w:rFonts w:ascii="宋体" w:hAnsi="宋体" w:cs="宋体" w:hint="eastAsia"/>
                <w:kern w:val="0"/>
                <w:sz w:val="22"/>
                <w:szCs w:val="24"/>
                <w:lang w:val="zh-CN"/>
              </w:rPr>
              <w:t>年</w:t>
            </w:r>
          </w:p>
        </w:tc>
      </w:tr>
      <w:tr w:rsidR="003153F9" w14:paraId="04A55FA2" w14:textId="77777777">
        <w:tc>
          <w:tcPr>
            <w:tcW w:w="2765" w:type="dxa"/>
          </w:tcPr>
          <w:p w14:paraId="7F82C102" w14:textId="77777777" w:rsidR="003153F9" w:rsidRDefault="003153F9">
            <w:pPr>
              <w:autoSpaceDE w:val="0"/>
              <w:autoSpaceDN w:val="0"/>
              <w:adjustRightInd w:val="0"/>
              <w:spacing w:before="0" w:after="0"/>
              <w:jc w:val="center"/>
              <w:rPr>
                <w:rFonts w:eastAsia="Times New Roman"/>
                <w:kern w:val="0"/>
                <w:sz w:val="22"/>
                <w:szCs w:val="24"/>
                <w:lang w:val="zh-CN"/>
              </w:rPr>
            </w:pPr>
            <w:r>
              <w:rPr>
                <w:rFonts w:ascii="宋体" w:hAnsi="宋体" w:cs="宋体" w:hint="eastAsia"/>
                <w:kern w:val="0"/>
                <w:sz w:val="22"/>
                <w:szCs w:val="24"/>
                <w:lang w:val="zh-CN"/>
              </w:rPr>
              <w:t>已签约但未拨备的资本承诺</w:t>
            </w:r>
          </w:p>
        </w:tc>
        <w:tc>
          <w:tcPr>
            <w:tcW w:w="2765" w:type="dxa"/>
          </w:tcPr>
          <w:p w14:paraId="56336535" w14:textId="77777777" w:rsidR="003153F9" w:rsidRDefault="003153F9">
            <w:pPr>
              <w:autoSpaceDE w:val="0"/>
              <w:autoSpaceDN w:val="0"/>
              <w:adjustRightInd w:val="0"/>
              <w:spacing w:before="0" w:after="0"/>
              <w:jc w:val="center"/>
              <w:rPr>
                <w:rFonts w:eastAsia="Times New Roman"/>
                <w:kern w:val="0"/>
                <w:sz w:val="22"/>
                <w:szCs w:val="24"/>
                <w:lang w:val="zh-CN"/>
              </w:rPr>
            </w:pPr>
            <w:r>
              <w:rPr>
                <w:rFonts w:eastAsia="Times New Roman"/>
                <w:kern w:val="0"/>
                <w:sz w:val="22"/>
                <w:szCs w:val="24"/>
                <w:lang w:val="zh-CN"/>
              </w:rPr>
              <w:t>215,177,090.06</w:t>
            </w:r>
          </w:p>
        </w:tc>
        <w:tc>
          <w:tcPr>
            <w:tcW w:w="2766" w:type="dxa"/>
          </w:tcPr>
          <w:p w14:paraId="0CBE8949" w14:textId="77777777" w:rsidR="003153F9" w:rsidRDefault="003153F9">
            <w:pPr>
              <w:autoSpaceDE w:val="0"/>
              <w:autoSpaceDN w:val="0"/>
              <w:adjustRightInd w:val="0"/>
              <w:spacing w:before="0" w:after="0"/>
              <w:jc w:val="center"/>
              <w:rPr>
                <w:rFonts w:eastAsia="Times New Roman"/>
                <w:kern w:val="0"/>
                <w:sz w:val="22"/>
                <w:szCs w:val="24"/>
                <w:lang w:val="zh-CN"/>
              </w:rPr>
            </w:pPr>
            <w:r>
              <w:rPr>
                <w:rFonts w:eastAsia="Times New Roman"/>
                <w:kern w:val="0"/>
                <w:sz w:val="22"/>
                <w:szCs w:val="24"/>
                <w:lang w:val="zh-CN"/>
              </w:rPr>
              <w:t>108,974,181.54</w:t>
            </w:r>
          </w:p>
        </w:tc>
      </w:tr>
    </w:tbl>
    <w:p w14:paraId="57528079" w14:textId="77777777" w:rsidR="003153F9" w:rsidRDefault="003153F9">
      <w:pPr>
        <w:autoSpaceDE w:val="0"/>
        <w:autoSpaceDN w:val="0"/>
        <w:adjustRightInd w:val="0"/>
        <w:spacing w:before="0" w:after="0"/>
        <w:jc w:val="left"/>
        <w:rPr>
          <w:rFonts w:eastAsia="Times New Roman"/>
          <w:kern w:val="0"/>
          <w:szCs w:val="24"/>
          <w:lang w:val="zh-CN"/>
        </w:rPr>
      </w:pPr>
    </w:p>
    <w:p w14:paraId="13178BC2" w14:textId="77777777" w:rsidR="003153F9" w:rsidRDefault="003153F9">
      <w:pPr>
        <w:pStyle w:val="Section"/>
        <w:outlineLvl w:val="2"/>
        <w:rPr>
          <w:bCs w:val="0"/>
          <w:szCs w:val="24"/>
        </w:rPr>
      </w:pPr>
      <w:r>
        <w:rPr>
          <w:bCs w:val="0"/>
          <w:szCs w:val="24"/>
        </w:rPr>
        <w:t>2</w:t>
      </w:r>
      <w:r>
        <w:rPr>
          <w:rFonts w:hint="eastAsia"/>
          <w:bCs w:val="0"/>
          <w:szCs w:val="24"/>
        </w:rPr>
        <w:t>、或有事项</w:t>
      </w:r>
    </w:p>
    <w:p w14:paraId="0959573D"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）资产负债表</w:t>
      </w:r>
      <w:proofErr w:type="gramStart"/>
      <w:r>
        <w:rPr>
          <w:rFonts w:hint="eastAsia"/>
          <w:bCs w:val="0"/>
          <w:szCs w:val="24"/>
        </w:rPr>
        <w:t>日存在</w:t>
      </w:r>
      <w:proofErr w:type="gramEnd"/>
      <w:r>
        <w:rPr>
          <w:rFonts w:hint="eastAsia"/>
          <w:bCs w:val="0"/>
          <w:szCs w:val="24"/>
        </w:rPr>
        <w:t>的重要或有事项</w:t>
      </w:r>
    </w:p>
    <w:p w14:paraId="437476C2" w14:textId="77777777" w:rsidR="003153F9" w:rsidRDefault="003153F9">
      <w:pPr>
        <w:autoSpaceDE w:val="0"/>
        <w:autoSpaceDN w:val="0"/>
        <w:adjustRightInd w:val="0"/>
        <w:spacing w:before="0" w:after="0"/>
        <w:ind w:firstLine="360"/>
        <w:rPr>
          <w:rFonts w:eastAsia="Times New Roman"/>
          <w:kern w:val="0"/>
          <w:szCs w:val="24"/>
          <w:lang w:val="zh-CN"/>
        </w:rPr>
      </w:pPr>
    </w:p>
    <w:p w14:paraId="65FCC1C6" w14:textId="77777777" w:rsidR="003153F9" w:rsidRDefault="003153F9">
      <w:pPr>
        <w:autoSpaceDE w:val="0"/>
        <w:autoSpaceDN w:val="0"/>
        <w:adjustRightInd w:val="0"/>
        <w:spacing w:before="0" w:after="0"/>
        <w:jc w:val="left"/>
        <w:rPr>
          <w:rFonts w:eastAsia="Times New Roman"/>
          <w:kern w:val="0"/>
          <w:sz w:val="24"/>
          <w:szCs w:val="24"/>
          <w:lang w:val="zh-CN"/>
        </w:rPr>
      </w:pPr>
    </w:p>
    <w:p w14:paraId="2CA2A5D8"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）公司没有需要披露的重要或有事项，也应予以说明</w:t>
      </w:r>
    </w:p>
    <w:p w14:paraId="76C10BEF" w14:textId="77777777" w:rsidR="003153F9" w:rsidRDefault="003153F9">
      <w:pPr>
        <w:jc w:val="left"/>
        <w:rPr>
          <w:szCs w:val="24"/>
        </w:rPr>
      </w:pPr>
      <w:r>
        <w:rPr>
          <w:rFonts w:hint="eastAsia"/>
          <w:szCs w:val="24"/>
        </w:rPr>
        <w:t>公司不存在需要披露的重要或有事项。</w:t>
      </w:r>
    </w:p>
    <w:p w14:paraId="66F3C011" w14:textId="77777777" w:rsidR="003153F9" w:rsidRDefault="003153F9">
      <w:pPr>
        <w:pStyle w:val="Section"/>
        <w:outlineLvl w:val="2"/>
        <w:rPr>
          <w:bCs w:val="0"/>
          <w:szCs w:val="24"/>
        </w:rPr>
      </w:pPr>
      <w:r>
        <w:rPr>
          <w:bCs w:val="0"/>
          <w:szCs w:val="24"/>
        </w:rPr>
        <w:t>3</w:t>
      </w:r>
      <w:r>
        <w:rPr>
          <w:rFonts w:hint="eastAsia"/>
          <w:bCs w:val="0"/>
          <w:szCs w:val="24"/>
        </w:rPr>
        <w:t>、其他</w:t>
      </w:r>
    </w:p>
    <w:p w14:paraId="301C29EA" w14:textId="77777777" w:rsidR="003153F9" w:rsidRDefault="003153F9">
      <w:pPr>
        <w:pStyle w:val="Chapter"/>
        <w:outlineLvl w:val="1"/>
        <w:rPr>
          <w:bCs w:val="0"/>
        </w:rPr>
      </w:pPr>
      <w:r>
        <w:rPr>
          <w:rFonts w:hint="eastAsia"/>
          <w:bCs w:val="0"/>
        </w:rPr>
        <w:t>十五、资产负债表日后事项</w:t>
      </w:r>
    </w:p>
    <w:p w14:paraId="4380B266" w14:textId="77777777" w:rsidR="003153F9" w:rsidRDefault="003153F9">
      <w:pPr>
        <w:pStyle w:val="Section"/>
        <w:outlineLvl w:val="2"/>
        <w:rPr>
          <w:bCs w:val="0"/>
          <w:szCs w:val="24"/>
        </w:rPr>
      </w:pPr>
      <w:r>
        <w:rPr>
          <w:bCs w:val="0"/>
          <w:szCs w:val="24"/>
        </w:rPr>
        <w:t>1</w:t>
      </w:r>
      <w:r>
        <w:rPr>
          <w:rFonts w:hint="eastAsia"/>
          <w:bCs w:val="0"/>
          <w:szCs w:val="24"/>
        </w:rPr>
        <w:t>、重要的非调整事项</w:t>
      </w:r>
    </w:p>
    <w:p w14:paraId="3B48DC5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93"/>
        <w:gridCol w:w="2295"/>
        <w:gridCol w:w="2390"/>
        <w:gridCol w:w="2390"/>
      </w:tblGrid>
      <w:tr w:rsidR="003153F9" w14:paraId="4F7011A0" w14:textId="77777777">
        <w:trPr>
          <w:cantSplit/>
        </w:trPr>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14:paraId="75396438" w14:textId="77777777" w:rsidR="003153F9" w:rsidRDefault="003153F9">
            <w:pPr>
              <w:jc w:val="center"/>
              <w:rPr>
                <w:szCs w:val="24"/>
              </w:rPr>
            </w:pPr>
            <w:r>
              <w:rPr>
                <w:rFonts w:hint="eastAsia"/>
                <w:szCs w:val="24"/>
              </w:rPr>
              <w:t>项目</w:t>
            </w: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14:paraId="35C6B327" w14:textId="77777777" w:rsidR="003153F9" w:rsidRDefault="003153F9">
            <w:pPr>
              <w:jc w:val="center"/>
              <w:rPr>
                <w:szCs w:val="24"/>
              </w:rPr>
            </w:pPr>
            <w:r>
              <w:rPr>
                <w:rFonts w:hint="eastAsia"/>
                <w:szCs w:val="24"/>
              </w:rPr>
              <w:t>内容</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22D3ADEB" w14:textId="77777777" w:rsidR="003153F9" w:rsidRDefault="003153F9">
            <w:pPr>
              <w:jc w:val="center"/>
              <w:rPr>
                <w:szCs w:val="24"/>
              </w:rPr>
            </w:pPr>
            <w:r>
              <w:rPr>
                <w:rFonts w:hint="eastAsia"/>
                <w:szCs w:val="24"/>
              </w:rPr>
              <w:t>对财务状况和经营成果的影响数</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2DC3E68A" w14:textId="77777777" w:rsidR="003153F9" w:rsidRDefault="003153F9">
            <w:pPr>
              <w:jc w:val="center"/>
              <w:rPr>
                <w:szCs w:val="24"/>
              </w:rPr>
            </w:pPr>
            <w:r>
              <w:rPr>
                <w:rFonts w:hint="eastAsia"/>
                <w:szCs w:val="24"/>
              </w:rPr>
              <w:t>无法估计影响数的原因</w:t>
            </w:r>
          </w:p>
        </w:tc>
      </w:tr>
    </w:tbl>
    <w:p w14:paraId="19610AA2" w14:textId="77777777" w:rsidR="003153F9" w:rsidRDefault="003153F9">
      <w:pPr>
        <w:pStyle w:val="Section"/>
        <w:outlineLvl w:val="2"/>
        <w:rPr>
          <w:bCs w:val="0"/>
          <w:szCs w:val="24"/>
        </w:rPr>
      </w:pPr>
      <w:r>
        <w:rPr>
          <w:bCs w:val="0"/>
          <w:szCs w:val="24"/>
        </w:rPr>
        <w:t>2</w:t>
      </w:r>
      <w:r>
        <w:rPr>
          <w:rFonts w:hint="eastAsia"/>
          <w:bCs w:val="0"/>
          <w:szCs w:val="24"/>
        </w:rPr>
        <w:t>、利润分配情况</w:t>
      </w:r>
    </w:p>
    <w:p w14:paraId="3AE1A4B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983"/>
        <w:gridCol w:w="4585"/>
      </w:tblGrid>
      <w:tr w:rsidR="003153F9" w14:paraId="79560006" w14:textId="77777777">
        <w:trPr>
          <w:cantSplit/>
        </w:trPr>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14:paraId="7D7905B3" w14:textId="77777777" w:rsidR="003153F9" w:rsidRDefault="003153F9">
            <w:pPr>
              <w:jc w:val="left"/>
              <w:rPr>
                <w:szCs w:val="24"/>
              </w:rPr>
            </w:pPr>
            <w:r>
              <w:rPr>
                <w:rFonts w:hint="eastAsia"/>
                <w:szCs w:val="24"/>
              </w:rPr>
              <w:t>拟分配的利润或股利</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14:paraId="26DCA295" w14:textId="77777777" w:rsidR="003153F9" w:rsidRDefault="003153F9">
            <w:pPr>
              <w:jc w:val="right"/>
              <w:rPr>
                <w:szCs w:val="24"/>
              </w:rPr>
            </w:pPr>
            <w:r>
              <w:rPr>
                <w:szCs w:val="24"/>
              </w:rPr>
              <w:t>51,508,791.00</w:t>
            </w:r>
          </w:p>
        </w:tc>
      </w:tr>
      <w:tr w:rsidR="003153F9" w14:paraId="3EE3EE07" w14:textId="77777777">
        <w:trPr>
          <w:cantSplit/>
        </w:trPr>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14:paraId="734BD479" w14:textId="77777777" w:rsidR="003153F9" w:rsidRDefault="003153F9">
            <w:pPr>
              <w:jc w:val="left"/>
              <w:rPr>
                <w:szCs w:val="24"/>
              </w:rPr>
            </w:pPr>
            <w:r>
              <w:rPr>
                <w:rFonts w:hint="eastAsia"/>
                <w:szCs w:val="24"/>
              </w:rPr>
              <w:t>经审议批准宣告发放的利润或股利</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14:paraId="3F230E2F" w14:textId="77777777" w:rsidR="003153F9" w:rsidRDefault="003153F9">
            <w:pPr>
              <w:jc w:val="right"/>
              <w:rPr>
                <w:szCs w:val="24"/>
              </w:rPr>
            </w:pPr>
            <w:r>
              <w:rPr>
                <w:szCs w:val="24"/>
              </w:rPr>
              <w:t>51,508,791.00</w:t>
            </w:r>
          </w:p>
        </w:tc>
      </w:tr>
    </w:tbl>
    <w:p w14:paraId="492F4AEC" w14:textId="77777777" w:rsidR="003153F9" w:rsidRDefault="003153F9">
      <w:pPr>
        <w:pStyle w:val="Section"/>
        <w:outlineLvl w:val="2"/>
        <w:rPr>
          <w:bCs w:val="0"/>
          <w:szCs w:val="24"/>
        </w:rPr>
      </w:pPr>
      <w:r>
        <w:rPr>
          <w:bCs w:val="0"/>
          <w:szCs w:val="24"/>
        </w:rPr>
        <w:lastRenderedPageBreak/>
        <w:t>3</w:t>
      </w:r>
      <w:r>
        <w:rPr>
          <w:rFonts w:hint="eastAsia"/>
          <w:bCs w:val="0"/>
          <w:szCs w:val="24"/>
        </w:rPr>
        <w:t>、销售退回</w:t>
      </w:r>
    </w:p>
    <w:p w14:paraId="365A2B6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14:paraId="3C400F4C" w14:textId="77777777" w:rsidR="003153F9" w:rsidRDefault="003153F9">
      <w:pPr>
        <w:pStyle w:val="Section"/>
        <w:outlineLvl w:val="2"/>
        <w:rPr>
          <w:bCs w:val="0"/>
          <w:szCs w:val="24"/>
        </w:rPr>
      </w:pPr>
      <w:r>
        <w:rPr>
          <w:bCs w:val="0"/>
          <w:szCs w:val="24"/>
        </w:rPr>
        <w:t>4</w:t>
      </w:r>
      <w:r>
        <w:rPr>
          <w:rFonts w:hint="eastAsia"/>
          <w:bCs w:val="0"/>
          <w:szCs w:val="24"/>
        </w:rPr>
        <w:t>、其他资产负债表日后事项说明</w:t>
      </w:r>
    </w:p>
    <w:p w14:paraId="00979A46"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日，中国证券监督管理委员会第十八届发行审核委员会</w:t>
      </w:r>
      <w:r>
        <w:rPr>
          <w:rFonts w:eastAsia="Times New Roman"/>
          <w:kern w:val="0"/>
          <w:szCs w:val="24"/>
          <w:lang w:val="zh-CN"/>
        </w:rPr>
        <w:t>2020</w:t>
      </w:r>
      <w:r>
        <w:rPr>
          <w:rFonts w:ascii="宋体" w:hAnsi="宋体" w:cs="宋体" w:hint="eastAsia"/>
          <w:kern w:val="0"/>
          <w:szCs w:val="24"/>
          <w:lang w:val="zh-CN"/>
        </w:rPr>
        <w:t>年第</w:t>
      </w:r>
      <w:r>
        <w:rPr>
          <w:rFonts w:eastAsia="Times New Roman"/>
          <w:kern w:val="0"/>
          <w:szCs w:val="24"/>
          <w:lang w:val="zh-CN"/>
        </w:rPr>
        <w:t>42</w:t>
      </w:r>
      <w:r>
        <w:rPr>
          <w:rFonts w:ascii="宋体" w:hAnsi="宋体" w:cs="宋体" w:hint="eastAsia"/>
          <w:kern w:val="0"/>
          <w:szCs w:val="24"/>
          <w:lang w:val="zh-CN"/>
        </w:rPr>
        <w:t>次工作会议对本公司创业</w:t>
      </w:r>
      <w:proofErr w:type="gramStart"/>
      <w:r>
        <w:rPr>
          <w:rFonts w:ascii="宋体" w:hAnsi="宋体" w:cs="宋体" w:hint="eastAsia"/>
          <w:kern w:val="0"/>
          <w:szCs w:val="24"/>
          <w:lang w:val="zh-CN"/>
        </w:rPr>
        <w:t>板公开</w:t>
      </w:r>
      <w:proofErr w:type="gramEnd"/>
      <w:r>
        <w:rPr>
          <w:rFonts w:ascii="宋体" w:hAnsi="宋体" w:cs="宋体" w:hint="eastAsia"/>
          <w:kern w:val="0"/>
          <w:szCs w:val="24"/>
          <w:lang w:val="zh-CN"/>
        </w:rPr>
        <w:t>发行可转换公司债</w:t>
      </w:r>
      <w:proofErr w:type="gramStart"/>
      <w:r>
        <w:rPr>
          <w:rFonts w:ascii="宋体" w:hAnsi="宋体" w:cs="宋体" w:hint="eastAsia"/>
          <w:kern w:val="0"/>
          <w:szCs w:val="24"/>
          <w:lang w:val="zh-CN"/>
        </w:rPr>
        <w:t>券</w:t>
      </w:r>
      <w:proofErr w:type="gramEnd"/>
      <w:r>
        <w:rPr>
          <w:rFonts w:ascii="宋体" w:hAnsi="宋体" w:cs="宋体" w:hint="eastAsia"/>
          <w:kern w:val="0"/>
          <w:szCs w:val="24"/>
          <w:lang w:val="zh-CN"/>
        </w:rPr>
        <w:t>的申请进行了审核，根据审核情况，本公司本次创业</w:t>
      </w:r>
      <w:proofErr w:type="gramStart"/>
      <w:r>
        <w:rPr>
          <w:rFonts w:ascii="宋体" w:hAnsi="宋体" w:cs="宋体" w:hint="eastAsia"/>
          <w:kern w:val="0"/>
          <w:szCs w:val="24"/>
          <w:lang w:val="zh-CN"/>
        </w:rPr>
        <w:t>板公开</w:t>
      </w:r>
      <w:proofErr w:type="gramEnd"/>
      <w:r>
        <w:rPr>
          <w:rFonts w:ascii="宋体" w:hAnsi="宋体" w:cs="宋体" w:hint="eastAsia"/>
          <w:kern w:val="0"/>
          <w:szCs w:val="24"/>
          <w:lang w:val="zh-CN"/>
        </w:rPr>
        <w:t>发行可转换公司债</w:t>
      </w:r>
      <w:proofErr w:type="gramStart"/>
      <w:r>
        <w:rPr>
          <w:rFonts w:ascii="宋体" w:hAnsi="宋体" w:cs="宋体" w:hint="eastAsia"/>
          <w:kern w:val="0"/>
          <w:szCs w:val="24"/>
          <w:lang w:val="zh-CN"/>
        </w:rPr>
        <w:t>券</w:t>
      </w:r>
      <w:proofErr w:type="gramEnd"/>
      <w:r>
        <w:rPr>
          <w:rFonts w:ascii="宋体" w:hAnsi="宋体" w:cs="宋体" w:hint="eastAsia"/>
          <w:kern w:val="0"/>
          <w:szCs w:val="24"/>
          <w:lang w:val="zh-CN"/>
        </w:rPr>
        <w:t>的申请获得审核通过。</w:t>
      </w:r>
    </w:p>
    <w:p w14:paraId="530623BB" w14:textId="77777777" w:rsidR="003153F9" w:rsidRDefault="003153F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3</w:t>
      </w:r>
      <w:r>
        <w:rPr>
          <w:rFonts w:ascii="宋体" w:hAnsi="宋体" w:cs="宋体" w:hint="eastAsia"/>
          <w:kern w:val="0"/>
          <w:szCs w:val="24"/>
          <w:lang w:val="zh-CN"/>
        </w:rPr>
        <w:t>日，本公司召开第三届董事会第四十四次会议和第三届监事会第二十一次会议，审议通过《关于上海雪榕生物科技股份有限公司</w:t>
      </w:r>
      <w:r>
        <w:rPr>
          <w:rFonts w:eastAsia="Times New Roman"/>
          <w:kern w:val="0"/>
          <w:szCs w:val="24"/>
          <w:lang w:val="zh-CN"/>
        </w:rPr>
        <w:t>2020</w:t>
      </w:r>
      <w:r>
        <w:rPr>
          <w:rFonts w:ascii="宋体" w:hAnsi="宋体" w:cs="宋体" w:hint="eastAsia"/>
          <w:kern w:val="0"/>
          <w:szCs w:val="24"/>
          <w:lang w:val="zh-CN"/>
        </w:rPr>
        <w:t>年限制性股票激励计划（草案）及其摘要的议案》，根据本公司</w:t>
      </w:r>
      <w:r>
        <w:rPr>
          <w:rFonts w:eastAsia="Times New Roman"/>
          <w:kern w:val="0"/>
          <w:szCs w:val="24"/>
          <w:lang w:val="zh-CN"/>
        </w:rPr>
        <w:t>2020</w:t>
      </w:r>
      <w:r>
        <w:rPr>
          <w:rFonts w:ascii="宋体" w:hAnsi="宋体" w:cs="宋体" w:hint="eastAsia"/>
          <w:kern w:val="0"/>
          <w:szCs w:val="24"/>
          <w:lang w:val="zh-CN"/>
        </w:rPr>
        <w:t>年限制性股票激励计划的规定，本公司董事会授予</w:t>
      </w:r>
      <w:r>
        <w:rPr>
          <w:rFonts w:eastAsia="Times New Roman"/>
          <w:kern w:val="0"/>
          <w:szCs w:val="24"/>
          <w:lang w:val="zh-CN"/>
        </w:rPr>
        <w:t>174</w:t>
      </w:r>
      <w:r>
        <w:rPr>
          <w:rFonts w:ascii="宋体" w:hAnsi="宋体" w:cs="宋体" w:hint="eastAsia"/>
          <w:kern w:val="0"/>
          <w:szCs w:val="24"/>
          <w:lang w:val="zh-CN"/>
        </w:rPr>
        <w:t>位激励对象</w:t>
      </w:r>
      <w:r>
        <w:rPr>
          <w:rFonts w:eastAsia="Times New Roman"/>
          <w:kern w:val="0"/>
          <w:szCs w:val="24"/>
          <w:lang w:val="zh-CN"/>
        </w:rPr>
        <w:t>1,300</w:t>
      </w:r>
      <w:r>
        <w:rPr>
          <w:rFonts w:ascii="宋体" w:hAnsi="宋体" w:cs="宋体" w:hint="eastAsia"/>
          <w:kern w:val="0"/>
          <w:szCs w:val="24"/>
          <w:lang w:val="zh-CN"/>
        </w:rPr>
        <w:t>万股限制性股票，授予价格为每股人民币</w:t>
      </w:r>
      <w:r>
        <w:rPr>
          <w:rFonts w:eastAsia="Times New Roman"/>
          <w:kern w:val="0"/>
          <w:szCs w:val="24"/>
          <w:lang w:val="zh-CN"/>
        </w:rPr>
        <w:t>4.22</w:t>
      </w:r>
      <w:r>
        <w:rPr>
          <w:rFonts w:ascii="宋体" w:hAnsi="宋体" w:cs="宋体" w:hint="eastAsia"/>
          <w:kern w:val="0"/>
          <w:szCs w:val="24"/>
          <w:lang w:val="zh-CN"/>
        </w:rPr>
        <w:t>元。本次股权激励计划涉及的议案尚需提交公司股东大会审议。</w:t>
      </w:r>
    </w:p>
    <w:p w14:paraId="2D958E88"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自新冠肺炎疫情发生以来，本集团坚持把疫情防控工作抓实抓细抓落实，实现职工</w:t>
      </w:r>
      <w:r>
        <w:rPr>
          <w:rFonts w:eastAsia="Times New Roman"/>
          <w:kern w:val="0"/>
          <w:szCs w:val="24"/>
          <w:lang w:val="zh-CN"/>
        </w:rPr>
        <w:t>“</w:t>
      </w:r>
      <w:r>
        <w:rPr>
          <w:rFonts w:ascii="宋体" w:hAnsi="宋体" w:cs="宋体" w:hint="eastAsia"/>
          <w:kern w:val="0"/>
          <w:szCs w:val="24"/>
          <w:lang w:val="zh-CN"/>
        </w:rPr>
        <w:t>零确诊、零疑似</w:t>
      </w:r>
      <w:r>
        <w:rPr>
          <w:rFonts w:eastAsia="Times New Roman"/>
          <w:kern w:val="0"/>
          <w:szCs w:val="24"/>
          <w:lang w:val="zh-CN"/>
        </w:rPr>
        <w:t>”</w:t>
      </w:r>
      <w:r>
        <w:rPr>
          <w:rFonts w:ascii="宋体" w:hAnsi="宋体" w:cs="宋体" w:hint="eastAsia"/>
          <w:kern w:val="0"/>
          <w:szCs w:val="24"/>
          <w:lang w:val="zh-CN"/>
        </w:rPr>
        <w:t>。在持续做好疫情防控工作的前提下，已全面复工复产，疫情对企业生产经营成果未造成不利的影响。截至报告报出日，尚未发现重大不利影响。。本集团将继续密切关注肺炎疫情发展情况，评估和积极应对其对本集团财务状况、经营成果等方面的影响。截至本报告报出日，该评估工作尚在进行当中。</w:t>
      </w:r>
    </w:p>
    <w:p w14:paraId="5D89D54A" w14:textId="77777777" w:rsidR="003153F9" w:rsidRDefault="003153F9">
      <w:pPr>
        <w:autoSpaceDE w:val="0"/>
        <w:autoSpaceDN w:val="0"/>
        <w:adjustRightInd w:val="0"/>
        <w:spacing w:before="0" w:after="0"/>
        <w:jc w:val="left"/>
        <w:rPr>
          <w:rFonts w:eastAsia="Times New Roman"/>
          <w:kern w:val="0"/>
          <w:szCs w:val="24"/>
          <w:lang w:val="zh-CN"/>
        </w:rPr>
      </w:pPr>
    </w:p>
    <w:p w14:paraId="0BC86894" w14:textId="77777777" w:rsidR="003153F9" w:rsidRDefault="003153F9">
      <w:pPr>
        <w:pStyle w:val="Chapter"/>
        <w:outlineLvl w:val="1"/>
        <w:rPr>
          <w:bCs w:val="0"/>
        </w:rPr>
      </w:pPr>
      <w:r>
        <w:rPr>
          <w:rFonts w:hint="eastAsia"/>
          <w:bCs w:val="0"/>
        </w:rPr>
        <w:t>十六、其他重要事项</w:t>
      </w:r>
    </w:p>
    <w:p w14:paraId="2260B070" w14:textId="77777777" w:rsidR="003153F9" w:rsidRDefault="003153F9">
      <w:pPr>
        <w:pStyle w:val="Section"/>
        <w:outlineLvl w:val="2"/>
        <w:rPr>
          <w:bCs w:val="0"/>
          <w:szCs w:val="24"/>
        </w:rPr>
      </w:pPr>
      <w:r>
        <w:rPr>
          <w:bCs w:val="0"/>
          <w:szCs w:val="24"/>
        </w:rPr>
        <w:t>1</w:t>
      </w:r>
      <w:r>
        <w:rPr>
          <w:rFonts w:hint="eastAsia"/>
          <w:bCs w:val="0"/>
          <w:szCs w:val="24"/>
        </w:rPr>
        <w:t>、前期会计差错更正</w:t>
      </w:r>
    </w:p>
    <w:p w14:paraId="725D74C7"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）追溯重述法</w:t>
      </w:r>
    </w:p>
    <w:p w14:paraId="0655EA10"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93"/>
        <w:gridCol w:w="2295"/>
        <w:gridCol w:w="2390"/>
        <w:gridCol w:w="2390"/>
      </w:tblGrid>
      <w:tr w:rsidR="003153F9" w14:paraId="3999E17B" w14:textId="77777777">
        <w:trPr>
          <w:cantSplit/>
        </w:trPr>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14:paraId="29010D5A" w14:textId="77777777" w:rsidR="003153F9" w:rsidRDefault="003153F9">
            <w:pPr>
              <w:jc w:val="center"/>
              <w:rPr>
                <w:szCs w:val="24"/>
              </w:rPr>
            </w:pPr>
            <w:r>
              <w:rPr>
                <w:rFonts w:hint="eastAsia"/>
                <w:szCs w:val="24"/>
              </w:rPr>
              <w:t>会计差错更正的内容</w:t>
            </w: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14:paraId="286A0F9C" w14:textId="77777777" w:rsidR="003153F9" w:rsidRDefault="003153F9">
            <w:pPr>
              <w:jc w:val="center"/>
              <w:rPr>
                <w:szCs w:val="24"/>
              </w:rPr>
            </w:pPr>
            <w:r>
              <w:rPr>
                <w:rFonts w:hint="eastAsia"/>
                <w:szCs w:val="24"/>
              </w:rPr>
              <w:t>处理程序</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07E5AC51" w14:textId="77777777" w:rsidR="003153F9" w:rsidRDefault="003153F9">
            <w:pPr>
              <w:jc w:val="center"/>
              <w:rPr>
                <w:szCs w:val="24"/>
              </w:rPr>
            </w:pPr>
            <w:r>
              <w:rPr>
                <w:rFonts w:hint="eastAsia"/>
                <w:szCs w:val="24"/>
              </w:rPr>
              <w:t>受影响的各个比较期间报表项目名称</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14:paraId="11104E56" w14:textId="77777777" w:rsidR="003153F9" w:rsidRDefault="003153F9">
            <w:pPr>
              <w:jc w:val="center"/>
              <w:rPr>
                <w:szCs w:val="24"/>
              </w:rPr>
            </w:pPr>
            <w:r>
              <w:rPr>
                <w:rFonts w:hint="eastAsia"/>
                <w:szCs w:val="24"/>
              </w:rPr>
              <w:t>累积影响数</w:t>
            </w:r>
          </w:p>
        </w:tc>
      </w:tr>
    </w:tbl>
    <w:p w14:paraId="5F6BF3EA"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）未来适用法</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3153F9" w14:paraId="6BD80761"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4B7935BE" w14:textId="77777777" w:rsidR="003153F9" w:rsidRDefault="003153F9">
            <w:pPr>
              <w:jc w:val="center"/>
              <w:rPr>
                <w:szCs w:val="24"/>
              </w:rPr>
            </w:pPr>
            <w:r>
              <w:rPr>
                <w:rFonts w:hint="eastAsia"/>
                <w:szCs w:val="24"/>
              </w:rPr>
              <w:t>会计差错更正的内容</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14:paraId="040F9CC8" w14:textId="77777777" w:rsidR="003153F9" w:rsidRDefault="003153F9">
            <w:pPr>
              <w:jc w:val="center"/>
              <w:rPr>
                <w:szCs w:val="24"/>
              </w:rPr>
            </w:pPr>
            <w:r>
              <w:rPr>
                <w:rFonts w:hint="eastAsia"/>
                <w:szCs w:val="24"/>
              </w:rPr>
              <w:t>批准程序</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14:paraId="65FE6791" w14:textId="77777777" w:rsidR="003153F9" w:rsidRDefault="003153F9">
            <w:pPr>
              <w:jc w:val="center"/>
              <w:rPr>
                <w:szCs w:val="24"/>
              </w:rPr>
            </w:pPr>
            <w:r>
              <w:rPr>
                <w:rFonts w:hint="eastAsia"/>
                <w:szCs w:val="24"/>
              </w:rPr>
              <w:t>采用未来适用法的原因</w:t>
            </w:r>
          </w:p>
        </w:tc>
      </w:tr>
    </w:tbl>
    <w:p w14:paraId="59A00F0B" w14:textId="77777777" w:rsidR="003153F9" w:rsidRDefault="003153F9">
      <w:pPr>
        <w:pStyle w:val="Section"/>
        <w:outlineLvl w:val="2"/>
        <w:rPr>
          <w:bCs w:val="0"/>
          <w:szCs w:val="24"/>
        </w:rPr>
      </w:pPr>
      <w:r>
        <w:rPr>
          <w:bCs w:val="0"/>
          <w:szCs w:val="24"/>
        </w:rPr>
        <w:lastRenderedPageBreak/>
        <w:t>2</w:t>
      </w:r>
      <w:r>
        <w:rPr>
          <w:rFonts w:hint="eastAsia"/>
          <w:bCs w:val="0"/>
          <w:szCs w:val="24"/>
        </w:rPr>
        <w:t>、债务重组</w:t>
      </w:r>
    </w:p>
    <w:p w14:paraId="6C6E0E1B" w14:textId="77777777" w:rsidR="003153F9" w:rsidRDefault="003153F9">
      <w:pPr>
        <w:pStyle w:val="Section"/>
        <w:outlineLvl w:val="2"/>
        <w:rPr>
          <w:bCs w:val="0"/>
          <w:szCs w:val="24"/>
        </w:rPr>
      </w:pPr>
      <w:r>
        <w:rPr>
          <w:bCs w:val="0"/>
          <w:szCs w:val="24"/>
        </w:rPr>
        <w:t>3</w:t>
      </w:r>
      <w:r>
        <w:rPr>
          <w:rFonts w:hint="eastAsia"/>
          <w:bCs w:val="0"/>
          <w:szCs w:val="24"/>
        </w:rPr>
        <w:t>、资产置换</w:t>
      </w:r>
    </w:p>
    <w:p w14:paraId="55201E57"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）非货币性资产交换</w:t>
      </w:r>
    </w:p>
    <w:p w14:paraId="4C38C540"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）其他资产置换</w:t>
      </w:r>
    </w:p>
    <w:p w14:paraId="38F3F354" w14:textId="77777777" w:rsidR="003153F9" w:rsidRDefault="003153F9">
      <w:pPr>
        <w:pStyle w:val="Section"/>
        <w:outlineLvl w:val="2"/>
        <w:rPr>
          <w:bCs w:val="0"/>
          <w:szCs w:val="24"/>
        </w:rPr>
      </w:pPr>
      <w:r>
        <w:rPr>
          <w:bCs w:val="0"/>
          <w:szCs w:val="24"/>
        </w:rPr>
        <w:t>4</w:t>
      </w:r>
      <w:r>
        <w:rPr>
          <w:rFonts w:hint="eastAsia"/>
          <w:bCs w:val="0"/>
          <w:szCs w:val="24"/>
        </w:rPr>
        <w:t>、年金计划</w:t>
      </w:r>
    </w:p>
    <w:p w14:paraId="01CAB782" w14:textId="77777777" w:rsidR="003153F9" w:rsidRDefault="003153F9">
      <w:pPr>
        <w:pStyle w:val="Section"/>
        <w:outlineLvl w:val="2"/>
        <w:rPr>
          <w:bCs w:val="0"/>
          <w:szCs w:val="24"/>
        </w:rPr>
      </w:pPr>
      <w:r>
        <w:rPr>
          <w:bCs w:val="0"/>
          <w:szCs w:val="24"/>
        </w:rPr>
        <w:t>5</w:t>
      </w:r>
      <w:r>
        <w:rPr>
          <w:rFonts w:hint="eastAsia"/>
          <w:bCs w:val="0"/>
          <w:szCs w:val="24"/>
        </w:rPr>
        <w:t>、终止经营</w:t>
      </w:r>
    </w:p>
    <w:p w14:paraId="58EEAF7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3153F9" w14:paraId="5147C042"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57CE861B" w14:textId="77777777" w:rsidR="003153F9" w:rsidRDefault="003153F9">
            <w:pPr>
              <w:jc w:val="center"/>
              <w:rPr>
                <w:szCs w:val="24"/>
              </w:rPr>
            </w:pPr>
            <w:r>
              <w:rPr>
                <w:rFonts w:hint="eastAsia"/>
                <w:szCs w:val="24"/>
              </w:rPr>
              <w:t>项目</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28FB9FCA" w14:textId="77777777" w:rsidR="003153F9" w:rsidRDefault="003153F9">
            <w:pPr>
              <w:jc w:val="center"/>
              <w:rPr>
                <w:szCs w:val="24"/>
              </w:rPr>
            </w:pPr>
            <w:r>
              <w:rPr>
                <w:rFonts w:hint="eastAsia"/>
                <w:szCs w:val="24"/>
              </w:rPr>
              <w:t>收入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82DC406" w14:textId="77777777" w:rsidR="003153F9" w:rsidRDefault="003153F9">
            <w:pPr>
              <w:jc w:val="center"/>
              <w:rPr>
                <w:szCs w:val="24"/>
              </w:rPr>
            </w:pPr>
            <w:r>
              <w:rPr>
                <w:rFonts w:hint="eastAsia"/>
                <w:szCs w:val="24"/>
              </w:rPr>
              <w:t>费用</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EC60A7F" w14:textId="77777777" w:rsidR="003153F9" w:rsidRDefault="003153F9">
            <w:pPr>
              <w:jc w:val="center"/>
              <w:rPr>
                <w:szCs w:val="24"/>
              </w:rPr>
            </w:pPr>
            <w:r>
              <w:rPr>
                <w:rFonts w:hint="eastAsia"/>
                <w:szCs w:val="24"/>
              </w:rPr>
              <w:t>利润总额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E8D8EB1" w14:textId="77777777" w:rsidR="003153F9" w:rsidRDefault="003153F9">
            <w:pPr>
              <w:jc w:val="center"/>
              <w:rPr>
                <w:szCs w:val="24"/>
              </w:rPr>
            </w:pPr>
            <w:r>
              <w:rPr>
                <w:rFonts w:hint="eastAsia"/>
                <w:szCs w:val="24"/>
              </w:rPr>
              <w:t>所得税费用</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7A7ED26" w14:textId="77777777" w:rsidR="003153F9" w:rsidRDefault="003153F9">
            <w:pPr>
              <w:jc w:val="center"/>
              <w:rPr>
                <w:szCs w:val="24"/>
              </w:rPr>
            </w:pPr>
            <w:r>
              <w:rPr>
                <w:rFonts w:hint="eastAsia"/>
                <w:szCs w:val="24"/>
              </w:rPr>
              <w:t>净利润</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041A444" w14:textId="77777777" w:rsidR="003153F9" w:rsidRDefault="003153F9">
            <w:pPr>
              <w:jc w:val="center"/>
              <w:rPr>
                <w:szCs w:val="24"/>
              </w:rPr>
            </w:pPr>
            <w:r>
              <w:rPr>
                <w:rFonts w:hint="eastAsia"/>
                <w:szCs w:val="24"/>
              </w:rPr>
              <w:t>归属于母公司所有者的终止经营利润</w:t>
            </w:r>
          </w:p>
        </w:tc>
      </w:tr>
    </w:tbl>
    <w:p w14:paraId="48A791F9" w14:textId="77777777" w:rsidR="003153F9" w:rsidRDefault="003153F9">
      <w:pPr>
        <w:jc w:val="left"/>
        <w:rPr>
          <w:szCs w:val="24"/>
        </w:rPr>
      </w:pPr>
      <w:r>
        <w:rPr>
          <w:rFonts w:hint="eastAsia"/>
          <w:szCs w:val="24"/>
        </w:rPr>
        <w:t>其他说明</w:t>
      </w:r>
    </w:p>
    <w:p w14:paraId="5F97C9CF" w14:textId="77777777" w:rsidR="003153F9" w:rsidRDefault="003153F9">
      <w:pPr>
        <w:pStyle w:val="Section"/>
        <w:outlineLvl w:val="2"/>
        <w:rPr>
          <w:bCs w:val="0"/>
          <w:szCs w:val="24"/>
        </w:rPr>
      </w:pPr>
      <w:r>
        <w:rPr>
          <w:bCs w:val="0"/>
          <w:szCs w:val="24"/>
        </w:rPr>
        <w:t>6</w:t>
      </w:r>
      <w:r>
        <w:rPr>
          <w:rFonts w:hint="eastAsia"/>
          <w:bCs w:val="0"/>
          <w:szCs w:val="24"/>
        </w:rPr>
        <w:t>、分部信息</w:t>
      </w:r>
    </w:p>
    <w:p w14:paraId="5D25E78F"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）报告分部的确定依据与会计政策</w:t>
      </w:r>
    </w:p>
    <w:p w14:paraId="12313F3B"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）报告分部的财务信息</w:t>
      </w:r>
    </w:p>
    <w:p w14:paraId="06536B9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164BB79D"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9533953" w14:textId="77777777" w:rsidR="003153F9" w:rsidRDefault="003153F9">
            <w:pPr>
              <w:jc w:val="center"/>
              <w:rPr>
                <w:szCs w:val="24"/>
              </w:rPr>
            </w:pPr>
            <w:r>
              <w:rPr>
                <w:rFonts w:hint="eastAsia"/>
                <w:szCs w:val="24"/>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18CB0B35" w14:textId="77777777" w:rsidR="003153F9" w:rsidRDefault="003153F9">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4079B2DE" w14:textId="77777777" w:rsidR="003153F9" w:rsidRDefault="003153F9">
            <w:pPr>
              <w:jc w:val="center"/>
              <w:rPr>
                <w:szCs w:val="24"/>
              </w:rPr>
            </w:pPr>
            <w:r>
              <w:rPr>
                <w:rFonts w:hint="eastAsia"/>
                <w:szCs w:val="24"/>
              </w:rPr>
              <w:t>分部间</w:t>
            </w:r>
            <w:proofErr w:type="gramStart"/>
            <w:r>
              <w:rPr>
                <w:rFonts w:hint="eastAsia"/>
                <w:szCs w:val="24"/>
              </w:rPr>
              <w:t>抵销</w:t>
            </w:r>
            <w:proofErr w:type="gramEnd"/>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17CFB47C" w14:textId="77777777" w:rsidR="003153F9" w:rsidRDefault="003153F9">
            <w:pPr>
              <w:jc w:val="center"/>
              <w:rPr>
                <w:szCs w:val="24"/>
              </w:rPr>
            </w:pPr>
            <w:r>
              <w:rPr>
                <w:rFonts w:hint="eastAsia"/>
                <w:szCs w:val="24"/>
              </w:rPr>
              <w:t>合计</w:t>
            </w:r>
          </w:p>
        </w:tc>
      </w:tr>
    </w:tbl>
    <w:p w14:paraId="71CFCF35"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）公司</w:t>
      </w:r>
      <w:proofErr w:type="gramStart"/>
      <w:r>
        <w:rPr>
          <w:rFonts w:hint="eastAsia"/>
          <w:bCs w:val="0"/>
          <w:szCs w:val="24"/>
        </w:rPr>
        <w:t>无报告</w:t>
      </w:r>
      <w:proofErr w:type="gramEnd"/>
      <w:r>
        <w:rPr>
          <w:rFonts w:hint="eastAsia"/>
          <w:bCs w:val="0"/>
          <w:szCs w:val="24"/>
        </w:rPr>
        <w:t>分部的，或者不能披露各报告分部的资产总额和负债总额的，应说明原因</w:t>
      </w:r>
    </w:p>
    <w:p w14:paraId="4C4D27E7"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）其他说明</w:t>
      </w:r>
    </w:p>
    <w:p w14:paraId="4700A84D" w14:textId="77777777" w:rsidR="003153F9" w:rsidRDefault="003153F9">
      <w:pPr>
        <w:pStyle w:val="Section"/>
        <w:outlineLvl w:val="2"/>
        <w:rPr>
          <w:bCs w:val="0"/>
          <w:szCs w:val="24"/>
        </w:rPr>
      </w:pPr>
      <w:r>
        <w:rPr>
          <w:bCs w:val="0"/>
          <w:szCs w:val="24"/>
        </w:rPr>
        <w:t>7</w:t>
      </w:r>
      <w:r>
        <w:rPr>
          <w:rFonts w:hint="eastAsia"/>
          <w:bCs w:val="0"/>
          <w:szCs w:val="24"/>
        </w:rPr>
        <w:t>、其他对投资者决策有影响的重要交易和事项</w:t>
      </w:r>
    </w:p>
    <w:p w14:paraId="7F457493" w14:textId="77777777" w:rsidR="003153F9" w:rsidRDefault="003153F9">
      <w:pPr>
        <w:pStyle w:val="Section"/>
        <w:outlineLvl w:val="2"/>
        <w:rPr>
          <w:bCs w:val="0"/>
          <w:szCs w:val="24"/>
        </w:rPr>
      </w:pPr>
      <w:r>
        <w:rPr>
          <w:bCs w:val="0"/>
          <w:szCs w:val="24"/>
        </w:rPr>
        <w:t>8</w:t>
      </w:r>
      <w:r>
        <w:rPr>
          <w:rFonts w:hint="eastAsia"/>
          <w:bCs w:val="0"/>
          <w:szCs w:val="24"/>
        </w:rPr>
        <w:t>、其他</w:t>
      </w:r>
    </w:p>
    <w:p w14:paraId="26962D1B" w14:textId="77777777" w:rsidR="003153F9" w:rsidRDefault="003153F9">
      <w:pPr>
        <w:pStyle w:val="Chapter"/>
        <w:outlineLvl w:val="1"/>
        <w:rPr>
          <w:bCs w:val="0"/>
        </w:rPr>
      </w:pPr>
      <w:r>
        <w:rPr>
          <w:rFonts w:hint="eastAsia"/>
          <w:bCs w:val="0"/>
        </w:rPr>
        <w:t>十七、母公司财务报表主要项目注释</w:t>
      </w:r>
    </w:p>
    <w:p w14:paraId="6A4D2877" w14:textId="77777777" w:rsidR="003153F9" w:rsidRDefault="003153F9">
      <w:pPr>
        <w:pStyle w:val="Section"/>
        <w:outlineLvl w:val="2"/>
        <w:rPr>
          <w:bCs w:val="0"/>
          <w:szCs w:val="24"/>
        </w:rPr>
      </w:pPr>
      <w:r>
        <w:rPr>
          <w:bCs w:val="0"/>
          <w:szCs w:val="24"/>
        </w:rPr>
        <w:t>1</w:t>
      </w:r>
      <w:r>
        <w:rPr>
          <w:rFonts w:hint="eastAsia"/>
          <w:bCs w:val="0"/>
          <w:szCs w:val="24"/>
        </w:rPr>
        <w:t>、应收账款</w:t>
      </w:r>
    </w:p>
    <w:p w14:paraId="2D165E42"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14:paraId="4E2ADB9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3153F9" w14:paraId="5484D8BC" w14:textId="77777777">
        <w:trPr>
          <w:cantSplit/>
        </w:trPr>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D3668D2" w14:textId="77777777" w:rsidR="003153F9" w:rsidRDefault="003153F9">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0B603901" w14:textId="77777777" w:rsidR="003153F9" w:rsidRDefault="003153F9">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14:paraId="05778062" w14:textId="77777777" w:rsidR="003153F9" w:rsidRDefault="003153F9">
            <w:pPr>
              <w:jc w:val="center"/>
              <w:rPr>
                <w:szCs w:val="24"/>
              </w:rPr>
            </w:pPr>
            <w:r>
              <w:rPr>
                <w:rFonts w:hint="eastAsia"/>
                <w:szCs w:val="24"/>
              </w:rPr>
              <w:t>期初余额</w:t>
            </w:r>
          </w:p>
        </w:tc>
      </w:tr>
      <w:tr w:rsidR="003153F9" w14:paraId="7116940D" w14:textId="77777777">
        <w:trPr>
          <w:cantSplit/>
        </w:trPr>
        <w:tc>
          <w:tcPr>
            <w:tcW w:w="1635" w:type="dxa"/>
            <w:vMerge/>
            <w:tcBorders>
              <w:top w:val="single" w:sz="4" w:space="0" w:color="auto"/>
              <w:left w:val="single" w:sz="4" w:space="0" w:color="auto"/>
              <w:bottom w:val="single" w:sz="4" w:space="0" w:color="auto"/>
              <w:right w:val="single" w:sz="4" w:space="0" w:color="auto"/>
            </w:tcBorders>
            <w:vAlign w:val="center"/>
          </w:tcPr>
          <w:p w14:paraId="077B99CA" w14:textId="77777777" w:rsidR="003153F9" w:rsidRDefault="003153F9">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2BC786AB" w14:textId="77777777" w:rsidR="003153F9" w:rsidRDefault="003153F9">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20860F03" w14:textId="77777777" w:rsidR="003153F9" w:rsidRDefault="003153F9">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1FAA51B" w14:textId="77777777" w:rsidR="003153F9" w:rsidRDefault="003153F9">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79CCD6F" w14:textId="77777777" w:rsidR="003153F9" w:rsidRDefault="003153F9">
            <w:pPr>
              <w:jc w:val="center"/>
              <w:rPr>
                <w:szCs w:val="24"/>
              </w:rPr>
            </w:pPr>
            <w:r>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581DFE1" w14:textId="77777777" w:rsidR="003153F9" w:rsidRDefault="003153F9">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276C2A9" w14:textId="77777777" w:rsidR="003153F9" w:rsidRDefault="003153F9">
            <w:pPr>
              <w:jc w:val="center"/>
              <w:rPr>
                <w:szCs w:val="24"/>
              </w:rPr>
            </w:pPr>
            <w:r>
              <w:rPr>
                <w:rFonts w:hint="eastAsia"/>
                <w:szCs w:val="24"/>
              </w:rPr>
              <w:t>账面价值</w:t>
            </w:r>
          </w:p>
        </w:tc>
      </w:tr>
      <w:tr w:rsidR="003153F9" w14:paraId="2F648BF7" w14:textId="77777777">
        <w:trPr>
          <w:cantSplit/>
        </w:trPr>
        <w:tc>
          <w:tcPr>
            <w:tcW w:w="1635" w:type="dxa"/>
            <w:vMerge/>
            <w:tcBorders>
              <w:top w:val="single" w:sz="4" w:space="0" w:color="auto"/>
              <w:left w:val="single" w:sz="4" w:space="0" w:color="auto"/>
              <w:bottom w:val="single" w:sz="4" w:space="0" w:color="auto"/>
              <w:right w:val="single" w:sz="4" w:space="0" w:color="auto"/>
            </w:tcBorders>
            <w:vAlign w:val="center"/>
          </w:tcPr>
          <w:p w14:paraId="0A3A9B94" w14:textId="77777777" w:rsidR="003153F9" w:rsidRDefault="003153F9">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056F4321" w14:textId="77777777" w:rsidR="003153F9" w:rsidRDefault="003153F9">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186EEB9C" w14:textId="77777777" w:rsidR="003153F9" w:rsidRDefault="003153F9">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72516FFF" w14:textId="77777777" w:rsidR="003153F9" w:rsidRDefault="003153F9">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39428FE9" w14:textId="77777777" w:rsidR="003153F9" w:rsidRDefault="003153F9">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14:paraId="4997A44D" w14:textId="77777777" w:rsidR="003153F9" w:rsidRDefault="003153F9">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14:paraId="598702D3" w14:textId="77777777" w:rsidR="003153F9" w:rsidRDefault="003153F9">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2B84453A" w14:textId="77777777" w:rsidR="003153F9" w:rsidRDefault="003153F9">
            <w:pPr>
              <w:jc w:val="center"/>
              <w:rPr>
                <w:szCs w:val="24"/>
              </w:rPr>
            </w:pPr>
            <w:r>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0C607D1E" w14:textId="77777777" w:rsidR="003153F9" w:rsidRDefault="003153F9">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14:paraId="6CACA078" w14:textId="77777777" w:rsidR="003153F9" w:rsidRDefault="003153F9">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14:paraId="3594FAC1" w14:textId="77777777" w:rsidR="003153F9" w:rsidRDefault="003153F9">
            <w:pPr>
              <w:jc w:val="center"/>
              <w:rPr>
                <w:szCs w:val="24"/>
              </w:rPr>
            </w:pPr>
          </w:p>
        </w:tc>
      </w:tr>
      <w:tr w:rsidR="003153F9" w14:paraId="6D83DC67"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3F5A5201" w14:textId="77777777" w:rsidR="003153F9" w:rsidRDefault="003153F9">
            <w:pPr>
              <w:jc w:val="left"/>
              <w:rPr>
                <w:szCs w:val="24"/>
              </w:rPr>
            </w:pPr>
            <w:r>
              <w:rPr>
                <w:rFonts w:hint="eastAsia"/>
                <w:szCs w:val="24"/>
              </w:rPr>
              <w:t>按单项计提坏账准备的应收账款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0708D0F3" w14:textId="77777777" w:rsidR="003153F9" w:rsidRDefault="003153F9">
            <w:pPr>
              <w:jc w:val="right"/>
              <w:rPr>
                <w:szCs w:val="24"/>
              </w:rPr>
            </w:pPr>
            <w:r>
              <w:rPr>
                <w:szCs w:val="24"/>
              </w:rPr>
              <w:t>2,973,054.14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7844B2EC" w14:textId="77777777" w:rsidR="003153F9" w:rsidRDefault="003153F9">
            <w:pPr>
              <w:jc w:val="right"/>
              <w:rPr>
                <w:szCs w:val="24"/>
              </w:rPr>
            </w:pPr>
            <w:r>
              <w:rPr>
                <w:szCs w:val="24"/>
              </w:rPr>
              <w:t>16.09%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7E90EDDC" w14:textId="77777777" w:rsidR="003153F9" w:rsidRDefault="003153F9">
            <w:pPr>
              <w:jc w:val="right"/>
              <w:rPr>
                <w:szCs w:val="24"/>
              </w:rPr>
            </w:pPr>
            <w:r>
              <w:rPr>
                <w:szCs w:val="24"/>
              </w:rPr>
              <w:t>2,344,031.19</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190200F1" w14:textId="77777777" w:rsidR="003153F9" w:rsidRDefault="003153F9">
            <w:pPr>
              <w:jc w:val="right"/>
              <w:rPr>
                <w:szCs w:val="24"/>
              </w:rPr>
            </w:pPr>
            <w:r>
              <w:rPr>
                <w:szCs w:val="24"/>
              </w:rPr>
              <w:t>78.84%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14:paraId="7CEAE64E" w14:textId="77777777" w:rsidR="003153F9" w:rsidRDefault="003153F9">
            <w:pPr>
              <w:jc w:val="right"/>
              <w:rPr>
                <w:szCs w:val="24"/>
              </w:rPr>
            </w:pPr>
            <w:r>
              <w:rPr>
                <w:szCs w:val="24"/>
              </w:rPr>
              <w:t>629,022.95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A92267C"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33DB4F78"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F84820F" w14:textId="77777777" w:rsidR="003153F9" w:rsidRDefault="003153F9">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197E86FE" w14:textId="77777777" w:rsidR="003153F9" w:rsidRDefault="003153F9">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260D7666" w14:textId="77777777" w:rsidR="003153F9" w:rsidRDefault="003153F9">
            <w:pPr>
              <w:jc w:val="right"/>
              <w:rPr>
                <w:szCs w:val="24"/>
              </w:rPr>
            </w:pPr>
          </w:p>
        </w:tc>
      </w:tr>
      <w:tr w:rsidR="003153F9" w14:paraId="33488ED4"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76AB41D8" w14:textId="77777777" w:rsidR="003153F9" w:rsidRDefault="003153F9">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2309E100"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4D097545"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7EE4C1B6" w14:textId="77777777" w:rsidR="003153F9" w:rsidRDefault="003153F9">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28E867AB" w14:textId="77777777" w:rsidR="003153F9" w:rsidRDefault="003153F9">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14:paraId="76DDCB08" w14:textId="77777777" w:rsidR="003153F9" w:rsidRDefault="003153F9">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14:paraId="35C2EFC9" w14:textId="77777777" w:rsidR="003153F9" w:rsidRDefault="003153F9">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1275D1DB" w14:textId="77777777" w:rsidR="003153F9" w:rsidRDefault="003153F9">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4D007E3F" w14:textId="77777777" w:rsidR="003153F9" w:rsidRDefault="003153F9">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14:paraId="26F81FDD" w14:textId="77777777" w:rsidR="003153F9" w:rsidRDefault="003153F9">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14:paraId="17EB271F" w14:textId="77777777" w:rsidR="003153F9" w:rsidRDefault="003153F9">
            <w:pPr>
              <w:jc w:val="left"/>
              <w:rPr>
                <w:szCs w:val="24"/>
              </w:rPr>
            </w:pPr>
          </w:p>
        </w:tc>
      </w:tr>
      <w:tr w:rsidR="003153F9" w14:paraId="6A9896AB"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019C2832" w14:textId="77777777" w:rsidR="003153F9" w:rsidRDefault="003153F9">
            <w:pPr>
              <w:jc w:val="left"/>
              <w:rPr>
                <w:szCs w:val="24"/>
              </w:rPr>
            </w:pPr>
            <w:r>
              <w:rPr>
                <w:rFonts w:hint="eastAsia"/>
                <w:szCs w:val="24"/>
              </w:rPr>
              <w:t>上海广德物流有限公司</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5EBEBD16" w14:textId="77777777" w:rsidR="003153F9" w:rsidRDefault="003153F9">
            <w:pPr>
              <w:jc w:val="right"/>
              <w:rPr>
                <w:szCs w:val="24"/>
              </w:rPr>
            </w:pPr>
            <w:r>
              <w:rPr>
                <w:szCs w:val="24"/>
              </w:rPr>
              <w:t>2,973,054.14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5668D44D" w14:textId="77777777" w:rsidR="003153F9" w:rsidRDefault="003153F9">
            <w:pPr>
              <w:jc w:val="right"/>
              <w:rPr>
                <w:szCs w:val="24"/>
              </w:rPr>
            </w:pPr>
            <w:r>
              <w:rPr>
                <w:szCs w:val="24"/>
              </w:rPr>
              <w:t>16.09%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0EA57514" w14:textId="77777777" w:rsidR="003153F9" w:rsidRDefault="003153F9">
            <w:pPr>
              <w:jc w:val="right"/>
              <w:rPr>
                <w:szCs w:val="24"/>
              </w:rPr>
            </w:pPr>
            <w:r>
              <w:rPr>
                <w:szCs w:val="24"/>
              </w:rPr>
              <w:t>2,344,031.19</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7C893157" w14:textId="77777777" w:rsidR="003153F9" w:rsidRDefault="003153F9">
            <w:pPr>
              <w:jc w:val="right"/>
              <w:rPr>
                <w:szCs w:val="24"/>
              </w:rPr>
            </w:pPr>
            <w:r>
              <w:rPr>
                <w:szCs w:val="24"/>
              </w:rPr>
              <w:t>78.84%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14:paraId="3636D5D6" w14:textId="77777777" w:rsidR="003153F9" w:rsidRDefault="003153F9">
            <w:pPr>
              <w:jc w:val="right"/>
              <w:rPr>
                <w:szCs w:val="24"/>
              </w:rPr>
            </w:pPr>
            <w:r>
              <w:rPr>
                <w:szCs w:val="24"/>
              </w:rPr>
              <w:t>629,022.95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0B636B3" w14:textId="77777777" w:rsidR="003153F9" w:rsidRDefault="003153F9">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195D6791" w14:textId="77777777" w:rsidR="003153F9" w:rsidRDefault="003153F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F5AE6F1" w14:textId="77777777" w:rsidR="003153F9" w:rsidRDefault="003153F9">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4D5A670B" w14:textId="77777777" w:rsidR="003153F9" w:rsidRDefault="003153F9">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202FF361" w14:textId="77777777" w:rsidR="003153F9" w:rsidRDefault="003153F9">
            <w:pPr>
              <w:jc w:val="right"/>
              <w:rPr>
                <w:szCs w:val="24"/>
              </w:rPr>
            </w:pPr>
          </w:p>
        </w:tc>
      </w:tr>
      <w:tr w:rsidR="003153F9" w14:paraId="35B43B39"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7AD9146E" w14:textId="77777777" w:rsidR="003153F9" w:rsidRDefault="003153F9">
            <w:pPr>
              <w:jc w:val="left"/>
              <w:rPr>
                <w:szCs w:val="24"/>
              </w:rPr>
            </w:pPr>
            <w:r>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74F1B8E4" w14:textId="77777777" w:rsidR="003153F9" w:rsidRDefault="003153F9">
            <w:pPr>
              <w:jc w:val="right"/>
              <w:rPr>
                <w:szCs w:val="24"/>
              </w:rPr>
            </w:pPr>
            <w:r>
              <w:rPr>
                <w:szCs w:val="24"/>
              </w:rPr>
              <w:t>15,500,228.08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784F099F" w14:textId="77777777" w:rsidR="003153F9" w:rsidRDefault="003153F9">
            <w:pPr>
              <w:jc w:val="right"/>
              <w:rPr>
                <w:szCs w:val="24"/>
              </w:rPr>
            </w:pPr>
            <w:r>
              <w:rPr>
                <w:szCs w:val="24"/>
              </w:rPr>
              <w:t>83.91%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0B311047" w14:textId="77777777" w:rsidR="003153F9" w:rsidRDefault="003153F9">
            <w:pPr>
              <w:jc w:val="right"/>
              <w:rPr>
                <w:szCs w:val="24"/>
              </w:rPr>
            </w:pPr>
            <w:r>
              <w:rPr>
                <w:szCs w:val="24"/>
              </w:rPr>
              <w:t>294,264.08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744A1C7A" w14:textId="77777777" w:rsidR="003153F9" w:rsidRDefault="003153F9">
            <w:pPr>
              <w:jc w:val="right"/>
              <w:rPr>
                <w:szCs w:val="24"/>
              </w:rPr>
            </w:pPr>
            <w:r>
              <w:rPr>
                <w:szCs w:val="24"/>
              </w:rPr>
              <w:t>1.90%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14:paraId="5A33665C" w14:textId="77777777" w:rsidR="003153F9" w:rsidRDefault="003153F9">
            <w:pPr>
              <w:jc w:val="right"/>
              <w:rPr>
                <w:szCs w:val="24"/>
              </w:rPr>
            </w:pPr>
            <w:r>
              <w:rPr>
                <w:szCs w:val="24"/>
              </w:rPr>
              <w:t>15,205,964.00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00EAC2F3" w14:textId="77777777" w:rsidR="003153F9" w:rsidRDefault="003153F9">
            <w:pPr>
              <w:jc w:val="right"/>
              <w:rPr>
                <w:szCs w:val="24"/>
              </w:rPr>
            </w:pPr>
            <w:r>
              <w:rPr>
                <w:szCs w:val="24"/>
              </w:rPr>
              <w:t>14,098,918.04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49458A7E" w14:textId="77777777" w:rsidR="003153F9" w:rsidRDefault="003153F9">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BDECFAE" w14:textId="77777777" w:rsidR="003153F9" w:rsidRDefault="003153F9">
            <w:pPr>
              <w:jc w:val="right"/>
              <w:rPr>
                <w:szCs w:val="24"/>
              </w:rPr>
            </w:pPr>
            <w:r>
              <w:rPr>
                <w:szCs w:val="24"/>
              </w:rPr>
              <w:t>371,901.85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7DD20539" w14:textId="77777777" w:rsidR="003153F9" w:rsidRDefault="003153F9">
            <w:pPr>
              <w:jc w:val="right"/>
              <w:rPr>
                <w:szCs w:val="24"/>
              </w:rPr>
            </w:pPr>
            <w:r>
              <w:rPr>
                <w:szCs w:val="24"/>
              </w:rPr>
              <w:t>2.64%</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7D1F52B1" w14:textId="77777777" w:rsidR="003153F9" w:rsidRDefault="003153F9">
            <w:pPr>
              <w:jc w:val="right"/>
              <w:rPr>
                <w:szCs w:val="24"/>
              </w:rPr>
            </w:pPr>
            <w:r>
              <w:rPr>
                <w:szCs w:val="24"/>
              </w:rPr>
              <w:t>13,727,016.19</w:t>
            </w:r>
          </w:p>
        </w:tc>
      </w:tr>
      <w:tr w:rsidR="003153F9" w14:paraId="2CFF1395"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5E50DB56" w14:textId="77777777" w:rsidR="003153F9" w:rsidRDefault="003153F9">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5EFB6614"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6D88066C" w14:textId="77777777" w:rsidR="003153F9" w:rsidRDefault="003153F9">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14:paraId="166B526D" w14:textId="77777777" w:rsidR="003153F9" w:rsidRDefault="003153F9">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14:paraId="2E45D65F" w14:textId="77777777" w:rsidR="003153F9" w:rsidRDefault="003153F9">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14:paraId="483DCBE2" w14:textId="77777777" w:rsidR="003153F9" w:rsidRDefault="003153F9">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14:paraId="05C380FC" w14:textId="77777777" w:rsidR="003153F9" w:rsidRDefault="003153F9">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3837FBE5" w14:textId="77777777" w:rsidR="003153F9" w:rsidRDefault="003153F9">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56C74A72" w14:textId="77777777" w:rsidR="003153F9" w:rsidRDefault="003153F9">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14:paraId="367FD17B" w14:textId="77777777" w:rsidR="003153F9" w:rsidRDefault="003153F9">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14:paraId="60941BE5" w14:textId="77777777" w:rsidR="003153F9" w:rsidRDefault="003153F9">
            <w:pPr>
              <w:jc w:val="left"/>
              <w:rPr>
                <w:szCs w:val="24"/>
              </w:rPr>
            </w:pPr>
          </w:p>
        </w:tc>
      </w:tr>
      <w:tr w:rsidR="003153F9" w14:paraId="715ED387"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509F0A7A" w14:textId="77777777" w:rsidR="003153F9" w:rsidRDefault="003153F9">
            <w:pPr>
              <w:jc w:val="left"/>
              <w:rPr>
                <w:szCs w:val="24"/>
              </w:rPr>
            </w:pPr>
            <w:r>
              <w:rPr>
                <w:rFonts w:hint="eastAsia"/>
                <w:szCs w:val="24"/>
              </w:rPr>
              <w:t>按信用风险特征组合计提坏账准备的应收账款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0061D1E0" w14:textId="77777777" w:rsidR="003153F9" w:rsidRDefault="003153F9">
            <w:pPr>
              <w:jc w:val="right"/>
              <w:rPr>
                <w:szCs w:val="24"/>
              </w:rPr>
            </w:pPr>
            <w:r>
              <w:rPr>
                <w:szCs w:val="24"/>
              </w:rPr>
              <w:t>15,500,228.08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43BD32E6" w14:textId="77777777" w:rsidR="003153F9" w:rsidRDefault="003153F9">
            <w:pPr>
              <w:jc w:val="right"/>
              <w:rPr>
                <w:szCs w:val="24"/>
              </w:rPr>
            </w:pPr>
            <w:r>
              <w:rPr>
                <w:szCs w:val="24"/>
              </w:rPr>
              <w:t>83.91%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4C56880F" w14:textId="77777777" w:rsidR="003153F9" w:rsidRDefault="003153F9">
            <w:pPr>
              <w:jc w:val="right"/>
              <w:rPr>
                <w:szCs w:val="24"/>
              </w:rPr>
            </w:pPr>
            <w:r>
              <w:rPr>
                <w:szCs w:val="24"/>
              </w:rPr>
              <w:t>294,264.08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2EAE7BE5" w14:textId="77777777" w:rsidR="003153F9" w:rsidRDefault="003153F9">
            <w:pPr>
              <w:jc w:val="right"/>
              <w:rPr>
                <w:szCs w:val="24"/>
              </w:rPr>
            </w:pPr>
            <w:r>
              <w:rPr>
                <w:szCs w:val="24"/>
              </w:rPr>
              <w:t>1.90%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14:paraId="76D3CEDD" w14:textId="77777777" w:rsidR="003153F9" w:rsidRDefault="003153F9">
            <w:pPr>
              <w:jc w:val="right"/>
              <w:rPr>
                <w:szCs w:val="24"/>
              </w:rPr>
            </w:pPr>
            <w:r>
              <w:rPr>
                <w:szCs w:val="24"/>
              </w:rPr>
              <w:t>15,205,964.00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B3E9D9" w14:textId="77777777" w:rsidR="003153F9" w:rsidRDefault="003153F9">
            <w:pPr>
              <w:jc w:val="right"/>
              <w:rPr>
                <w:szCs w:val="24"/>
              </w:rPr>
            </w:pPr>
            <w:r>
              <w:rPr>
                <w:szCs w:val="24"/>
              </w:rPr>
              <w:t>14,098,918.04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2F1F0386" w14:textId="77777777" w:rsidR="003153F9" w:rsidRDefault="003153F9">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3D6EF6A" w14:textId="77777777" w:rsidR="003153F9" w:rsidRDefault="003153F9">
            <w:pPr>
              <w:jc w:val="right"/>
              <w:rPr>
                <w:szCs w:val="24"/>
              </w:rPr>
            </w:pPr>
            <w:r>
              <w:rPr>
                <w:szCs w:val="24"/>
              </w:rPr>
              <w:t>371,901.85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77AB9723" w14:textId="77777777" w:rsidR="003153F9" w:rsidRDefault="003153F9">
            <w:pPr>
              <w:jc w:val="right"/>
              <w:rPr>
                <w:szCs w:val="24"/>
              </w:rPr>
            </w:pPr>
            <w:r>
              <w:rPr>
                <w:szCs w:val="24"/>
              </w:rPr>
              <w:t>2.64%</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0CD20D8F" w14:textId="77777777" w:rsidR="003153F9" w:rsidRDefault="003153F9">
            <w:pPr>
              <w:jc w:val="right"/>
              <w:rPr>
                <w:szCs w:val="24"/>
              </w:rPr>
            </w:pPr>
            <w:r>
              <w:rPr>
                <w:szCs w:val="24"/>
              </w:rPr>
              <w:t>13,727,016.19</w:t>
            </w:r>
          </w:p>
        </w:tc>
      </w:tr>
      <w:tr w:rsidR="003153F9" w14:paraId="2E92C795" w14:textId="77777777">
        <w:trPr>
          <w:cantSplit/>
        </w:trPr>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14:paraId="5DE5E52A" w14:textId="77777777" w:rsidR="003153F9" w:rsidRDefault="003153F9">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579577AA" w14:textId="77777777" w:rsidR="003153F9" w:rsidRDefault="003153F9">
            <w:pPr>
              <w:jc w:val="right"/>
              <w:rPr>
                <w:szCs w:val="24"/>
              </w:rPr>
            </w:pPr>
            <w:r>
              <w:rPr>
                <w:szCs w:val="24"/>
              </w:rPr>
              <w:t>18,473,282.22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1C1C94D2" w14:textId="77777777" w:rsidR="003153F9" w:rsidRDefault="003153F9">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14:paraId="0F85EA86" w14:textId="77777777" w:rsidR="003153F9" w:rsidRDefault="003153F9">
            <w:pPr>
              <w:jc w:val="right"/>
              <w:rPr>
                <w:szCs w:val="24"/>
              </w:rPr>
            </w:pPr>
            <w:r>
              <w:rPr>
                <w:szCs w:val="24"/>
              </w:rPr>
              <w:t>2,638,295.27</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1F82CCEE" w14:textId="77777777" w:rsidR="003153F9" w:rsidRDefault="003153F9">
            <w:pPr>
              <w:jc w:val="right"/>
              <w:rPr>
                <w:szCs w:val="24"/>
              </w:rPr>
            </w:pPr>
            <w:r>
              <w:rPr>
                <w:szCs w:val="24"/>
              </w:rPr>
              <w:t>14.28%</w:t>
            </w:r>
          </w:p>
        </w:tc>
        <w:tc>
          <w:tcPr>
            <w:tcW w:w="789" w:type="dxa"/>
            <w:tcBorders>
              <w:top w:val="single" w:sz="4" w:space="0" w:color="auto"/>
              <w:left w:val="single" w:sz="4" w:space="0" w:color="auto"/>
              <w:bottom w:val="single" w:sz="4" w:space="0" w:color="auto"/>
              <w:right w:val="single" w:sz="4" w:space="0" w:color="auto"/>
            </w:tcBorders>
            <w:vAlign w:val="center"/>
          </w:tcPr>
          <w:p w14:paraId="77FC8D6A" w14:textId="77777777" w:rsidR="003153F9" w:rsidRDefault="003153F9">
            <w:pPr>
              <w:jc w:val="right"/>
              <w:rPr>
                <w:szCs w:val="24"/>
              </w:rPr>
            </w:pPr>
            <w:r>
              <w:rPr>
                <w:szCs w:val="24"/>
              </w:rPr>
              <w:t>15,834,986.95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ECA1C3C" w14:textId="77777777" w:rsidR="003153F9" w:rsidRDefault="003153F9">
            <w:pPr>
              <w:jc w:val="right"/>
              <w:rPr>
                <w:szCs w:val="24"/>
              </w:rPr>
            </w:pPr>
            <w:r>
              <w:rPr>
                <w:szCs w:val="24"/>
              </w:rPr>
              <w:t>14,098,918.04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1AAA0609" w14:textId="77777777" w:rsidR="003153F9" w:rsidRDefault="003153F9">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7B651C1" w14:textId="77777777" w:rsidR="003153F9" w:rsidRDefault="003153F9">
            <w:pPr>
              <w:jc w:val="right"/>
              <w:rPr>
                <w:szCs w:val="24"/>
              </w:rPr>
            </w:pPr>
            <w:r>
              <w:rPr>
                <w:szCs w:val="24"/>
              </w:rPr>
              <w:t>371,901.85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786AFB5A" w14:textId="77777777" w:rsidR="003153F9" w:rsidRDefault="003153F9">
            <w:pPr>
              <w:jc w:val="right"/>
              <w:rPr>
                <w:szCs w:val="24"/>
              </w:rPr>
            </w:pPr>
            <w:r>
              <w:rPr>
                <w:szCs w:val="24"/>
              </w:rPr>
              <w:t>2.64%</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3B39AC46" w14:textId="77777777" w:rsidR="003153F9" w:rsidRDefault="003153F9">
            <w:pPr>
              <w:jc w:val="right"/>
              <w:rPr>
                <w:szCs w:val="24"/>
              </w:rPr>
            </w:pPr>
            <w:r>
              <w:rPr>
                <w:szCs w:val="24"/>
              </w:rPr>
              <w:t>13,727,016.19</w:t>
            </w:r>
          </w:p>
        </w:tc>
      </w:tr>
    </w:tbl>
    <w:p w14:paraId="4FFF63EA" w14:textId="77777777" w:rsidR="003153F9" w:rsidRDefault="003153F9">
      <w:pPr>
        <w:jc w:val="left"/>
        <w:rPr>
          <w:szCs w:val="24"/>
        </w:rPr>
      </w:pPr>
      <w:r>
        <w:rPr>
          <w:rFonts w:hint="eastAsia"/>
          <w:szCs w:val="24"/>
        </w:rPr>
        <w:t>按单项计提坏账准备：</w:t>
      </w:r>
      <w:r>
        <w:rPr>
          <w:szCs w:val="24"/>
        </w:rPr>
        <w:t>2,344,031.19</w:t>
      </w:r>
      <w:r>
        <w:rPr>
          <w:rFonts w:hint="eastAsia"/>
          <w:szCs w:val="24"/>
        </w:rPr>
        <w:t>元</w:t>
      </w:r>
    </w:p>
    <w:p w14:paraId="13A8D81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3153F9" w14:paraId="4E05727A" w14:textId="77777777">
        <w:trPr>
          <w:cantSplit/>
        </w:trPr>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F776451" w14:textId="77777777" w:rsidR="003153F9" w:rsidRDefault="003153F9">
            <w:pPr>
              <w:jc w:val="center"/>
              <w:rPr>
                <w:szCs w:val="24"/>
              </w:rPr>
            </w:pPr>
            <w:r>
              <w:rPr>
                <w:rFonts w:hint="eastAsia"/>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32504F78" w14:textId="77777777" w:rsidR="003153F9" w:rsidRDefault="003153F9">
            <w:pPr>
              <w:jc w:val="center"/>
              <w:rPr>
                <w:szCs w:val="24"/>
              </w:rPr>
            </w:pPr>
            <w:r>
              <w:rPr>
                <w:rFonts w:hint="eastAsia"/>
                <w:szCs w:val="24"/>
              </w:rPr>
              <w:t>期末余额</w:t>
            </w:r>
          </w:p>
        </w:tc>
      </w:tr>
      <w:tr w:rsidR="003153F9" w14:paraId="2E6907B9" w14:textId="77777777">
        <w:trPr>
          <w:cantSplit/>
        </w:trPr>
        <w:tc>
          <w:tcPr>
            <w:tcW w:w="1913" w:type="dxa"/>
            <w:vMerge/>
            <w:tcBorders>
              <w:top w:val="single" w:sz="4" w:space="0" w:color="auto"/>
              <w:left w:val="single" w:sz="4" w:space="0" w:color="auto"/>
              <w:bottom w:val="single" w:sz="4" w:space="0" w:color="auto"/>
              <w:right w:val="single" w:sz="4" w:space="0" w:color="auto"/>
            </w:tcBorders>
            <w:vAlign w:val="center"/>
          </w:tcPr>
          <w:p w14:paraId="4205A1E4" w14:textId="77777777" w:rsidR="003153F9" w:rsidRDefault="003153F9">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6D206D0F" w14:textId="77777777" w:rsidR="003153F9" w:rsidRDefault="003153F9">
            <w:pPr>
              <w:jc w:val="center"/>
              <w:rPr>
                <w:szCs w:val="24"/>
              </w:rPr>
            </w:pPr>
            <w:r>
              <w:rPr>
                <w:rFonts w:hint="eastAsia"/>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004D25C" w14:textId="77777777" w:rsidR="003153F9" w:rsidRDefault="003153F9">
            <w:pPr>
              <w:jc w:val="center"/>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406DB48" w14:textId="77777777" w:rsidR="003153F9" w:rsidRDefault="003153F9">
            <w:pPr>
              <w:jc w:val="center"/>
              <w:rPr>
                <w:szCs w:val="24"/>
              </w:rPr>
            </w:pPr>
            <w:r>
              <w:rPr>
                <w:rFonts w:hint="eastAsia"/>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617140D" w14:textId="77777777" w:rsidR="003153F9" w:rsidRDefault="003153F9">
            <w:pPr>
              <w:jc w:val="center"/>
              <w:rPr>
                <w:szCs w:val="24"/>
              </w:rPr>
            </w:pPr>
            <w:r>
              <w:rPr>
                <w:rFonts w:hint="eastAsia"/>
                <w:szCs w:val="24"/>
              </w:rPr>
              <w:t>计提理由</w:t>
            </w:r>
          </w:p>
        </w:tc>
      </w:tr>
      <w:tr w:rsidR="003153F9" w14:paraId="30CA1415"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0E5A0540" w14:textId="77777777" w:rsidR="003153F9" w:rsidRDefault="003153F9">
            <w:pPr>
              <w:jc w:val="left"/>
              <w:rPr>
                <w:szCs w:val="24"/>
              </w:rPr>
            </w:pPr>
            <w:r>
              <w:rPr>
                <w:rFonts w:hint="eastAsia"/>
                <w:szCs w:val="24"/>
              </w:rPr>
              <w:t>上海广德物流有限公司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E880ED7" w14:textId="77777777" w:rsidR="003153F9" w:rsidRDefault="003153F9">
            <w:pPr>
              <w:jc w:val="right"/>
              <w:rPr>
                <w:szCs w:val="24"/>
              </w:rPr>
            </w:pPr>
            <w:r>
              <w:rPr>
                <w:szCs w:val="24"/>
              </w:rPr>
              <w:t>2,973,054.14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4AE167D" w14:textId="77777777" w:rsidR="003153F9" w:rsidRDefault="003153F9">
            <w:pPr>
              <w:jc w:val="right"/>
              <w:rPr>
                <w:szCs w:val="24"/>
              </w:rPr>
            </w:pPr>
            <w:r>
              <w:rPr>
                <w:szCs w:val="24"/>
              </w:rPr>
              <w:t>2,344,031.19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5A17EB9" w14:textId="77777777" w:rsidR="003153F9" w:rsidRDefault="003153F9">
            <w:pPr>
              <w:jc w:val="right"/>
              <w:rPr>
                <w:szCs w:val="24"/>
              </w:rPr>
            </w:pPr>
            <w:r>
              <w:rPr>
                <w:szCs w:val="24"/>
              </w:rPr>
              <w:t>78.84%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F87335B" w14:textId="77777777" w:rsidR="003153F9" w:rsidRDefault="003153F9">
            <w:pPr>
              <w:jc w:val="left"/>
              <w:rPr>
                <w:szCs w:val="24"/>
              </w:rPr>
            </w:pPr>
            <w:r>
              <w:rPr>
                <w:rFonts w:hint="eastAsia"/>
                <w:szCs w:val="24"/>
              </w:rPr>
              <w:t>逾期时间较长</w:t>
            </w:r>
          </w:p>
        </w:tc>
      </w:tr>
      <w:tr w:rsidR="003153F9" w14:paraId="031EADFB" w14:textId="77777777">
        <w:trPr>
          <w:cantSplit/>
        </w:trPr>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5371445E" w14:textId="77777777" w:rsidR="003153F9" w:rsidRDefault="003153F9">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B58A2B7" w14:textId="77777777" w:rsidR="003153F9" w:rsidRDefault="003153F9">
            <w:pPr>
              <w:jc w:val="right"/>
              <w:rPr>
                <w:szCs w:val="24"/>
              </w:rPr>
            </w:pPr>
            <w:r>
              <w:rPr>
                <w:szCs w:val="24"/>
              </w:rPr>
              <w:t>2,973,054.14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26714C8" w14:textId="77777777" w:rsidR="003153F9" w:rsidRDefault="003153F9">
            <w:pPr>
              <w:jc w:val="right"/>
              <w:rPr>
                <w:szCs w:val="24"/>
              </w:rPr>
            </w:pPr>
            <w:r>
              <w:rPr>
                <w:szCs w:val="24"/>
              </w:rPr>
              <w:t>2,344,031.19</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7950F60" w14:textId="77777777" w:rsidR="003153F9" w:rsidRDefault="003153F9">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0C7BC419" w14:textId="77777777" w:rsidR="003153F9" w:rsidRDefault="003153F9">
            <w:pPr>
              <w:jc w:val="center"/>
              <w:rPr>
                <w:szCs w:val="24"/>
              </w:rPr>
            </w:pPr>
            <w:r>
              <w:rPr>
                <w:szCs w:val="24"/>
              </w:rPr>
              <w:t>--</w:t>
            </w:r>
          </w:p>
        </w:tc>
      </w:tr>
    </w:tbl>
    <w:p w14:paraId="4B0520D1" w14:textId="77777777" w:rsidR="003153F9" w:rsidRDefault="003153F9">
      <w:pPr>
        <w:jc w:val="left"/>
        <w:rPr>
          <w:szCs w:val="24"/>
        </w:rPr>
      </w:pPr>
      <w:r>
        <w:rPr>
          <w:rFonts w:hint="eastAsia"/>
          <w:szCs w:val="24"/>
        </w:rPr>
        <w:t>按单项计提坏账准备：</w:t>
      </w:r>
    </w:p>
    <w:p w14:paraId="1EC8D95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3153F9" w14:paraId="053C0791" w14:textId="77777777">
        <w:trPr>
          <w:cantSplit/>
        </w:trPr>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A464F79" w14:textId="77777777" w:rsidR="003153F9" w:rsidRDefault="003153F9">
            <w:pPr>
              <w:jc w:val="center"/>
              <w:rPr>
                <w:szCs w:val="24"/>
              </w:rPr>
            </w:pPr>
            <w:r>
              <w:rPr>
                <w:rFonts w:hint="eastAsia"/>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16639446" w14:textId="77777777" w:rsidR="003153F9" w:rsidRDefault="003153F9">
            <w:pPr>
              <w:jc w:val="center"/>
              <w:rPr>
                <w:szCs w:val="24"/>
              </w:rPr>
            </w:pPr>
            <w:r>
              <w:rPr>
                <w:rFonts w:hint="eastAsia"/>
                <w:szCs w:val="24"/>
              </w:rPr>
              <w:t>期末余额</w:t>
            </w:r>
          </w:p>
        </w:tc>
      </w:tr>
      <w:tr w:rsidR="003153F9" w14:paraId="3FF9F9C4" w14:textId="77777777">
        <w:trPr>
          <w:cantSplit/>
        </w:trPr>
        <w:tc>
          <w:tcPr>
            <w:tcW w:w="1913" w:type="dxa"/>
            <w:vMerge/>
            <w:tcBorders>
              <w:top w:val="single" w:sz="4" w:space="0" w:color="auto"/>
              <w:left w:val="single" w:sz="4" w:space="0" w:color="auto"/>
              <w:bottom w:val="single" w:sz="4" w:space="0" w:color="auto"/>
              <w:right w:val="single" w:sz="4" w:space="0" w:color="auto"/>
            </w:tcBorders>
            <w:vAlign w:val="center"/>
          </w:tcPr>
          <w:p w14:paraId="6AFAF9C0" w14:textId="77777777" w:rsidR="003153F9" w:rsidRDefault="003153F9">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14:paraId="394C1DCE" w14:textId="77777777" w:rsidR="003153F9" w:rsidRDefault="003153F9">
            <w:pPr>
              <w:jc w:val="center"/>
              <w:rPr>
                <w:szCs w:val="24"/>
              </w:rPr>
            </w:pPr>
            <w:r>
              <w:rPr>
                <w:rFonts w:hint="eastAsia"/>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382046C5" w14:textId="77777777" w:rsidR="003153F9" w:rsidRDefault="003153F9">
            <w:pPr>
              <w:jc w:val="center"/>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4947D2BA" w14:textId="77777777" w:rsidR="003153F9" w:rsidRDefault="003153F9">
            <w:pPr>
              <w:jc w:val="center"/>
              <w:rPr>
                <w:szCs w:val="24"/>
              </w:rPr>
            </w:pPr>
            <w:r>
              <w:rPr>
                <w:rFonts w:hint="eastAsia"/>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36BF745" w14:textId="77777777" w:rsidR="003153F9" w:rsidRDefault="003153F9">
            <w:pPr>
              <w:jc w:val="center"/>
              <w:rPr>
                <w:szCs w:val="24"/>
              </w:rPr>
            </w:pPr>
            <w:r>
              <w:rPr>
                <w:rFonts w:hint="eastAsia"/>
                <w:szCs w:val="24"/>
              </w:rPr>
              <w:t>计提理由</w:t>
            </w:r>
          </w:p>
        </w:tc>
      </w:tr>
    </w:tbl>
    <w:p w14:paraId="73EFBD06" w14:textId="77777777" w:rsidR="003153F9" w:rsidRDefault="003153F9">
      <w:pPr>
        <w:jc w:val="left"/>
        <w:rPr>
          <w:szCs w:val="24"/>
        </w:rPr>
      </w:pPr>
      <w:r>
        <w:rPr>
          <w:rFonts w:hint="eastAsia"/>
          <w:szCs w:val="24"/>
        </w:rPr>
        <w:t>按组合计提坏账准备：</w:t>
      </w:r>
      <w:r>
        <w:rPr>
          <w:szCs w:val="24"/>
        </w:rPr>
        <w:t>294,264.08</w:t>
      </w:r>
      <w:r>
        <w:rPr>
          <w:rFonts w:hint="eastAsia"/>
          <w:szCs w:val="24"/>
        </w:rPr>
        <w:t>元</w:t>
      </w:r>
    </w:p>
    <w:p w14:paraId="4F3393C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0F1CE843" w14:textId="77777777">
        <w:trPr>
          <w:cantSplit/>
        </w:trPr>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8BA0CCC" w14:textId="77777777" w:rsidR="003153F9" w:rsidRDefault="003153F9">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6489A21C" w14:textId="77777777" w:rsidR="003153F9" w:rsidRDefault="003153F9">
            <w:pPr>
              <w:jc w:val="center"/>
              <w:rPr>
                <w:szCs w:val="24"/>
              </w:rPr>
            </w:pPr>
            <w:r>
              <w:rPr>
                <w:rFonts w:hint="eastAsia"/>
                <w:szCs w:val="24"/>
              </w:rPr>
              <w:t>期末余额</w:t>
            </w:r>
          </w:p>
        </w:tc>
      </w:tr>
      <w:tr w:rsidR="003153F9" w14:paraId="290CF0FA" w14:textId="77777777">
        <w:trPr>
          <w:cantSplit/>
        </w:trPr>
        <w:tc>
          <w:tcPr>
            <w:tcW w:w="2392" w:type="dxa"/>
            <w:vMerge/>
            <w:tcBorders>
              <w:top w:val="single" w:sz="4" w:space="0" w:color="auto"/>
              <w:left w:val="single" w:sz="4" w:space="0" w:color="auto"/>
              <w:bottom w:val="single" w:sz="4" w:space="0" w:color="auto"/>
              <w:right w:val="single" w:sz="4" w:space="0" w:color="auto"/>
            </w:tcBorders>
            <w:vAlign w:val="center"/>
          </w:tcPr>
          <w:p w14:paraId="63070EE1" w14:textId="77777777" w:rsidR="003153F9" w:rsidRDefault="003153F9">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0D2C4F4" w14:textId="77777777" w:rsidR="003153F9" w:rsidRDefault="003153F9">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50DA77BE" w14:textId="77777777" w:rsidR="003153F9" w:rsidRDefault="003153F9">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8308937" w14:textId="77777777" w:rsidR="003153F9" w:rsidRDefault="003153F9">
            <w:pPr>
              <w:jc w:val="center"/>
              <w:rPr>
                <w:szCs w:val="24"/>
              </w:rPr>
            </w:pPr>
            <w:r>
              <w:rPr>
                <w:rFonts w:hint="eastAsia"/>
                <w:szCs w:val="24"/>
              </w:rPr>
              <w:t>计提比例</w:t>
            </w:r>
          </w:p>
        </w:tc>
      </w:tr>
      <w:tr w:rsidR="003153F9" w14:paraId="292BBD09"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085732B" w14:textId="77777777" w:rsidR="003153F9" w:rsidRDefault="003153F9">
            <w:pPr>
              <w:jc w:val="left"/>
              <w:rPr>
                <w:szCs w:val="24"/>
              </w:rPr>
            </w:pPr>
            <w:r>
              <w:rPr>
                <w:szCs w:val="24"/>
              </w:rPr>
              <w:t>1-30</w:t>
            </w:r>
            <w:r>
              <w:rPr>
                <w:rFonts w:hint="eastAsia"/>
                <w:szCs w:val="24"/>
              </w:rPr>
              <w:t>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AA03C58" w14:textId="77777777" w:rsidR="003153F9" w:rsidRDefault="003153F9">
            <w:pPr>
              <w:jc w:val="right"/>
              <w:rPr>
                <w:szCs w:val="24"/>
              </w:rPr>
            </w:pPr>
            <w:r>
              <w:rPr>
                <w:szCs w:val="24"/>
              </w:rPr>
              <w:t>10,114,105.35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037E266" w14:textId="77777777" w:rsidR="003153F9" w:rsidRDefault="003153F9">
            <w:pPr>
              <w:jc w:val="right"/>
              <w:rPr>
                <w:szCs w:val="24"/>
              </w:rPr>
            </w:pPr>
            <w:r>
              <w:rPr>
                <w:szCs w:val="24"/>
              </w:rPr>
              <w:t>26,878.33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AF52224" w14:textId="77777777" w:rsidR="003153F9" w:rsidRDefault="003153F9">
            <w:pPr>
              <w:jc w:val="right"/>
              <w:rPr>
                <w:szCs w:val="24"/>
              </w:rPr>
            </w:pPr>
            <w:r>
              <w:rPr>
                <w:szCs w:val="24"/>
              </w:rPr>
              <w:t>0.27%</w:t>
            </w:r>
          </w:p>
        </w:tc>
      </w:tr>
      <w:tr w:rsidR="003153F9" w14:paraId="698B71AE"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DFFD12C" w14:textId="77777777" w:rsidR="003153F9" w:rsidRDefault="003153F9">
            <w:pPr>
              <w:jc w:val="left"/>
              <w:rPr>
                <w:szCs w:val="24"/>
              </w:rPr>
            </w:pPr>
            <w:r>
              <w:rPr>
                <w:szCs w:val="24"/>
              </w:rPr>
              <w:t>31-90</w:t>
            </w:r>
            <w:r>
              <w:rPr>
                <w:rFonts w:hint="eastAsia"/>
                <w:szCs w:val="24"/>
              </w:rPr>
              <w:t>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A0842BA" w14:textId="77777777" w:rsidR="003153F9" w:rsidRDefault="003153F9">
            <w:pPr>
              <w:jc w:val="right"/>
              <w:rPr>
                <w:szCs w:val="24"/>
              </w:rPr>
            </w:pPr>
            <w:r>
              <w:rPr>
                <w:szCs w:val="24"/>
              </w:rPr>
              <w:t>4,773,759.69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9F4A6D3" w14:textId="77777777" w:rsidR="003153F9" w:rsidRDefault="003153F9">
            <w:pPr>
              <w:jc w:val="right"/>
              <w:rPr>
                <w:szCs w:val="24"/>
              </w:rPr>
            </w:pPr>
            <w:r>
              <w:rPr>
                <w:szCs w:val="24"/>
              </w:rPr>
              <w:t>59,343.83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9B0AA8B" w14:textId="77777777" w:rsidR="003153F9" w:rsidRDefault="003153F9">
            <w:pPr>
              <w:jc w:val="right"/>
              <w:rPr>
                <w:szCs w:val="24"/>
              </w:rPr>
            </w:pPr>
            <w:r>
              <w:rPr>
                <w:szCs w:val="24"/>
              </w:rPr>
              <w:t>1.24%</w:t>
            </w:r>
          </w:p>
        </w:tc>
      </w:tr>
      <w:tr w:rsidR="003153F9" w14:paraId="4196D0F0"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5952297" w14:textId="77777777" w:rsidR="003153F9" w:rsidRDefault="003153F9">
            <w:pPr>
              <w:jc w:val="left"/>
              <w:rPr>
                <w:szCs w:val="24"/>
              </w:rPr>
            </w:pPr>
            <w:r>
              <w:rPr>
                <w:szCs w:val="24"/>
              </w:rPr>
              <w:t>91-180</w:t>
            </w:r>
            <w:r>
              <w:rPr>
                <w:rFonts w:hint="eastAsia"/>
                <w:szCs w:val="24"/>
              </w:rPr>
              <w:t>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655CB06D" w14:textId="77777777" w:rsidR="003153F9" w:rsidRDefault="003153F9">
            <w:pPr>
              <w:jc w:val="right"/>
              <w:rPr>
                <w:szCs w:val="24"/>
              </w:rPr>
            </w:pPr>
            <w:r>
              <w:rPr>
                <w:szCs w:val="24"/>
              </w:rPr>
              <w:t>355,573.52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FE940EE" w14:textId="77777777" w:rsidR="003153F9" w:rsidRDefault="003153F9">
            <w:pPr>
              <w:jc w:val="right"/>
              <w:rPr>
                <w:szCs w:val="24"/>
              </w:rPr>
            </w:pPr>
            <w:r>
              <w:rPr>
                <w:szCs w:val="24"/>
              </w:rPr>
              <w:t>38,781.74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26CC38E" w14:textId="77777777" w:rsidR="003153F9" w:rsidRDefault="003153F9">
            <w:pPr>
              <w:jc w:val="right"/>
              <w:rPr>
                <w:szCs w:val="24"/>
              </w:rPr>
            </w:pPr>
            <w:r>
              <w:rPr>
                <w:szCs w:val="24"/>
              </w:rPr>
              <w:t>10.91%</w:t>
            </w:r>
          </w:p>
        </w:tc>
      </w:tr>
      <w:tr w:rsidR="003153F9" w14:paraId="71224238"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1DA636C" w14:textId="77777777" w:rsidR="003153F9" w:rsidRDefault="003153F9">
            <w:pPr>
              <w:jc w:val="left"/>
              <w:rPr>
                <w:szCs w:val="24"/>
              </w:rPr>
            </w:pPr>
            <w:r>
              <w:rPr>
                <w:szCs w:val="24"/>
              </w:rPr>
              <w:t>181</w:t>
            </w:r>
            <w:r>
              <w:rPr>
                <w:rFonts w:hint="eastAsia"/>
                <w:szCs w:val="24"/>
              </w:rPr>
              <w:t>天</w:t>
            </w:r>
            <w:r>
              <w:rPr>
                <w:szCs w:val="24"/>
              </w:rPr>
              <w:t>-1</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2251714" w14:textId="77777777" w:rsidR="003153F9" w:rsidRDefault="003153F9">
            <w:pPr>
              <w:jc w:val="right"/>
              <w:rPr>
                <w:szCs w:val="24"/>
              </w:rPr>
            </w:pPr>
            <w:r>
              <w:rPr>
                <w:szCs w:val="24"/>
              </w:rPr>
              <w:t>103,021.32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3F322E0" w14:textId="77777777" w:rsidR="003153F9" w:rsidRDefault="003153F9">
            <w:pPr>
              <w:jc w:val="right"/>
              <w:rPr>
                <w:szCs w:val="24"/>
              </w:rPr>
            </w:pPr>
            <w:r>
              <w:rPr>
                <w:szCs w:val="24"/>
              </w:rPr>
              <w:t>15,491.98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18D9F3A" w14:textId="77777777" w:rsidR="003153F9" w:rsidRDefault="003153F9">
            <w:pPr>
              <w:jc w:val="right"/>
              <w:rPr>
                <w:szCs w:val="24"/>
              </w:rPr>
            </w:pPr>
            <w:r>
              <w:rPr>
                <w:szCs w:val="24"/>
              </w:rPr>
              <w:t>15.04%</w:t>
            </w:r>
          </w:p>
        </w:tc>
      </w:tr>
      <w:tr w:rsidR="003153F9" w14:paraId="5100CC87"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A53497E" w14:textId="77777777" w:rsidR="003153F9" w:rsidRDefault="003153F9">
            <w:pPr>
              <w:jc w:val="left"/>
              <w:rPr>
                <w:szCs w:val="24"/>
              </w:rPr>
            </w:pPr>
            <w:r>
              <w:rPr>
                <w:szCs w:val="24"/>
              </w:rPr>
              <w:t>1-2</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8373705" w14:textId="77777777" w:rsidR="003153F9" w:rsidRDefault="003153F9">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946A942" w14:textId="77777777" w:rsidR="003153F9" w:rsidRDefault="003153F9">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6D83F4A" w14:textId="77777777" w:rsidR="003153F9" w:rsidRDefault="003153F9">
            <w:pPr>
              <w:jc w:val="right"/>
              <w:rPr>
                <w:szCs w:val="24"/>
              </w:rPr>
            </w:pPr>
            <w:r>
              <w:rPr>
                <w:szCs w:val="24"/>
              </w:rPr>
              <w:t>25.91%</w:t>
            </w:r>
          </w:p>
        </w:tc>
      </w:tr>
      <w:tr w:rsidR="003153F9" w14:paraId="3100BC42"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6B33E4C" w14:textId="77777777" w:rsidR="003153F9" w:rsidRDefault="003153F9">
            <w:pPr>
              <w:jc w:val="left"/>
              <w:rPr>
                <w:szCs w:val="24"/>
              </w:rPr>
            </w:pPr>
            <w:r>
              <w:rPr>
                <w:szCs w:val="24"/>
              </w:rPr>
              <w:t>2-3</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569A8A0" w14:textId="77777777" w:rsidR="003153F9" w:rsidRDefault="003153F9">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176D2C1" w14:textId="77777777" w:rsidR="003153F9" w:rsidRDefault="003153F9">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67FD44F" w14:textId="77777777" w:rsidR="003153F9" w:rsidRDefault="003153F9">
            <w:pPr>
              <w:jc w:val="right"/>
              <w:rPr>
                <w:szCs w:val="24"/>
              </w:rPr>
            </w:pPr>
            <w:r>
              <w:rPr>
                <w:szCs w:val="24"/>
              </w:rPr>
              <w:t>52.78%</w:t>
            </w:r>
          </w:p>
        </w:tc>
      </w:tr>
      <w:tr w:rsidR="003153F9" w14:paraId="16AA1396"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44301F4" w14:textId="77777777" w:rsidR="003153F9" w:rsidRDefault="003153F9">
            <w:pPr>
              <w:jc w:val="left"/>
              <w:rPr>
                <w:szCs w:val="24"/>
              </w:rPr>
            </w:pPr>
            <w:r>
              <w:rPr>
                <w:szCs w:val="24"/>
              </w:rPr>
              <w:lastRenderedPageBreak/>
              <w:t>3</w:t>
            </w:r>
            <w:r>
              <w:rPr>
                <w:rFonts w:hint="eastAsia"/>
                <w:szCs w:val="24"/>
              </w:rPr>
              <w:t>年以上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9AE962E" w14:textId="77777777" w:rsidR="003153F9" w:rsidRDefault="003153F9">
            <w:pPr>
              <w:jc w:val="right"/>
              <w:rPr>
                <w:szCs w:val="24"/>
              </w:rPr>
            </w:pPr>
            <w:r>
              <w:rPr>
                <w:szCs w:val="24"/>
              </w:rPr>
              <w:t>153,768.20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9C42073" w14:textId="77777777" w:rsidR="003153F9" w:rsidRDefault="003153F9">
            <w:pPr>
              <w:jc w:val="right"/>
              <w:rPr>
                <w:szCs w:val="24"/>
              </w:rPr>
            </w:pPr>
            <w:r>
              <w:rPr>
                <w:szCs w:val="24"/>
              </w:rPr>
              <w:t>153,768.20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541DCF64" w14:textId="77777777" w:rsidR="003153F9" w:rsidRDefault="003153F9">
            <w:pPr>
              <w:jc w:val="right"/>
              <w:rPr>
                <w:szCs w:val="24"/>
              </w:rPr>
            </w:pPr>
            <w:r>
              <w:rPr>
                <w:szCs w:val="24"/>
              </w:rPr>
              <w:t>100.00%</w:t>
            </w:r>
          </w:p>
        </w:tc>
      </w:tr>
      <w:tr w:rsidR="003153F9" w14:paraId="2D4259F6"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15BE1652" w14:textId="77777777" w:rsidR="003153F9" w:rsidRDefault="003153F9">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86AFD70" w14:textId="77777777" w:rsidR="003153F9" w:rsidRDefault="003153F9">
            <w:pPr>
              <w:jc w:val="right"/>
              <w:rPr>
                <w:szCs w:val="24"/>
              </w:rPr>
            </w:pPr>
            <w:r>
              <w:rPr>
                <w:szCs w:val="24"/>
              </w:rPr>
              <w:t>15,500,228.08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B898D9F" w14:textId="77777777" w:rsidR="003153F9" w:rsidRDefault="003153F9">
            <w:pPr>
              <w:jc w:val="right"/>
              <w:rPr>
                <w:szCs w:val="24"/>
              </w:rPr>
            </w:pPr>
            <w:r>
              <w:rPr>
                <w:szCs w:val="24"/>
              </w:rPr>
              <w:t>294,264.08</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670B0817" w14:textId="77777777" w:rsidR="003153F9" w:rsidRDefault="003153F9">
            <w:pPr>
              <w:jc w:val="center"/>
              <w:rPr>
                <w:szCs w:val="24"/>
              </w:rPr>
            </w:pPr>
            <w:r>
              <w:rPr>
                <w:szCs w:val="24"/>
              </w:rPr>
              <w:t>--</w:t>
            </w:r>
          </w:p>
        </w:tc>
      </w:tr>
    </w:tbl>
    <w:p w14:paraId="6581F2A7" w14:textId="77777777" w:rsidR="003153F9" w:rsidRDefault="003153F9">
      <w:pPr>
        <w:jc w:val="left"/>
        <w:rPr>
          <w:szCs w:val="24"/>
        </w:rPr>
      </w:pPr>
      <w:r>
        <w:rPr>
          <w:rFonts w:hint="eastAsia"/>
          <w:szCs w:val="24"/>
        </w:rPr>
        <w:t>确定该组合依据的说明：</w:t>
      </w:r>
    </w:p>
    <w:p w14:paraId="4546EB07" w14:textId="77777777" w:rsidR="003153F9" w:rsidRDefault="003153F9">
      <w:pPr>
        <w:autoSpaceDE w:val="0"/>
        <w:autoSpaceDN w:val="0"/>
        <w:adjustRightInd w:val="0"/>
        <w:spacing w:before="0" w:after="0"/>
        <w:jc w:val="left"/>
        <w:rPr>
          <w:rFonts w:eastAsia="Times New Roman"/>
          <w:kern w:val="0"/>
          <w:sz w:val="14"/>
          <w:szCs w:val="24"/>
          <w:lang w:val="zh-CN"/>
        </w:rPr>
      </w:pPr>
      <w:r>
        <w:rPr>
          <w:rFonts w:ascii="宋体" w:hAnsi="宋体" w:cs="宋体" w:hint="eastAsia"/>
          <w:kern w:val="0"/>
          <w:sz w:val="14"/>
          <w:szCs w:val="24"/>
          <w:lang w:val="zh-CN"/>
        </w:rPr>
        <w:t>按信用风险特征</w:t>
      </w:r>
    </w:p>
    <w:p w14:paraId="4CB336C5" w14:textId="77777777" w:rsidR="003153F9" w:rsidRDefault="003153F9">
      <w:pPr>
        <w:jc w:val="left"/>
        <w:rPr>
          <w:szCs w:val="24"/>
        </w:rPr>
      </w:pPr>
      <w:r>
        <w:rPr>
          <w:rFonts w:hint="eastAsia"/>
          <w:szCs w:val="24"/>
        </w:rPr>
        <w:t>按组合计提坏账准备：</w:t>
      </w:r>
    </w:p>
    <w:p w14:paraId="12490B7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605654C0" w14:textId="77777777">
        <w:trPr>
          <w:cantSplit/>
        </w:trPr>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74AB825" w14:textId="77777777" w:rsidR="003153F9" w:rsidRDefault="003153F9">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28870EFA" w14:textId="77777777" w:rsidR="003153F9" w:rsidRDefault="003153F9">
            <w:pPr>
              <w:jc w:val="center"/>
              <w:rPr>
                <w:szCs w:val="24"/>
              </w:rPr>
            </w:pPr>
            <w:r>
              <w:rPr>
                <w:rFonts w:hint="eastAsia"/>
                <w:szCs w:val="24"/>
              </w:rPr>
              <w:t>期末余额</w:t>
            </w:r>
          </w:p>
        </w:tc>
      </w:tr>
      <w:tr w:rsidR="003153F9" w14:paraId="75AF789A" w14:textId="77777777">
        <w:trPr>
          <w:cantSplit/>
        </w:trPr>
        <w:tc>
          <w:tcPr>
            <w:tcW w:w="2392" w:type="dxa"/>
            <w:vMerge/>
            <w:tcBorders>
              <w:top w:val="single" w:sz="4" w:space="0" w:color="auto"/>
              <w:left w:val="single" w:sz="4" w:space="0" w:color="auto"/>
              <w:bottom w:val="single" w:sz="4" w:space="0" w:color="auto"/>
              <w:right w:val="single" w:sz="4" w:space="0" w:color="auto"/>
            </w:tcBorders>
            <w:vAlign w:val="center"/>
          </w:tcPr>
          <w:p w14:paraId="6AFE31F9" w14:textId="77777777" w:rsidR="003153F9" w:rsidRDefault="003153F9">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34D010B3" w14:textId="77777777" w:rsidR="003153F9" w:rsidRDefault="003153F9">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D1D6497" w14:textId="77777777" w:rsidR="003153F9" w:rsidRDefault="003153F9">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5BA8CC38" w14:textId="77777777" w:rsidR="003153F9" w:rsidRDefault="003153F9">
            <w:pPr>
              <w:jc w:val="center"/>
              <w:rPr>
                <w:szCs w:val="24"/>
              </w:rPr>
            </w:pPr>
            <w:r>
              <w:rPr>
                <w:rFonts w:hint="eastAsia"/>
                <w:szCs w:val="24"/>
              </w:rPr>
              <w:t>计提比例</w:t>
            </w:r>
          </w:p>
        </w:tc>
      </w:tr>
    </w:tbl>
    <w:p w14:paraId="67B29A3D" w14:textId="77777777" w:rsidR="003153F9" w:rsidRDefault="003153F9">
      <w:pPr>
        <w:jc w:val="left"/>
        <w:rPr>
          <w:szCs w:val="24"/>
        </w:rPr>
      </w:pPr>
      <w:r>
        <w:rPr>
          <w:rFonts w:hint="eastAsia"/>
          <w:szCs w:val="24"/>
        </w:rPr>
        <w:t>确定该组合依据的说明：</w:t>
      </w:r>
    </w:p>
    <w:p w14:paraId="49D3FE63" w14:textId="77777777" w:rsidR="003153F9" w:rsidRDefault="003153F9">
      <w:pPr>
        <w:jc w:val="left"/>
        <w:rPr>
          <w:szCs w:val="24"/>
        </w:rPr>
      </w:pPr>
      <w:r>
        <w:rPr>
          <w:rFonts w:hint="eastAsia"/>
          <w:szCs w:val="24"/>
        </w:rPr>
        <w:t>如是按照预期信用损失一般模型计提应收账款坏账准备，请参照其他应收款的披露方式披露坏账准备的相关信息：</w:t>
      </w:r>
    </w:p>
    <w:p w14:paraId="64D2E8D7"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A3B67E2" w14:textId="77777777" w:rsidR="003153F9" w:rsidRDefault="003153F9">
      <w:pPr>
        <w:jc w:val="left"/>
        <w:rPr>
          <w:szCs w:val="24"/>
        </w:rPr>
      </w:pPr>
      <w:proofErr w:type="gramStart"/>
      <w:r>
        <w:rPr>
          <w:rFonts w:hint="eastAsia"/>
          <w:szCs w:val="24"/>
        </w:rPr>
        <w:t>按账龄</w:t>
      </w:r>
      <w:proofErr w:type="gramEnd"/>
      <w:r>
        <w:rPr>
          <w:rFonts w:hint="eastAsia"/>
          <w:szCs w:val="24"/>
        </w:rPr>
        <w:t>披露</w:t>
      </w:r>
    </w:p>
    <w:p w14:paraId="240D1289"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141595E8"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248CC58C" w14:textId="77777777" w:rsidR="003153F9" w:rsidRDefault="003153F9">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783530B" w14:textId="77777777" w:rsidR="003153F9" w:rsidRDefault="003153F9">
            <w:pPr>
              <w:jc w:val="center"/>
              <w:rPr>
                <w:szCs w:val="24"/>
              </w:rPr>
            </w:pPr>
            <w:r>
              <w:rPr>
                <w:rFonts w:hint="eastAsia"/>
                <w:szCs w:val="24"/>
              </w:rPr>
              <w:t>账面余额</w:t>
            </w:r>
          </w:p>
        </w:tc>
      </w:tr>
      <w:tr w:rsidR="003153F9" w14:paraId="45F3DFF4"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1B248EA5" w14:textId="77777777" w:rsidR="003153F9" w:rsidRDefault="003153F9">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64810D9B" w14:textId="77777777" w:rsidR="003153F9" w:rsidRDefault="003153F9">
            <w:pPr>
              <w:jc w:val="right"/>
              <w:rPr>
                <w:szCs w:val="24"/>
              </w:rPr>
            </w:pPr>
            <w:r>
              <w:rPr>
                <w:szCs w:val="24"/>
              </w:rPr>
              <w:t>18,319,514.02</w:t>
            </w:r>
          </w:p>
        </w:tc>
      </w:tr>
      <w:tr w:rsidR="003153F9" w14:paraId="465A903D"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7E37C04" w14:textId="77777777" w:rsidR="003153F9" w:rsidRDefault="003153F9">
            <w:pPr>
              <w:jc w:val="left"/>
              <w:rPr>
                <w:szCs w:val="24"/>
              </w:rPr>
            </w:pPr>
            <w:r>
              <w:rPr>
                <w:szCs w:val="24"/>
              </w:rPr>
              <w:t>1-30</w:t>
            </w:r>
            <w:r>
              <w:rPr>
                <w:rFonts w:hint="eastAsia"/>
                <w:szCs w:val="24"/>
              </w:rPr>
              <w:t>天</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2D198045" w14:textId="77777777" w:rsidR="003153F9" w:rsidRDefault="003153F9">
            <w:pPr>
              <w:jc w:val="right"/>
              <w:rPr>
                <w:szCs w:val="24"/>
              </w:rPr>
            </w:pPr>
            <w:r>
              <w:rPr>
                <w:szCs w:val="24"/>
              </w:rPr>
              <w:t>10,522,592.26</w:t>
            </w:r>
          </w:p>
        </w:tc>
      </w:tr>
      <w:tr w:rsidR="003153F9" w14:paraId="216757BA"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1B5C3E57" w14:textId="77777777" w:rsidR="003153F9" w:rsidRDefault="003153F9">
            <w:pPr>
              <w:jc w:val="left"/>
              <w:rPr>
                <w:szCs w:val="24"/>
              </w:rPr>
            </w:pPr>
            <w:r>
              <w:rPr>
                <w:szCs w:val="24"/>
              </w:rPr>
              <w:t>31-90</w:t>
            </w:r>
            <w:r>
              <w:rPr>
                <w:rFonts w:hint="eastAsia"/>
                <w:szCs w:val="24"/>
              </w:rPr>
              <w:t>天</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CD062B4" w14:textId="77777777" w:rsidR="003153F9" w:rsidRDefault="003153F9">
            <w:pPr>
              <w:jc w:val="right"/>
              <w:rPr>
                <w:szCs w:val="24"/>
              </w:rPr>
            </w:pPr>
            <w:r>
              <w:rPr>
                <w:szCs w:val="24"/>
              </w:rPr>
              <w:t>5,436,186.00</w:t>
            </w:r>
          </w:p>
        </w:tc>
      </w:tr>
      <w:tr w:rsidR="003153F9" w14:paraId="639B8B8F"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149D473A" w14:textId="77777777" w:rsidR="003153F9" w:rsidRDefault="003153F9">
            <w:pPr>
              <w:jc w:val="left"/>
              <w:rPr>
                <w:szCs w:val="24"/>
              </w:rPr>
            </w:pPr>
            <w:r>
              <w:rPr>
                <w:szCs w:val="24"/>
              </w:rPr>
              <w:t>91-180</w:t>
            </w:r>
            <w:r>
              <w:rPr>
                <w:rFonts w:hint="eastAsia"/>
                <w:szCs w:val="24"/>
              </w:rPr>
              <w:t>天</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0C22893" w14:textId="77777777" w:rsidR="003153F9" w:rsidRDefault="003153F9">
            <w:pPr>
              <w:jc w:val="right"/>
              <w:rPr>
                <w:szCs w:val="24"/>
              </w:rPr>
            </w:pPr>
            <w:r>
              <w:rPr>
                <w:szCs w:val="24"/>
              </w:rPr>
              <w:t>1,292,241.95</w:t>
            </w:r>
          </w:p>
        </w:tc>
      </w:tr>
      <w:tr w:rsidR="003153F9" w14:paraId="2D56A092"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6145C60A" w14:textId="77777777" w:rsidR="003153F9" w:rsidRDefault="003153F9">
            <w:pPr>
              <w:jc w:val="left"/>
              <w:rPr>
                <w:szCs w:val="24"/>
              </w:rPr>
            </w:pPr>
            <w:r>
              <w:rPr>
                <w:szCs w:val="24"/>
              </w:rPr>
              <w:t>181</w:t>
            </w:r>
            <w:r>
              <w:rPr>
                <w:rFonts w:hint="eastAsia"/>
                <w:szCs w:val="24"/>
              </w:rPr>
              <w:t>天</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CCB4659" w14:textId="77777777" w:rsidR="003153F9" w:rsidRDefault="003153F9">
            <w:pPr>
              <w:jc w:val="right"/>
              <w:rPr>
                <w:szCs w:val="24"/>
              </w:rPr>
            </w:pPr>
            <w:r>
              <w:rPr>
                <w:szCs w:val="24"/>
              </w:rPr>
              <w:t>1,068,493.81</w:t>
            </w:r>
          </w:p>
        </w:tc>
      </w:tr>
      <w:tr w:rsidR="003153F9" w14:paraId="3C3EB906"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6F5ACB84" w14:textId="77777777" w:rsidR="003153F9" w:rsidRDefault="003153F9">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093E75ED" w14:textId="77777777" w:rsidR="003153F9" w:rsidRDefault="003153F9">
            <w:pPr>
              <w:jc w:val="right"/>
              <w:rPr>
                <w:szCs w:val="24"/>
              </w:rPr>
            </w:pPr>
            <w:r>
              <w:rPr>
                <w:szCs w:val="24"/>
              </w:rPr>
              <w:t>153,768.20</w:t>
            </w:r>
          </w:p>
        </w:tc>
      </w:tr>
      <w:tr w:rsidR="003153F9" w14:paraId="1C8C8FB1"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D4CF04C" w14:textId="77777777" w:rsidR="003153F9" w:rsidRDefault="003153F9">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1BAB7AA3" w14:textId="77777777" w:rsidR="003153F9" w:rsidRDefault="003153F9">
            <w:pPr>
              <w:jc w:val="right"/>
              <w:rPr>
                <w:szCs w:val="24"/>
              </w:rPr>
            </w:pPr>
            <w:r>
              <w:rPr>
                <w:szCs w:val="24"/>
              </w:rPr>
              <w:t>153,768.20</w:t>
            </w:r>
          </w:p>
        </w:tc>
      </w:tr>
      <w:tr w:rsidR="003153F9" w14:paraId="6EC5FF86"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57712FEC" w14:textId="77777777" w:rsidR="003153F9" w:rsidRDefault="003153F9">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14:paraId="2C485A89" w14:textId="77777777" w:rsidR="003153F9" w:rsidRDefault="003153F9">
            <w:pPr>
              <w:jc w:val="right"/>
              <w:rPr>
                <w:szCs w:val="24"/>
              </w:rPr>
            </w:pPr>
            <w:r>
              <w:rPr>
                <w:szCs w:val="24"/>
              </w:rPr>
              <w:t>18,473,282.22</w:t>
            </w:r>
          </w:p>
        </w:tc>
      </w:tr>
    </w:tbl>
    <w:p w14:paraId="3CE8BC01"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14:paraId="478143CF" w14:textId="77777777" w:rsidR="003153F9" w:rsidRDefault="003153F9">
      <w:pPr>
        <w:jc w:val="left"/>
        <w:rPr>
          <w:szCs w:val="24"/>
        </w:rPr>
      </w:pPr>
      <w:r>
        <w:rPr>
          <w:rFonts w:hint="eastAsia"/>
          <w:szCs w:val="24"/>
        </w:rPr>
        <w:t>本期计提坏账准备情况：</w:t>
      </w:r>
    </w:p>
    <w:p w14:paraId="4513470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3153F9" w14:paraId="634DA806" w14:textId="77777777">
        <w:trPr>
          <w:cantSplit/>
        </w:trPr>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F9971F3" w14:textId="77777777" w:rsidR="003153F9" w:rsidRDefault="003153F9">
            <w:pPr>
              <w:jc w:val="center"/>
              <w:rPr>
                <w:szCs w:val="24"/>
              </w:rPr>
            </w:pPr>
            <w:r>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CB541E9" w14:textId="77777777" w:rsidR="003153F9" w:rsidRDefault="003153F9">
            <w:pPr>
              <w:jc w:val="center"/>
              <w:rPr>
                <w:szCs w:val="24"/>
              </w:rPr>
            </w:pPr>
            <w:r>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20AE37D3" w14:textId="77777777" w:rsidR="003153F9" w:rsidRDefault="003153F9">
            <w:pPr>
              <w:jc w:val="center"/>
              <w:rPr>
                <w:szCs w:val="24"/>
              </w:rPr>
            </w:pPr>
            <w:r>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6A06B9F" w14:textId="77777777" w:rsidR="003153F9" w:rsidRDefault="003153F9">
            <w:pPr>
              <w:jc w:val="center"/>
              <w:rPr>
                <w:szCs w:val="24"/>
              </w:rPr>
            </w:pPr>
            <w:r>
              <w:rPr>
                <w:rFonts w:hint="eastAsia"/>
                <w:szCs w:val="24"/>
              </w:rPr>
              <w:t>期末余额</w:t>
            </w:r>
          </w:p>
        </w:tc>
      </w:tr>
      <w:tr w:rsidR="003153F9" w14:paraId="2CCF8B27" w14:textId="77777777">
        <w:trPr>
          <w:cantSplit/>
        </w:trPr>
        <w:tc>
          <w:tcPr>
            <w:tcW w:w="1369" w:type="dxa"/>
            <w:vMerge/>
            <w:tcBorders>
              <w:top w:val="single" w:sz="4" w:space="0" w:color="auto"/>
              <w:left w:val="single" w:sz="4" w:space="0" w:color="auto"/>
              <w:bottom w:val="single" w:sz="4" w:space="0" w:color="auto"/>
              <w:right w:val="single" w:sz="4" w:space="0" w:color="auto"/>
            </w:tcBorders>
            <w:vAlign w:val="center"/>
          </w:tcPr>
          <w:p w14:paraId="3533D249" w14:textId="77777777" w:rsidR="003153F9" w:rsidRDefault="003153F9">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201707C6" w14:textId="77777777" w:rsidR="003153F9" w:rsidRDefault="003153F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E91F4D2" w14:textId="77777777" w:rsidR="003153F9" w:rsidRDefault="003153F9">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3069F77A" w14:textId="77777777" w:rsidR="003153F9" w:rsidRDefault="003153F9">
            <w:pPr>
              <w:jc w:val="center"/>
              <w:rPr>
                <w:szCs w:val="24"/>
              </w:rPr>
            </w:pPr>
            <w:r>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6C47DF54" w14:textId="77777777" w:rsidR="003153F9" w:rsidRDefault="003153F9">
            <w:pPr>
              <w:jc w:val="center"/>
              <w:rPr>
                <w:szCs w:val="24"/>
              </w:rPr>
            </w:pPr>
            <w:r>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C4F9BD2" w14:textId="77777777" w:rsidR="003153F9" w:rsidRDefault="003153F9">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14:paraId="351975F8" w14:textId="77777777" w:rsidR="003153F9" w:rsidRDefault="003153F9">
            <w:pPr>
              <w:jc w:val="center"/>
              <w:rPr>
                <w:szCs w:val="24"/>
              </w:rPr>
            </w:pPr>
          </w:p>
        </w:tc>
      </w:tr>
      <w:tr w:rsidR="003153F9" w14:paraId="42EC87F4"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311A2BC3" w14:textId="77777777" w:rsidR="003153F9" w:rsidRDefault="003153F9">
            <w:pPr>
              <w:jc w:val="left"/>
              <w:rPr>
                <w:szCs w:val="24"/>
              </w:rPr>
            </w:pPr>
            <w:r>
              <w:rPr>
                <w:rFonts w:hint="eastAsia"/>
                <w:szCs w:val="24"/>
              </w:rPr>
              <w:t>应收账款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40DB473" w14:textId="77777777" w:rsidR="003153F9" w:rsidRDefault="003153F9">
            <w:pPr>
              <w:jc w:val="right"/>
              <w:rPr>
                <w:szCs w:val="24"/>
              </w:rPr>
            </w:pPr>
            <w:r>
              <w:rPr>
                <w:szCs w:val="24"/>
              </w:rPr>
              <w:t>371,901.85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CD08D19" w14:textId="77777777" w:rsidR="003153F9" w:rsidRDefault="003153F9">
            <w:pPr>
              <w:jc w:val="right"/>
              <w:rPr>
                <w:szCs w:val="24"/>
              </w:rPr>
            </w:pPr>
            <w:r>
              <w:rPr>
                <w:szCs w:val="24"/>
              </w:rPr>
              <w:t>2,501,945.42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7C1D27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1B33B80" w14:textId="77777777" w:rsidR="003153F9" w:rsidRDefault="003153F9">
            <w:pPr>
              <w:jc w:val="right"/>
              <w:rPr>
                <w:szCs w:val="24"/>
              </w:rPr>
            </w:pPr>
            <w:r>
              <w:rPr>
                <w:szCs w:val="24"/>
              </w:rPr>
              <w:t>235,552.00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FE8069"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590E6A1" w14:textId="77777777" w:rsidR="003153F9" w:rsidRDefault="003153F9">
            <w:pPr>
              <w:jc w:val="right"/>
              <w:rPr>
                <w:szCs w:val="24"/>
              </w:rPr>
            </w:pPr>
            <w:r>
              <w:rPr>
                <w:szCs w:val="24"/>
              </w:rPr>
              <w:t>2,638,295.27</w:t>
            </w:r>
          </w:p>
        </w:tc>
      </w:tr>
      <w:tr w:rsidR="003153F9" w14:paraId="2F36E444" w14:textId="77777777">
        <w:trPr>
          <w:cantSplit/>
        </w:trPr>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14:paraId="072870D6" w14:textId="77777777" w:rsidR="003153F9" w:rsidRDefault="003153F9">
            <w:pPr>
              <w:jc w:val="center"/>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57D8960" w14:textId="77777777" w:rsidR="003153F9" w:rsidRDefault="003153F9">
            <w:pPr>
              <w:jc w:val="right"/>
              <w:rPr>
                <w:szCs w:val="24"/>
              </w:rPr>
            </w:pPr>
            <w:r>
              <w:rPr>
                <w:szCs w:val="24"/>
              </w:rPr>
              <w:t>371,901.85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C0BF43A" w14:textId="77777777" w:rsidR="003153F9" w:rsidRDefault="003153F9">
            <w:pPr>
              <w:jc w:val="right"/>
              <w:rPr>
                <w:szCs w:val="24"/>
              </w:rPr>
            </w:pPr>
            <w:r>
              <w:rPr>
                <w:szCs w:val="24"/>
              </w:rPr>
              <w:t>2,501,945.42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1A5326E"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8C8C3E" w14:textId="77777777" w:rsidR="003153F9" w:rsidRDefault="003153F9">
            <w:pPr>
              <w:jc w:val="right"/>
              <w:rPr>
                <w:szCs w:val="24"/>
              </w:rPr>
            </w:pPr>
            <w:r>
              <w:rPr>
                <w:szCs w:val="24"/>
              </w:rPr>
              <w:t>235,552.00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FECD7AD"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C1AE7AD" w14:textId="77777777" w:rsidR="003153F9" w:rsidRDefault="003153F9">
            <w:pPr>
              <w:jc w:val="right"/>
              <w:rPr>
                <w:szCs w:val="24"/>
              </w:rPr>
            </w:pPr>
            <w:r>
              <w:rPr>
                <w:szCs w:val="24"/>
              </w:rPr>
              <w:t>2,638,295.27</w:t>
            </w:r>
          </w:p>
        </w:tc>
      </w:tr>
    </w:tbl>
    <w:p w14:paraId="67DFC776" w14:textId="77777777" w:rsidR="003153F9" w:rsidRDefault="003153F9">
      <w:pPr>
        <w:jc w:val="left"/>
        <w:rPr>
          <w:szCs w:val="24"/>
        </w:rPr>
      </w:pPr>
      <w:r>
        <w:rPr>
          <w:rFonts w:hint="eastAsia"/>
          <w:szCs w:val="24"/>
        </w:rPr>
        <w:t>其中本期坏账准备收回或转回金额重要的：</w:t>
      </w:r>
    </w:p>
    <w:p w14:paraId="0EF3F401"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68"/>
        <w:gridCol w:w="3100"/>
        <w:gridCol w:w="3100"/>
      </w:tblGrid>
      <w:tr w:rsidR="003153F9" w14:paraId="617C9081" w14:textId="77777777">
        <w:trPr>
          <w:cantSplit/>
        </w:trPr>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14:paraId="3FE480B0" w14:textId="77777777" w:rsidR="003153F9" w:rsidRDefault="003153F9">
            <w:pPr>
              <w:jc w:val="center"/>
              <w:rPr>
                <w:szCs w:val="24"/>
              </w:rPr>
            </w:pPr>
            <w:r>
              <w:rPr>
                <w:rFonts w:hint="eastAsia"/>
                <w:szCs w:val="24"/>
              </w:rPr>
              <w:t>单位名称</w:t>
            </w:r>
          </w:p>
        </w:tc>
        <w:tc>
          <w:tcPr>
            <w:tcW w:w="3100" w:type="dxa"/>
            <w:tcBorders>
              <w:top w:val="single" w:sz="4" w:space="0" w:color="auto"/>
              <w:left w:val="single" w:sz="4" w:space="0" w:color="auto"/>
              <w:bottom w:val="single" w:sz="4" w:space="0" w:color="auto"/>
              <w:right w:val="single" w:sz="4" w:space="0" w:color="auto"/>
            </w:tcBorders>
            <w:shd w:val="clear" w:color="auto" w:fill="D3D3D3"/>
            <w:vAlign w:val="center"/>
          </w:tcPr>
          <w:p w14:paraId="3C29ADDD" w14:textId="77777777" w:rsidR="003153F9" w:rsidRDefault="003153F9">
            <w:pPr>
              <w:jc w:val="center"/>
              <w:rPr>
                <w:szCs w:val="24"/>
              </w:rPr>
            </w:pPr>
            <w:r>
              <w:rPr>
                <w:rFonts w:hint="eastAsia"/>
                <w:szCs w:val="24"/>
              </w:rPr>
              <w:t>收回或转回金额</w:t>
            </w:r>
          </w:p>
        </w:tc>
        <w:tc>
          <w:tcPr>
            <w:tcW w:w="3100" w:type="dxa"/>
            <w:tcBorders>
              <w:top w:val="single" w:sz="4" w:space="0" w:color="auto"/>
              <w:left w:val="single" w:sz="4" w:space="0" w:color="auto"/>
              <w:bottom w:val="single" w:sz="4" w:space="0" w:color="auto"/>
              <w:right w:val="single" w:sz="4" w:space="0" w:color="auto"/>
            </w:tcBorders>
            <w:shd w:val="clear" w:color="auto" w:fill="D3D3D3"/>
            <w:vAlign w:val="center"/>
          </w:tcPr>
          <w:p w14:paraId="25FFCD88" w14:textId="77777777" w:rsidR="003153F9" w:rsidRDefault="003153F9">
            <w:pPr>
              <w:jc w:val="center"/>
              <w:rPr>
                <w:szCs w:val="24"/>
              </w:rPr>
            </w:pPr>
            <w:r>
              <w:rPr>
                <w:rFonts w:hint="eastAsia"/>
                <w:szCs w:val="24"/>
              </w:rPr>
              <w:t>收回方式</w:t>
            </w:r>
          </w:p>
        </w:tc>
      </w:tr>
    </w:tbl>
    <w:p w14:paraId="02C08440" w14:textId="77777777" w:rsidR="003153F9" w:rsidRDefault="003153F9">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年实际核销的应收账款金额为人民币</w:t>
      </w:r>
      <w:r>
        <w:rPr>
          <w:rFonts w:eastAsia="Times New Roman"/>
          <w:kern w:val="0"/>
          <w:szCs w:val="24"/>
          <w:lang w:val="zh-CN"/>
        </w:rPr>
        <w:t>235,552.00</w:t>
      </w:r>
      <w:r>
        <w:rPr>
          <w:rFonts w:ascii="宋体" w:hAnsi="宋体" w:cs="宋体" w:hint="eastAsia"/>
          <w:kern w:val="0"/>
          <w:szCs w:val="24"/>
          <w:lang w:val="zh-CN"/>
        </w:rPr>
        <w:t>元（</w:t>
      </w:r>
      <w:r>
        <w:rPr>
          <w:rFonts w:eastAsia="Times New Roman"/>
          <w:kern w:val="0"/>
          <w:szCs w:val="24"/>
          <w:lang w:val="zh-CN"/>
        </w:rPr>
        <w:t>2018</w:t>
      </w:r>
      <w:r>
        <w:rPr>
          <w:rFonts w:ascii="宋体" w:hAnsi="宋体" w:cs="宋体" w:hint="eastAsia"/>
          <w:kern w:val="0"/>
          <w:szCs w:val="24"/>
          <w:lang w:val="zh-CN"/>
        </w:rPr>
        <w:t>年：人民币</w:t>
      </w:r>
      <w:r>
        <w:rPr>
          <w:rFonts w:eastAsia="Times New Roman"/>
          <w:kern w:val="0"/>
          <w:szCs w:val="24"/>
          <w:lang w:val="zh-CN"/>
        </w:rPr>
        <w:t>11,116.00</w:t>
      </w:r>
      <w:r>
        <w:rPr>
          <w:rFonts w:ascii="宋体" w:hAnsi="宋体" w:cs="宋体" w:hint="eastAsia"/>
          <w:kern w:val="0"/>
          <w:szCs w:val="24"/>
          <w:lang w:val="zh-CN"/>
        </w:rPr>
        <w:t>元），无转回的应收账款坏账准备金额（</w:t>
      </w:r>
      <w:r>
        <w:rPr>
          <w:rFonts w:eastAsia="Times New Roman"/>
          <w:kern w:val="0"/>
          <w:szCs w:val="24"/>
          <w:lang w:val="zh-CN"/>
        </w:rPr>
        <w:t>2018</w:t>
      </w:r>
      <w:r>
        <w:rPr>
          <w:rFonts w:ascii="宋体" w:hAnsi="宋体" w:cs="宋体" w:hint="eastAsia"/>
          <w:kern w:val="0"/>
          <w:szCs w:val="24"/>
          <w:lang w:val="zh-CN"/>
        </w:rPr>
        <w:t>年：人民币</w:t>
      </w:r>
      <w:r>
        <w:rPr>
          <w:rFonts w:eastAsia="Times New Roman"/>
          <w:kern w:val="0"/>
          <w:szCs w:val="24"/>
          <w:lang w:val="zh-CN"/>
        </w:rPr>
        <w:t>370,796.48</w:t>
      </w:r>
      <w:r>
        <w:rPr>
          <w:rFonts w:ascii="宋体" w:hAnsi="宋体" w:cs="宋体" w:hint="eastAsia"/>
          <w:kern w:val="0"/>
          <w:szCs w:val="24"/>
          <w:lang w:val="zh-CN"/>
        </w:rPr>
        <w:t>元）。</w:t>
      </w:r>
    </w:p>
    <w:p w14:paraId="2E9E477E" w14:textId="77777777" w:rsidR="003153F9" w:rsidRDefault="003153F9">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）本期实际核销的应收账款情况</w:t>
      </w:r>
    </w:p>
    <w:p w14:paraId="0929881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983"/>
        <w:gridCol w:w="4585"/>
      </w:tblGrid>
      <w:tr w:rsidR="003153F9" w14:paraId="44F5C528" w14:textId="77777777">
        <w:trPr>
          <w:cantSplit/>
        </w:trPr>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14:paraId="19579B20" w14:textId="77777777" w:rsidR="003153F9" w:rsidRDefault="003153F9">
            <w:pPr>
              <w:jc w:val="center"/>
              <w:rPr>
                <w:szCs w:val="24"/>
              </w:rPr>
            </w:pPr>
            <w:r>
              <w:rPr>
                <w:rFonts w:hint="eastAsia"/>
                <w:szCs w:val="24"/>
              </w:rPr>
              <w:t>项目</w:t>
            </w:r>
          </w:p>
        </w:tc>
        <w:tc>
          <w:tcPr>
            <w:tcW w:w="4585" w:type="dxa"/>
            <w:tcBorders>
              <w:top w:val="single" w:sz="4" w:space="0" w:color="auto"/>
              <w:left w:val="single" w:sz="4" w:space="0" w:color="auto"/>
              <w:bottom w:val="single" w:sz="4" w:space="0" w:color="auto"/>
              <w:right w:val="single" w:sz="4" w:space="0" w:color="auto"/>
            </w:tcBorders>
            <w:shd w:val="clear" w:color="auto" w:fill="D3D3D3"/>
            <w:vAlign w:val="center"/>
          </w:tcPr>
          <w:p w14:paraId="50E6E541" w14:textId="77777777" w:rsidR="003153F9" w:rsidRDefault="003153F9">
            <w:pPr>
              <w:jc w:val="center"/>
              <w:rPr>
                <w:szCs w:val="24"/>
              </w:rPr>
            </w:pPr>
            <w:r>
              <w:rPr>
                <w:rFonts w:hint="eastAsia"/>
                <w:szCs w:val="24"/>
              </w:rPr>
              <w:t>核销金额</w:t>
            </w:r>
          </w:p>
        </w:tc>
      </w:tr>
      <w:tr w:rsidR="003153F9" w14:paraId="4A12FCF2" w14:textId="77777777">
        <w:trPr>
          <w:cantSplit/>
        </w:trPr>
        <w:tc>
          <w:tcPr>
            <w:tcW w:w="4983" w:type="dxa"/>
            <w:tcBorders>
              <w:top w:val="single" w:sz="4" w:space="0" w:color="auto"/>
              <w:left w:val="single" w:sz="4" w:space="0" w:color="auto"/>
              <w:bottom w:val="single" w:sz="4" w:space="0" w:color="auto"/>
              <w:right w:val="single" w:sz="4" w:space="0" w:color="auto"/>
            </w:tcBorders>
            <w:shd w:val="clear" w:color="auto" w:fill="FFFFFF"/>
            <w:vAlign w:val="center"/>
          </w:tcPr>
          <w:p w14:paraId="23996181" w14:textId="77777777" w:rsidR="003153F9" w:rsidRDefault="003153F9">
            <w:pPr>
              <w:jc w:val="left"/>
              <w:rPr>
                <w:szCs w:val="24"/>
              </w:rPr>
            </w:pPr>
            <w:r>
              <w:rPr>
                <w:rFonts w:hint="eastAsia"/>
                <w:szCs w:val="24"/>
              </w:rPr>
              <w:t>应收账款</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14:paraId="4E3E60C3" w14:textId="77777777" w:rsidR="003153F9" w:rsidRDefault="003153F9">
            <w:pPr>
              <w:jc w:val="right"/>
              <w:rPr>
                <w:szCs w:val="24"/>
              </w:rPr>
            </w:pPr>
            <w:r>
              <w:rPr>
                <w:szCs w:val="24"/>
              </w:rPr>
              <w:t>235,552.00</w:t>
            </w:r>
          </w:p>
        </w:tc>
      </w:tr>
    </w:tbl>
    <w:p w14:paraId="557E9D2A" w14:textId="77777777" w:rsidR="003153F9" w:rsidRDefault="003153F9">
      <w:pPr>
        <w:jc w:val="left"/>
        <w:rPr>
          <w:szCs w:val="24"/>
        </w:rPr>
      </w:pPr>
      <w:r>
        <w:rPr>
          <w:rFonts w:hint="eastAsia"/>
          <w:szCs w:val="24"/>
        </w:rPr>
        <w:t>其中重要的应收账款核销情况：</w:t>
      </w:r>
    </w:p>
    <w:p w14:paraId="75603882"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84"/>
        <w:gridCol w:w="1551"/>
        <w:gridCol w:w="1552"/>
        <w:gridCol w:w="1552"/>
        <w:gridCol w:w="1615"/>
        <w:gridCol w:w="1615"/>
      </w:tblGrid>
      <w:tr w:rsidR="003153F9" w14:paraId="4076D3AD" w14:textId="77777777">
        <w:trPr>
          <w:cantSplit/>
        </w:trPr>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14:paraId="0764D4C8" w14:textId="77777777" w:rsidR="003153F9" w:rsidRDefault="003153F9">
            <w:pPr>
              <w:jc w:val="center"/>
              <w:rPr>
                <w:szCs w:val="24"/>
              </w:rPr>
            </w:pPr>
            <w:r>
              <w:rPr>
                <w:rFonts w:hint="eastAsia"/>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14:paraId="4243B261" w14:textId="77777777" w:rsidR="003153F9" w:rsidRDefault="003153F9">
            <w:pPr>
              <w:jc w:val="center"/>
              <w:rPr>
                <w:szCs w:val="24"/>
              </w:rPr>
            </w:pPr>
            <w:r>
              <w:rPr>
                <w:rFonts w:hint="eastAsia"/>
                <w:szCs w:val="24"/>
              </w:rPr>
              <w:t>应收账款性质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14:paraId="3A1F1625" w14:textId="77777777" w:rsidR="003153F9" w:rsidRDefault="003153F9">
            <w:pPr>
              <w:jc w:val="center"/>
              <w:rPr>
                <w:szCs w:val="24"/>
              </w:rPr>
            </w:pPr>
            <w:r>
              <w:rPr>
                <w:rFonts w:hint="eastAsia"/>
                <w:szCs w:val="24"/>
              </w:rPr>
              <w:t>核销金额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14:paraId="55A15A4A" w14:textId="77777777" w:rsidR="003153F9" w:rsidRDefault="003153F9">
            <w:pPr>
              <w:jc w:val="center"/>
              <w:rPr>
                <w:szCs w:val="24"/>
              </w:rPr>
            </w:pPr>
            <w:r>
              <w:rPr>
                <w:rFonts w:hint="eastAsia"/>
                <w:szCs w:val="24"/>
              </w:rPr>
              <w:t>核销原因</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14:paraId="2A11A259" w14:textId="77777777" w:rsidR="003153F9" w:rsidRDefault="003153F9">
            <w:pPr>
              <w:jc w:val="center"/>
              <w:rPr>
                <w:szCs w:val="24"/>
              </w:rPr>
            </w:pPr>
            <w:r>
              <w:rPr>
                <w:rFonts w:hint="eastAsia"/>
                <w:szCs w:val="24"/>
              </w:rPr>
              <w:t>履行的核销程序</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14:paraId="018E0588" w14:textId="77777777" w:rsidR="003153F9" w:rsidRDefault="003153F9">
            <w:pPr>
              <w:jc w:val="center"/>
              <w:rPr>
                <w:szCs w:val="24"/>
              </w:rPr>
            </w:pPr>
            <w:r>
              <w:rPr>
                <w:rFonts w:hint="eastAsia"/>
                <w:szCs w:val="24"/>
              </w:rPr>
              <w:t>款项是否由关联交易产生</w:t>
            </w:r>
          </w:p>
        </w:tc>
      </w:tr>
    </w:tbl>
    <w:p w14:paraId="29A36034" w14:textId="77777777" w:rsidR="003153F9" w:rsidRDefault="003153F9">
      <w:pPr>
        <w:jc w:val="left"/>
        <w:rPr>
          <w:szCs w:val="24"/>
        </w:rPr>
      </w:pPr>
      <w:r>
        <w:rPr>
          <w:rFonts w:hint="eastAsia"/>
          <w:szCs w:val="24"/>
        </w:rPr>
        <w:t>应收账款核销说明：</w:t>
      </w:r>
    </w:p>
    <w:p w14:paraId="7BAE6D59" w14:textId="77777777" w:rsidR="003153F9" w:rsidRDefault="003153F9">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）按欠款方归集的期末余额前五名的应收账款情况</w:t>
      </w:r>
    </w:p>
    <w:p w14:paraId="6DA5F3F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3153F9" w14:paraId="1420BD43"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128CC4F7" w14:textId="77777777" w:rsidR="003153F9" w:rsidRDefault="003153F9">
            <w:pPr>
              <w:jc w:val="center"/>
              <w:rPr>
                <w:szCs w:val="24"/>
              </w:rPr>
            </w:pPr>
            <w:r>
              <w:rPr>
                <w:rFonts w:hint="eastAsia"/>
                <w:szCs w:val="24"/>
              </w:rPr>
              <w:t>单位名称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3D6CEBCE" w14:textId="77777777" w:rsidR="003153F9" w:rsidRDefault="003153F9">
            <w:pPr>
              <w:jc w:val="center"/>
              <w:rPr>
                <w:szCs w:val="24"/>
              </w:rPr>
            </w:pPr>
            <w:r>
              <w:rPr>
                <w:rFonts w:hint="eastAsia"/>
                <w:szCs w:val="24"/>
              </w:rPr>
              <w:t>应收账款期末余额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169F20E5" w14:textId="77777777" w:rsidR="003153F9" w:rsidRDefault="003153F9">
            <w:pPr>
              <w:jc w:val="center"/>
              <w:rPr>
                <w:szCs w:val="24"/>
              </w:rPr>
            </w:pPr>
            <w:r>
              <w:rPr>
                <w:rFonts w:hint="eastAsia"/>
                <w:szCs w:val="24"/>
              </w:rPr>
              <w:t>占应收账款期末余额合计数的比例</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1BDA99C" w14:textId="77777777" w:rsidR="003153F9" w:rsidRDefault="003153F9">
            <w:pPr>
              <w:jc w:val="center"/>
              <w:rPr>
                <w:szCs w:val="24"/>
              </w:rPr>
            </w:pPr>
            <w:r>
              <w:rPr>
                <w:rFonts w:hint="eastAsia"/>
                <w:szCs w:val="24"/>
              </w:rPr>
              <w:t>坏账准备期末余额</w:t>
            </w:r>
          </w:p>
        </w:tc>
      </w:tr>
      <w:tr w:rsidR="003153F9" w14:paraId="69539723"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70962EB" w14:textId="77777777" w:rsidR="003153F9" w:rsidRDefault="003153F9">
            <w:pPr>
              <w:jc w:val="left"/>
              <w:rPr>
                <w:szCs w:val="24"/>
              </w:rPr>
            </w:pPr>
            <w:r>
              <w:rPr>
                <w:rFonts w:hint="eastAsia"/>
                <w:szCs w:val="24"/>
              </w:rPr>
              <w:t>第一名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E24B852" w14:textId="77777777" w:rsidR="003153F9" w:rsidRDefault="003153F9">
            <w:pPr>
              <w:jc w:val="right"/>
              <w:rPr>
                <w:szCs w:val="24"/>
              </w:rPr>
            </w:pPr>
            <w:r>
              <w:rPr>
                <w:szCs w:val="24"/>
              </w:rPr>
              <w:t>2,973,054.14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1C011A7" w14:textId="77777777" w:rsidR="003153F9" w:rsidRDefault="003153F9">
            <w:pPr>
              <w:jc w:val="right"/>
              <w:rPr>
                <w:szCs w:val="24"/>
              </w:rPr>
            </w:pPr>
            <w:r>
              <w:rPr>
                <w:szCs w:val="24"/>
              </w:rPr>
              <w:t>16.09%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0723B23" w14:textId="77777777" w:rsidR="003153F9" w:rsidRDefault="003153F9">
            <w:pPr>
              <w:jc w:val="right"/>
              <w:rPr>
                <w:szCs w:val="24"/>
              </w:rPr>
            </w:pPr>
            <w:r>
              <w:rPr>
                <w:szCs w:val="24"/>
              </w:rPr>
              <w:t>2,344,031.19</w:t>
            </w:r>
          </w:p>
        </w:tc>
      </w:tr>
      <w:tr w:rsidR="003153F9" w14:paraId="4177EF60"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6DA096F" w14:textId="77777777" w:rsidR="003153F9" w:rsidRDefault="003153F9">
            <w:pPr>
              <w:jc w:val="left"/>
              <w:rPr>
                <w:szCs w:val="24"/>
              </w:rPr>
            </w:pPr>
            <w:r>
              <w:rPr>
                <w:rFonts w:hint="eastAsia"/>
                <w:szCs w:val="24"/>
              </w:rPr>
              <w:t>第二名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5A8BA7F" w14:textId="77777777" w:rsidR="003153F9" w:rsidRDefault="003153F9">
            <w:pPr>
              <w:jc w:val="right"/>
              <w:rPr>
                <w:szCs w:val="24"/>
              </w:rPr>
            </w:pPr>
            <w:r>
              <w:rPr>
                <w:szCs w:val="24"/>
              </w:rPr>
              <w:t>2,363,307.96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5076571" w14:textId="77777777" w:rsidR="003153F9" w:rsidRDefault="003153F9">
            <w:pPr>
              <w:jc w:val="right"/>
              <w:rPr>
                <w:szCs w:val="24"/>
              </w:rPr>
            </w:pPr>
            <w:r>
              <w:rPr>
                <w:szCs w:val="24"/>
              </w:rPr>
              <w:t>12.79%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7CB6895" w14:textId="77777777" w:rsidR="003153F9" w:rsidRDefault="003153F9">
            <w:pPr>
              <w:jc w:val="right"/>
              <w:rPr>
                <w:szCs w:val="24"/>
              </w:rPr>
            </w:pPr>
            <w:r>
              <w:rPr>
                <w:szCs w:val="24"/>
              </w:rPr>
              <w:t>36,622.87</w:t>
            </w:r>
          </w:p>
        </w:tc>
      </w:tr>
      <w:tr w:rsidR="003153F9" w14:paraId="5575CBD5"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1270826" w14:textId="77777777" w:rsidR="003153F9" w:rsidRDefault="003153F9">
            <w:pPr>
              <w:jc w:val="left"/>
              <w:rPr>
                <w:szCs w:val="24"/>
              </w:rPr>
            </w:pPr>
            <w:r>
              <w:rPr>
                <w:rFonts w:hint="eastAsia"/>
                <w:szCs w:val="24"/>
              </w:rPr>
              <w:t>第三名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1705E37" w14:textId="77777777" w:rsidR="003153F9" w:rsidRDefault="003153F9">
            <w:pPr>
              <w:jc w:val="right"/>
              <w:rPr>
                <w:szCs w:val="24"/>
              </w:rPr>
            </w:pPr>
            <w:r>
              <w:rPr>
                <w:szCs w:val="24"/>
              </w:rPr>
              <w:t>2,106,515.49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EDB379B" w14:textId="77777777" w:rsidR="003153F9" w:rsidRDefault="003153F9">
            <w:pPr>
              <w:jc w:val="right"/>
              <w:rPr>
                <w:szCs w:val="24"/>
              </w:rPr>
            </w:pPr>
            <w:r>
              <w:rPr>
                <w:szCs w:val="24"/>
              </w:rPr>
              <w:t>11.40%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0AF0DDB3" w14:textId="77777777" w:rsidR="003153F9" w:rsidRDefault="003153F9">
            <w:pPr>
              <w:jc w:val="right"/>
              <w:rPr>
                <w:szCs w:val="24"/>
              </w:rPr>
            </w:pPr>
            <w:r>
              <w:rPr>
                <w:szCs w:val="24"/>
              </w:rPr>
              <w:t>7,222.16</w:t>
            </w:r>
          </w:p>
        </w:tc>
      </w:tr>
      <w:tr w:rsidR="003153F9" w14:paraId="6EEAFD2A"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3197FE0" w14:textId="77777777" w:rsidR="003153F9" w:rsidRDefault="003153F9">
            <w:pPr>
              <w:jc w:val="left"/>
              <w:rPr>
                <w:szCs w:val="24"/>
              </w:rPr>
            </w:pPr>
            <w:r>
              <w:rPr>
                <w:rFonts w:hint="eastAsia"/>
                <w:szCs w:val="24"/>
              </w:rPr>
              <w:t>第四名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44B7185" w14:textId="77777777" w:rsidR="003153F9" w:rsidRDefault="003153F9">
            <w:pPr>
              <w:jc w:val="right"/>
              <w:rPr>
                <w:szCs w:val="24"/>
              </w:rPr>
            </w:pPr>
            <w:r>
              <w:rPr>
                <w:szCs w:val="24"/>
              </w:rPr>
              <w:t>1,696,779.90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7D4EB72E" w14:textId="77777777" w:rsidR="003153F9" w:rsidRDefault="003153F9">
            <w:pPr>
              <w:jc w:val="right"/>
              <w:rPr>
                <w:szCs w:val="24"/>
              </w:rPr>
            </w:pPr>
            <w:r>
              <w:rPr>
                <w:szCs w:val="24"/>
              </w:rPr>
              <w:t>9.19%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FD664EF" w14:textId="77777777" w:rsidR="003153F9" w:rsidRDefault="003153F9">
            <w:pPr>
              <w:jc w:val="right"/>
              <w:rPr>
                <w:szCs w:val="24"/>
              </w:rPr>
            </w:pPr>
            <w:r>
              <w:rPr>
                <w:szCs w:val="24"/>
              </w:rPr>
              <w:t>6,346.53</w:t>
            </w:r>
          </w:p>
        </w:tc>
      </w:tr>
      <w:tr w:rsidR="003153F9" w14:paraId="4015F6AA"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47FF1404" w14:textId="77777777" w:rsidR="003153F9" w:rsidRDefault="003153F9">
            <w:pPr>
              <w:jc w:val="left"/>
              <w:rPr>
                <w:szCs w:val="24"/>
              </w:rPr>
            </w:pPr>
            <w:r>
              <w:rPr>
                <w:rFonts w:hint="eastAsia"/>
                <w:szCs w:val="24"/>
              </w:rPr>
              <w:t>第五名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1FAFBCB0" w14:textId="77777777" w:rsidR="003153F9" w:rsidRDefault="003153F9">
            <w:pPr>
              <w:jc w:val="right"/>
              <w:rPr>
                <w:szCs w:val="24"/>
              </w:rPr>
            </w:pPr>
            <w:r>
              <w:rPr>
                <w:szCs w:val="24"/>
              </w:rPr>
              <w:t>1,528,306.04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3E6809C" w14:textId="77777777" w:rsidR="003153F9" w:rsidRDefault="003153F9">
            <w:pPr>
              <w:jc w:val="right"/>
              <w:rPr>
                <w:szCs w:val="24"/>
              </w:rPr>
            </w:pPr>
            <w:r>
              <w:rPr>
                <w:szCs w:val="24"/>
              </w:rPr>
              <w:t>8.27%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CE09DE4" w14:textId="77777777" w:rsidR="003153F9" w:rsidRDefault="003153F9">
            <w:pPr>
              <w:jc w:val="right"/>
              <w:rPr>
                <w:szCs w:val="24"/>
              </w:rPr>
            </w:pPr>
            <w:r>
              <w:rPr>
                <w:szCs w:val="24"/>
              </w:rPr>
              <w:t>16,963.22</w:t>
            </w:r>
          </w:p>
        </w:tc>
      </w:tr>
      <w:tr w:rsidR="003153F9" w14:paraId="4667F409" w14:textId="7777777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25A4B27F" w14:textId="77777777" w:rsidR="003153F9" w:rsidRDefault="003153F9">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3A608AB4" w14:textId="77777777" w:rsidR="003153F9" w:rsidRDefault="003153F9">
            <w:pPr>
              <w:jc w:val="right"/>
              <w:rPr>
                <w:szCs w:val="24"/>
              </w:rPr>
            </w:pPr>
            <w:r>
              <w:rPr>
                <w:szCs w:val="24"/>
              </w:rPr>
              <w:t>10,667,963.53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14:paraId="24B5E9B1" w14:textId="77777777" w:rsidR="003153F9" w:rsidRDefault="003153F9">
            <w:pPr>
              <w:jc w:val="right"/>
              <w:rPr>
                <w:szCs w:val="24"/>
              </w:rPr>
            </w:pPr>
            <w:r>
              <w:rPr>
                <w:szCs w:val="24"/>
              </w:rPr>
              <w:t>57.74%</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14:paraId="71D2FE05" w14:textId="77777777" w:rsidR="003153F9" w:rsidRDefault="003153F9">
            <w:pPr>
              <w:jc w:val="left"/>
              <w:rPr>
                <w:szCs w:val="24"/>
              </w:rPr>
            </w:pPr>
          </w:p>
        </w:tc>
      </w:tr>
    </w:tbl>
    <w:p w14:paraId="1D09DE9B" w14:textId="77777777" w:rsidR="003153F9" w:rsidRDefault="003153F9">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14:paraId="1EAD91EA"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日，本公司无应收账款转移的情况。</w:t>
      </w:r>
    </w:p>
    <w:p w14:paraId="03C37AEE" w14:textId="77777777" w:rsidR="003153F9" w:rsidRDefault="003153F9">
      <w:pPr>
        <w:pStyle w:val="Section"/>
        <w:outlineLvl w:val="3"/>
        <w:rPr>
          <w:bCs w:val="0"/>
          <w:szCs w:val="24"/>
        </w:rPr>
      </w:pPr>
      <w:r>
        <w:rPr>
          <w:rFonts w:hint="eastAsia"/>
          <w:bCs w:val="0"/>
          <w:szCs w:val="24"/>
        </w:rPr>
        <w:t>（</w:t>
      </w:r>
      <w:r>
        <w:rPr>
          <w:bCs w:val="0"/>
          <w:szCs w:val="24"/>
        </w:rPr>
        <w:t>6</w:t>
      </w:r>
      <w:r>
        <w:rPr>
          <w:rFonts w:hint="eastAsia"/>
          <w:bCs w:val="0"/>
          <w:szCs w:val="24"/>
        </w:rPr>
        <w:t>）转移应收</w:t>
      </w:r>
      <w:proofErr w:type="gramStart"/>
      <w:r>
        <w:rPr>
          <w:rFonts w:hint="eastAsia"/>
          <w:bCs w:val="0"/>
          <w:szCs w:val="24"/>
        </w:rPr>
        <w:t>账款且</w:t>
      </w:r>
      <w:proofErr w:type="gramEnd"/>
      <w:r>
        <w:rPr>
          <w:rFonts w:hint="eastAsia"/>
          <w:bCs w:val="0"/>
          <w:szCs w:val="24"/>
        </w:rPr>
        <w:t>继续涉</w:t>
      </w:r>
      <w:proofErr w:type="gramStart"/>
      <w:r>
        <w:rPr>
          <w:rFonts w:hint="eastAsia"/>
          <w:bCs w:val="0"/>
          <w:szCs w:val="24"/>
        </w:rPr>
        <w:t>入形成</w:t>
      </w:r>
      <w:proofErr w:type="gramEnd"/>
      <w:r>
        <w:rPr>
          <w:rFonts w:hint="eastAsia"/>
          <w:bCs w:val="0"/>
          <w:szCs w:val="24"/>
        </w:rPr>
        <w:t>的资产、负债金额</w:t>
      </w:r>
    </w:p>
    <w:p w14:paraId="7D4FA36C" w14:textId="77777777" w:rsidR="003153F9" w:rsidRDefault="003153F9">
      <w:pPr>
        <w:jc w:val="left"/>
        <w:rPr>
          <w:szCs w:val="24"/>
        </w:rPr>
      </w:pPr>
      <w:r>
        <w:rPr>
          <w:rFonts w:hint="eastAsia"/>
          <w:szCs w:val="24"/>
        </w:rPr>
        <w:t>其他说明：</w:t>
      </w:r>
    </w:p>
    <w:p w14:paraId="733D5174" w14:textId="77777777" w:rsidR="003153F9" w:rsidRDefault="003153F9">
      <w:pPr>
        <w:pStyle w:val="Section"/>
        <w:outlineLvl w:val="2"/>
        <w:rPr>
          <w:bCs w:val="0"/>
          <w:szCs w:val="24"/>
        </w:rPr>
      </w:pPr>
      <w:r>
        <w:rPr>
          <w:bCs w:val="0"/>
          <w:szCs w:val="24"/>
        </w:rPr>
        <w:t>2</w:t>
      </w:r>
      <w:r>
        <w:rPr>
          <w:rFonts w:hint="eastAsia"/>
          <w:bCs w:val="0"/>
          <w:szCs w:val="24"/>
        </w:rPr>
        <w:t>、其他应收款</w:t>
      </w:r>
    </w:p>
    <w:p w14:paraId="126ACCA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3153F9" w14:paraId="0EA20477"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639B960"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F894CC7" w14:textId="77777777" w:rsidR="003153F9" w:rsidRDefault="003153F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21532AEA" w14:textId="77777777" w:rsidR="003153F9" w:rsidRDefault="003153F9">
            <w:pPr>
              <w:jc w:val="center"/>
              <w:rPr>
                <w:szCs w:val="24"/>
              </w:rPr>
            </w:pPr>
            <w:r>
              <w:rPr>
                <w:rFonts w:hint="eastAsia"/>
                <w:szCs w:val="24"/>
              </w:rPr>
              <w:t>期初余额</w:t>
            </w:r>
          </w:p>
        </w:tc>
      </w:tr>
      <w:tr w:rsidR="003153F9" w14:paraId="3DC686B6"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891F835" w14:textId="77777777" w:rsidR="003153F9" w:rsidRDefault="003153F9">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2EC0530" w14:textId="77777777" w:rsidR="003153F9" w:rsidRDefault="003153F9">
            <w:pPr>
              <w:jc w:val="right"/>
              <w:rPr>
                <w:szCs w:val="24"/>
              </w:rPr>
            </w:pPr>
            <w:r>
              <w:rPr>
                <w:szCs w:val="24"/>
              </w:rPr>
              <w:t>971,105,010.04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38FC6B4" w14:textId="77777777" w:rsidR="003153F9" w:rsidRDefault="003153F9">
            <w:pPr>
              <w:jc w:val="right"/>
              <w:rPr>
                <w:szCs w:val="24"/>
              </w:rPr>
            </w:pPr>
            <w:r>
              <w:rPr>
                <w:szCs w:val="24"/>
              </w:rPr>
              <w:t>1,042,867,641.59</w:t>
            </w:r>
          </w:p>
        </w:tc>
      </w:tr>
      <w:tr w:rsidR="003153F9" w14:paraId="1B85C1C2" w14:textId="77777777">
        <w:trPr>
          <w:cantSplit/>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042ACB1D" w14:textId="77777777" w:rsidR="003153F9" w:rsidRDefault="003153F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14:paraId="78BEC696" w14:textId="77777777" w:rsidR="003153F9" w:rsidRDefault="003153F9">
            <w:pPr>
              <w:jc w:val="right"/>
              <w:rPr>
                <w:szCs w:val="24"/>
              </w:rPr>
            </w:pPr>
            <w:r>
              <w:rPr>
                <w:szCs w:val="24"/>
              </w:rPr>
              <w:t>971,105,010.04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9D56B64" w14:textId="77777777" w:rsidR="003153F9" w:rsidRDefault="003153F9">
            <w:pPr>
              <w:jc w:val="right"/>
              <w:rPr>
                <w:szCs w:val="24"/>
              </w:rPr>
            </w:pPr>
            <w:r>
              <w:rPr>
                <w:szCs w:val="24"/>
              </w:rPr>
              <w:t>1,042,867,641.59</w:t>
            </w:r>
          </w:p>
        </w:tc>
      </w:tr>
    </w:tbl>
    <w:p w14:paraId="7566EE90" w14:textId="77777777" w:rsidR="003153F9" w:rsidRDefault="003153F9">
      <w:pPr>
        <w:pStyle w:val="Section"/>
        <w:outlineLvl w:val="3"/>
        <w:rPr>
          <w:bCs w:val="0"/>
          <w:szCs w:val="24"/>
        </w:rPr>
      </w:pPr>
      <w:r>
        <w:rPr>
          <w:rFonts w:hint="eastAsia"/>
          <w:bCs w:val="0"/>
          <w:szCs w:val="24"/>
        </w:rPr>
        <w:lastRenderedPageBreak/>
        <w:t>（</w:t>
      </w:r>
      <w:r>
        <w:rPr>
          <w:bCs w:val="0"/>
          <w:szCs w:val="24"/>
        </w:rPr>
        <w:t>1</w:t>
      </w:r>
      <w:r>
        <w:rPr>
          <w:rFonts w:hint="eastAsia"/>
          <w:bCs w:val="0"/>
          <w:szCs w:val="24"/>
        </w:rPr>
        <w:t>）应收利息</w:t>
      </w:r>
    </w:p>
    <w:p w14:paraId="08DB0845" w14:textId="77777777" w:rsidR="003153F9" w:rsidRDefault="003153F9">
      <w:pPr>
        <w:pStyle w:val="Section"/>
        <w:outlineLvl w:val="4"/>
        <w:rPr>
          <w:bCs w:val="0"/>
          <w:szCs w:val="24"/>
        </w:rPr>
      </w:pPr>
      <w:r>
        <w:rPr>
          <w:bCs w:val="0"/>
          <w:szCs w:val="24"/>
        </w:rPr>
        <w:t>1</w:t>
      </w:r>
      <w:r>
        <w:rPr>
          <w:rFonts w:hint="eastAsia"/>
          <w:bCs w:val="0"/>
          <w:szCs w:val="24"/>
        </w:rPr>
        <w:t>）应收利息分类</w:t>
      </w:r>
    </w:p>
    <w:p w14:paraId="55D8FF9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3153F9" w14:paraId="203AACE3"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0D1B9AB" w14:textId="77777777" w:rsidR="003153F9" w:rsidRDefault="003153F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8CC93FD"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2B561399" w14:textId="77777777" w:rsidR="003153F9" w:rsidRDefault="003153F9">
            <w:pPr>
              <w:jc w:val="center"/>
              <w:rPr>
                <w:szCs w:val="24"/>
              </w:rPr>
            </w:pPr>
            <w:r>
              <w:rPr>
                <w:rFonts w:hint="eastAsia"/>
                <w:szCs w:val="24"/>
              </w:rPr>
              <w:t>期初余额</w:t>
            </w:r>
          </w:p>
        </w:tc>
      </w:tr>
    </w:tbl>
    <w:p w14:paraId="06074990" w14:textId="77777777" w:rsidR="003153F9" w:rsidRDefault="003153F9">
      <w:pPr>
        <w:pStyle w:val="Section"/>
        <w:outlineLvl w:val="4"/>
        <w:rPr>
          <w:bCs w:val="0"/>
          <w:szCs w:val="24"/>
        </w:rPr>
      </w:pPr>
      <w:r>
        <w:rPr>
          <w:bCs w:val="0"/>
          <w:szCs w:val="24"/>
        </w:rPr>
        <w:t>2</w:t>
      </w:r>
      <w:r>
        <w:rPr>
          <w:rFonts w:hint="eastAsia"/>
          <w:bCs w:val="0"/>
          <w:szCs w:val="24"/>
        </w:rPr>
        <w:t>）重要逾期利息</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3153F9" w14:paraId="182C4F3E"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09DC0E9" w14:textId="77777777" w:rsidR="003153F9" w:rsidRDefault="003153F9">
            <w:pPr>
              <w:jc w:val="center"/>
              <w:rPr>
                <w:szCs w:val="24"/>
              </w:rPr>
            </w:pPr>
            <w:r>
              <w:rPr>
                <w:rFonts w:hint="eastAsia"/>
                <w:szCs w:val="24"/>
              </w:rPr>
              <w:t>借款单位</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EFE978E" w14:textId="77777777" w:rsidR="003153F9" w:rsidRDefault="003153F9">
            <w:pPr>
              <w:jc w:val="center"/>
              <w:rPr>
                <w:szCs w:val="24"/>
              </w:rPr>
            </w:pPr>
            <w:r>
              <w:rPr>
                <w:rFonts w:hint="eastAsia"/>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808E9C5" w14:textId="77777777" w:rsidR="003153F9" w:rsidRDefault="003153F9">
            <w:pPr>
              <w:jc w:val="center"/>
              <w:rPr>
                <w:szCs w:val="24"/>
              </w:rPr>
            </w:pPr>
            <w:r>
              <w:rPr>
                <w:rFonts w:hint="eastAsia"/>
                <w:szCs w:val="24"/>
              </w:rPr>
              <w:t>逾期时间</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8FCF378" w14:textId="77777777" w:rsidR="003153F9" w:rsidRDefault="003153F9">
            <w:pPr>
              <w:jc w:val="center"/>
              <w:rPr>
                <w:szCs w:val="24"/>
              </w:rPr>
            </w:pPr>
            <w:r>
              <w:rPr>
                <w:rFonts w:hint="eastAsia"/>
                <w:szCs w:val="24"/>
              </w:rPr>
              <w:t>逾期原因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1B1538AF" w14:textId="77777777" w:rsidR="003153F9" w:rsidRDefault="003153F9">
            <w:pPr>
              <w:jc w:val="center"/>
              <w:rPr>
                <w:szCs w:val="24"/>
              </w:rPr>
            </w:pPr>
            <w:r>
              <w:rPr>
                <w:rFonts w:hint="eastAsia"/>
                <w:szCs w:val="24"/>
              </w:rPr>
              <w:t>是否发生减值及其判断依据</w:t>
            </w:r>
          </w:p>
        </w:tc>
      </w:tr>
    </w:tbl>
    <w:p w14:paraId="76E8C3CE" w14:textId="77777777" w:rsidR="003153F9" w:rsidRDefault="003153F9">
      <w:pPr>
        <w:jc w:val="left"/>
        <w:rPr>
          <w:szCs w:val="24"/>
        </w:rPr>
      </w:pPr>
      <w:r>
        <w:rPr>
          <w:rFonts w:hint="eastAsia"/>
          <w:szCs w:val="24"/>
        </w:rPr>
        <w:t>其他说明：</w:t>
      </w:r>
    </w:p>
    <w:p w14:paraId="5AAC9E36" w14:textId="77777777" w:rsidR="003153F9" w:rsidRDefault="003153F9">
      <w:pPr>
        <w:pStyle w:val="Section"/>
        <w:outlineLvl w:val="4"/>
        <w:rPr>
          <w:bCs w:val="0"/>
          <w:szCs w:val="24"/>
        </w:rPr>
      </w:pPr>
      <w:r>
        <w:rPr>
          <w:bCs w:val="0"/>
          <w:szCs w:val="24"/>
        </w:rPr>
        <w:t>3</w:t>
      </w:r>
      <w:r>
        <w:rPr>
          <w:rFonts w:hint="eastAsia"/>
          <w:bCs w:val="0"/>
          <w:szCs w:val="24"/>
        </w:rPr>
        <w:t>）坏账准备计提情况</w:t>
      </w:r>
    </w:p>
    <w:p w14:paraId="2B3E5882"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1D6335E"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）应收股利</w:t>
      </w:r>
    </w:p>
    <w:p w14:paraId="617D6334" w14:textId="77777777" w:rsidR="003153F9" w:rsidRDefault="003153F9">
      <w:pPr>
        <w:pStyle w:val="Section"/>
        <w:outlineLvl w:val="4"/>
        <w:rPr>
          <w:bCs w:val="0"/>
          <w:szCs w:val="24"/>
        </w:rPr>
      </w:pPr>
      <w:r>
        <w:rPr>
          <w:bCs w:val="0"/>
          <w:szCs w:val="24"/>
        </w:rPr>
        <w:t>1</w:t>
      </w:r>
      <w:r>
        <w:rPr>
          <w:rFonts w:hint="eastAsia"/>
          <w:bCs w:val="0"/>
          <w:szCs w:val="24"/>
        </w:rPr>
        <w:t>）应收股利分类</w:t>
      </w:r>
    </w:p>
    <w:p w14:paraId="2253BBBA"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3153F9" w14:paraId="3565F564" w14:textId="77777777">
        <w:trPr>
          <w:cantSplit/>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01558F63" w14:textId="77777777" w:rsidR="003153F9" w:rsidRDefault="003153F9">
            <w:pPr>
              <w:jc w:val="center"/>
              <w:rPr>
                <w:szCs w:val="24"/>
              </w:rPr>
            </w:pPr>
            <w:r>
              <w:rPr>
                <w:rFonts w:hint="eastAsia"/>
                <w:szCs w:val="24"/>
              </w:rPr>
              <w:t>项目</w:t>
            </w:r>
            <w:r>
              <w:rPr>
                <w:szCs w:val="24"/>
              </w:rPr>
              <w:t>(</w:t>
            </w:r>
            <w:r>
              <w:rPr>
                <w:rFonts w:hint="eastAsia"/>
                <w:szCs w:val="24"/>
              </w:rPr>
              <w:t>或被投资单位</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14:paraId="4A6A8103" w14:textId="77777777" w:rsidR="003153F9" w:rsidRDefault="003153F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14:paraId="72E424D5" w14:textId="77777777" w:rsidR="003153F9" w:rsidRDefault="003153F9">
            <w:pPr>
              <w:jc w:val="center"/>
              <w:rPr>
                <w:szCs w:val="24"/>
              </w:rPr>
            </w:pPr>
            <w:r>
              <w:rPr>
                <w:rFonts w:hint="eastAsia"/>
                <w:szCs w:val="24"/>
              </w:rPr>
              <w:t>期初余额</w:t>
            </w:r>
          </w:p>
        </w:tc>
      </w:tr>
    </w:tbl>
    <w:p w14:paraId="2383DA77" w14:textId="77777777" w:rsidR="003153F9" w:rsidRDefault="003153F9">
      <w:pPr>
        <w:pStyle w:val="Section"/>
        <w:outlineLvl w:val="4"/>
        <w:rPr>
          <w:bCs w:val="0"/>
          <w:szCs w:val="24"/>
        </w:rPr>
      </w:pPr>
      <w:r>
        <w:rPr>
          <w:bCs w:val="0"/>
          <w:szCs w:val="24"/>
        </w:rPr>
        <w:t>2</w:t>
      </w:r>
      <w:r>
        <w:rPr>
          <w:rFonts w:hint="eastAsia"/>
          <w:bCs w:val="0"/>
          <w:szCs w:val="24"/>
        </w:rPr>
        <w:t>）重要的账龄超过</w:t>
      </w:r>
      <w:r>
        <w:rPr>
          <w:bCs w:val="0"/>
          <w:szCs w:val="24"/>
        </w:rPr>
        <w:t>1</w:t>
      </w:r>
      <w:r>
        <w:rPr>
          <w:rFonts w:hint="eastAsia"/>
          <w:bCs w:val="0"/>
          <w:szCs w:val="24"/>
        </w:rPr>
        <w:t>年的应收股利</w:t>
      </w:r>
    </w:p>
    <w:p w14:paraId="1460D89B"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3153F9" w14:paraId="409F3B71" w14:textId="77777777">
        <w:trPr>
          <w:cantSplit/>
        </w:trPr>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62626FD3" w14:textId="77777777" w:rsidR="003153F9" w:rsidRDefault="003153F9">
            <w:pPr>
              <w:jc w:val="center"/>
              <w:rPr>
                <w:szCs w:val="24"/>
              </w:rPr>
            </w:pPr>
            <w:r>
              <w:rPr>
                <w:rFonts w:hint="eastAsia"/>
                <w:szCs w:val="24"/>
              </w:rPr>
              <w:t>项目</w:t>
            </w:r>
            <w:r>
              <w:rPr>
                <w:szCs w:val="24"/>
              </w:rPr>
              <w:t>(</w:t>
            </w:r>
            <w:r>
              <w:rPr>
                <w:rFonts w:hint="eastAsia"/>
                <w:szCs w:val="24"/>
              </w:rPr>
              <w:t>或被投资单位</w:t>
            </w: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568D05C" w14:textId="77777777" w:rsidR="003153F9" w:rsidRDefault="003153F9">
            <w:pPr>
              <w:jc w:val="center"/>
              <w:rPr>
                <w:szCs w:val="24"/>
              </w:rPr>
            </w:pPr>
            <w:r>
              <w:rPr>
                <w:rFonts w:hint="eastAsia"/>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510E4A0A" w14:textId="77777777" w:rsidR="003153F9" w:rsidRDefault="003153F9">
            <w:pPr>
              <w:jc w:val="center"/>
              <w:rPr>
                <w:szCs w:val="24"/>
              </w:rPr>
            </w:pPr>
            <w:r>
              <w:rPr>
                <w:rFonts w:hint="eastAsia"/>
                <w:szCs w:val="24"/>
              </w:rPr>
              <w:t>账龄</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2C3B3BC6" w14:textId="77777777" w:rsidR="003153F9" w:rsidRDefault="003153F9">
            <w:pPr>
              <w:jc w:val="center"/>
              <w:rPr>
                <w:szCs w:val="24"/>
              </w:rPr>
            </w:pPr>
            <w:r>
              <w:rPr>
                <w:rFonts w:hint="eastAsia"/>
                <w:szCs w:val="24"/>
              </w:rPr>
              <w:t>未收回的原因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14:paraId="7770E21C" w14:textId="77777777" w:rsidR="003153F9" w:rsidRDefault="003153F9">
            <w:pPr>
              <w:jc w:val="center"/>
              <w:rPr>
                <w:szCs w:val="24"/>
              </w:rPr>
            </w:pPr>
            <w:r>
              <w:rPr>
                <w:rFonts w:hint="eastAsia"/>
                <w:szCs w:val="24"/>
              </w:rPr>
              <w:t>是否发生减值及其判断依据</w:t>
            </w:r>
          </w:p>
        </w:tc>
      </w:tr>
    </w:tbl>
    <w:p w14:paraId="37B82DDA" w14:textId="77777777" w:rsidR="003153F9" w:rsidRDefault="003153F9">
      <w:pPr>
        <w:pStyle w:val="Section"/>
        <w:outlineLvl w:val="4"/>
        <w:rPr>
          <w:bCs w:val="0"/>
          <w:szCs w:val="24"/>
        </w:rPr>
      </w:pPr>
      <w:r>
        <w:rPr>
          <w:bCs w:val="0"/>
          <w:szCs w:val="24"/>
        </w:rPr>
        <w:t>3</w:t>
      </w:r>
      <w:r>
        <w:rPr>
          <w:rFonts w:hint="eastAsia"/>
          <w:bCs w:val="0"/>
          <w:szCs w:val="24"/>
        </w:rPr>
        <w:t>）坏账准备计提情况</w:t>
      </w:r>
    </w:p>
    <w:p w14:paraId="2FC3C8D5"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04FC558B" w14:textId="77777777" w:rsidR="003153F9" w:rsidRDefault="003153F9">
      <w:pPr>
        <w:jc w:val="left"/>
        <w:rPr>
          <w:szCs w:val="24"/>
        </w:rPr>
      </w:pPr>
      <w:r>
        <w:rPr>
          <w:rFonts w:hint="eastAsia"/>
          <w:szCs w:val="24"/>
        </w:rPr>
        <w:t>其他说明：</w:t>
      </w:r>
    </w:p>
    <w:p w14:paraId="5F6A77E2"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）其他应收款</w:t>
      </w:r>
    </w:p>
    <w:p w14:paraId="1285F065" w14:textId="77777777" w:rsidR="003153F9" w:rsidRDefault="003153F9">
      <w:pPr>
        <w:pStyle w:val="Section"/>
        <w:outlineLvl w:val="4"/>
        <w:rPr>
          <w:bCs w:val="0"/>
          <w:szCs w:val="24"/>
        </w:rPr>
      </w:pPr>
      <w:r>
        <w:rPr>
          <w:bCs w:val="0"/>
          <w:szCs w:val="24"/>
        </w:rPr>
        <w:t>1</w:t>
      </w:r>
      <w:r>
        <w:rPr>
          <w:rFonts w:hint="eastAsia"/>
          <w:bCs w:val="0"/>
          <w:szCs w:val="24"/>
        </w:rPr>
        <w:t>）其他应收款按款项性质分类情况</w:t>
      </w:r>
    </w:p>
    <w:p w14:paraId="37641D9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14FFF760"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16D128D1" w14:textId="77777777" w:rsidR="003153F9" w:rsidRDefault="003153F9">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71179B69" w14:textId="77777777" w:rsidR="003153F9" w:rsidRDefault="003153F9">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31B201E8" w14:textId="77777777" w:rsidR="003153F9" w:rsidRDefault="003153F9">
            <w:pPr>
              <w:jc w:val="center"/>
              <w:rPr>
                <w:szCs w:val="24"/>
              </w:rPr>
            </w:pPr>
            <w:r>
              <w:rPr>
                <w:rFonts w:hint="eastAsia"/>
                <w:szCs w:val="24"/>
              </w:rPr>
              <w:t>期初账面余额</w:t>
            </w:r>
          </w:p>
        </w:tc>
      </w:tr>
      <w:tr w:rsidR="003153F9" w14:paraId="534FBB8E"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3AC1EC67" w14:textId="77777777" w:rsidR="003153F9" w:rsidRDefault="003153F9">
            <w:pPr>
              <w:jc w:val="left"/>
              <w:rPr>
                <w:szCs w:val="24"/>
              </w:rPr>
            </w:pPr>
            <w:r>
              <w:rPr>
                <w:rFonts w:hint="eastAsia"/>
                <w:szCs w:val="24"/>
              </w:rPr>
              <w:t>集团内部资金往来</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3C96ECAE" w14:textId="77777777" w:rsidR="003153F9" w:rsidRDefault="003153F9">
            <w:pPr>
              <w:jc w:val="right"/>
              <w:rPr>
                <w:szCs w:val="24"/>
              </w:rPr>
            </w:pPr>
            <w:r>
              <w:rPr>
                <w:szCs w:val="24"/>
              </w:rPr>
              <w:t>951,583,548.17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0502B112" w14:textId="77777777" w:rsidR="003153F9" w:rsidRDefault="003153F9">
            <w:pPr>
              <w:jc w:val="right"/>
              <w:rPr>
                <w:szCs w:val="24"/>
              </w:rPr>
            </w:pPr>
            <w:r>
              <w:rPr>
                <w:szCs w:val="24"/>
              </w:rPr>
              <w:t>1,026,184,041.50</w:t>
            </w:r>
          </w:p>
        </w:tc>
      </w:tr>
      <w:tr w:rsidR="003153F9" w14:paraId="6B8BF907"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34DB2362" w14:textId="77777777" w:rsidR="003153F9" w:rsidRDefault="003153F9">
            <w:pPr>
              <w:jc w:val="left"/>
              <w:rPr>
                <w:szCs w:val="24"/>
              </w:rPr>
            </w:pPr>
            <w:r>
              <w:rPr>
                <w:rFonts w:hint="eastAsia"/>
                <w:szCs w:val="24"/>
              </w:rPr>
              <w:lastRenderedPageBreak/>
              <w:t>押金及保证金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55E9368D" w14:textId="77777777" w:rsidR="003153F9" w:rsidRDefault="003153F9">
            <w:pPr>
              <w:jc w:val="right"/>
              <w:rPr>
                <w:szCs w:val="24"/>
              </w:rPr>
            </w:pPr>
            <w:r>
              <w:rPr>
                <w:szCs w:val="24"/>
              </w:rPr>
              <w:t>1,607,750.00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6EDE91CB" w14:textId="77777777" w:rsidR="003153F9" w:rsidRDefault="003153F9">
            <w:pPr>
              <w:jc w:val="right"/>
              <w:rPr>
                <w:szCs w:val="24"/>
              </w:rPr>
            </w:pPr>
            <w:r>
              <w:rPr>
                <w:szCs w:val="24"/>
              </w:rPr>
              <w:t>31,800.00</w:t>
            </w:r>
          </w:p>
        </w:tc>
      </w:tr>
      <w:tr w:rsidR="003153F9" w14:paraId="158DA8DC"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14:paraId="73DD6B1D" w14:textId="77777777" w:rsidR="003153F9" w:rsidRDefault="003153F9">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10633531" w14:textId="77777777" w:rsidR="003153F9" w:rsidRDefault="003153F9">
            <w:pPr>
              <w:jc w:val="right"/>
              <w:rPr>
                <w:szCs w:val="24"/>
              </w:rPr>
            </w:pPr>
            <w:r>
              <w:rPr>
                <w:szCs w:val="24"/>
              </w:rPr>
              <w:t>17,938,930.39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48FC63CE" w14:textId="77777777" w:rsidR="003153F9" w:rsidRDefault="003153F9">
            <w:pPr>
              <w:jc w:val="right"/>
              <w:rPr>
                <w:szCs w:val="24"/>
              </w:rPr>
            </w:pPr>
            <w:r>
              <w:rPr>
                <w:szCs w:val="24"/>
              </w:rPr>
              <w:t>16,700,819.57</w:t>
            </w:r>
          </w:p>
        </w:tc>
      </w:tr>
      <w:tr w:rsidR="003153F9" w14:paraId="63A88719"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7693BD49" w14:textId="77777777" w:rsidR="003153F9" w:rsidRDefault="003153F9">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1CD190A8" w14:textId="77777777" w:rsidR="003153F9" w:rsidRDefault="003153F9">
            <w:pPr>
              <w:jc w:val="right"/>
              <w:rPr>
                <w:szCs w:val="24"/>
              </w:rPr>
            </w:pPr>
            <w:r>
              <w:rPr>
                <w:szCs w:val="24"/>
              </w:rPr>
              <w:t>971,130,228.56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14:paraId="2EA74FAE" w14:textId="77777777" w:rsidR="003153F9" w:rsidRDefault="003153F9">
            <w:pPr>
              <w:jc w:val="right"/>
              <w:rPr>
                <w:szCs w:val="24"/>
              </w:rPr>
            </w:pPr>
            <w:r>
              <w:rPr>
                <w:szCs w:val="24"/>
              </w:rPr>
              <w:t>1,042,916,661.07</w:t>
            </w:r>
          </w:p>
        </w:tc>
      </w:tr>
    </w:tbl>
    <w:p w14:paraId="5353AF76" w14:textId="77777777" w:rsidR="003153F9" w:rsidRDefault="003153F9">
      <w:pPr>
        <w:pStyle w:val="Section"/>
        <w:outlineLvl w:val="4"/>
        <w:rPr>
          <w:bCs w:val="0"/>
          <w:szCs w:val="24"/>
        </w:rPr>
      </w:pPr>
      <w:r>
        <w:rPr>
          <w:bCs w:val="0"/>
          <w:szCs w:val="24"/>
        </w:rPr>
        <w:t>2</w:t>
      </w:r>
      <w:r>
        <w:rPr>
          <w:rFonts w:hint="eastAsia"/>
          <w:bCs w:val="0"/>
          <w:szCs w:val="24"/>
        </w:rPr>
        <w:t>）坏账准备计提情况</w:t>
      </w:r>
    </w:p>
    <w:p w14:paraId="4C7F127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3153F9" w14:paraId="5716E3D0" w14:textId="77777777">
        <w:trPr>
          <w:cantSplit/>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41F53055" w14:textId="77777777" w:rsidR="003153F9" w:rsidRDefault="003153F9">
            <w:pPr>
              <w:jc w:val="center"/>
              <w:rPr>
                <w:szCs w:val="24"/>
              </w:rPr>
            </w:pPr>
            <w:r>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764C0E6F" w14:textId="77777777" w:rsidR="003153F9" w:rsidRDefault="003153F9">
            <w:pPr>
              <w:jc w:val="center"/>
              <w:rPr>
                <w:szCs w:val="24"/>
              </w:rPr>
            </w:pPr>
            <w:r>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5ED2A532" w14:textId="77777777" w:rsidR="003153F9" w:rsidRDefault="003153F9">
            <w:pPr>
              <w:jc w:val="center"/>
              <w:rPr>
                <w:szCs w:val="24"/>
              </w:rPr>
            </w:pPr>
            <w:r>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52184628" w14:textId="77777777" w:rsidR="003153F9" w:rsidRDefault="003153F9">
            <w:pPr>
              <w:jc w:val="center"/>
              <w:rPr>
                <w:szCs w:val="24"/>
              </w:rPr>
            </w:pPr>
            <w:r>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84841F4" w14:textId="77777777" w:rsidR="003153F9" w:rsidRDefault="003153F9">
            <w:pPr>
              <w:jc w:val="center"/>
              <w:rPr>
                <w:szCs w:val="24"/>
              </w:rPr>
            </w:pPr>
            <w:r>
              <w:rPr>
                <w:rFonts w:hint="eastAsia"/>
                <w:szCs w:val="24"/>
              </w:rPr>
              <w:t>合计</w:t>
            </w:r>
          </w:p>
        </w:tc>
      </w:tr>
      <w:tr w:rsidR="003153F9" w14:paraId="6F7869BC" w14:textId="77777777">
        <w:trPr>
          <w:cantSplit/>
        </w:trPr>
        <w:tc>
          <w:tcPr>
            <w:tcW w:w="1916" w:type="dxa"/>
            <w:vMerge/>
            <w:tcBorders>
              <w:top w:val="single" w:sz="4" w:space="0" w:color="auto"/>
              <w:left w:val="single" w:sz="4" w:space="0" w:color="auto"/>
              <w:bottom w:val="single" w:sz="4" w:space="0" w:color="auto"/>
              <w:right w:val="single" w:sz="4" w:space="0" w:color="auto"/>
            </w:tcBorders>
            <w:vAlign w:val="center"/>
          </w:tcPr>
          <w:p w14:paraId="242E88EB" w14:textId="77777777" w:rsidR="003153F9" w:rsidRDefault="003153F9">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2847577F" w14:textId="77777777" w:rsidR="003153F9" w:rsidRDefault="003153F9">
            <w:pPr>
              <w:jc w:val="center"/>
              <w:rPr>
                <w:szCs w:val="24"/>
              </w:rPr>
            </w:pPr>
            <w:r>
              <w:rPr>
                <w:rFonts w:hint="eastAsia"/>
                <w:szCs w:val="24"/>
              </w:rPr>
              <w:t>未来</w:t>
            </w:r>
            <w:r>
              <w:rPr>
                <w:szCs w:val="24"/>
              </w:rPr>
              <w:t>12</w:t>
            </w:r>
            <w:r>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53F4587C" w14:textId="77777777" w:rsidR="003153F9" w:rsidRDefault="003153F9">
            <w:pPr>
              <w:jc w:val="center"/>
              <w:rPr>
                <w:szCs w:val="24"/>
              </w:rPr>
            </w:pPr>
            <w:r>
              <w:rPr>
                <w:rFonts w:hint="eastAsia"/>
                <w:szCs w:val="24"/>
              </w:rPr>
              <w:t>整个存续期预期信用损失</w:t>
            </w:r>
            <w:r>
              <w:rPr>
                <w:szCs w:val="24"/>
              </w:rPr>
              <w:t>(</w:t>
            </w:r>
            <w:r>
              <w:rPr>
                <w:rFonts w:hint="eastAsia"/>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5FF37379" w14:textId="77777777" w:rsidR="003153F9" w:rsidRDefault="003153F9">
            <w:pPr>
              <w:jc w:val="center"/>
              <w:rPr>
                <w:szCs w:val="24"/>
              </w:rPr>
            </w:pPr>
            <w:r>
              <w:rPr>
                <w:rFonts w:hint="eastAsia"/>
                <w:szCs w:val="24"/>
              </w:rPr>
              <w:t>整个存续期预期信用损失</w:t>
            </w:r>
            <w:r>
              <w:rPr>
                <w:szCs w:val="24"/>
              </w:rPr>
              <w:t>(</w:t>
            </w:r>
            <w:r>
              <w:rPr>
                <w:rFonts w:hint="eastAsia"/>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14:paraId="19A1CE6A" w14:textId="77777777" w:rsidR="003153F9" w:rsidRDefault="003153F9">
            <w:pPr>
              <w:jc w:val="center"/>
              <w:rPr>
                <w:szCs w:val="24"/>
              </w:rPr>
            </w:pPr>
          </w:p>
        </w:tc>
      </w:tr>
      <w:tr w:rsidR="003153F9" w14:paraId="671C1F7F"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797D3818" w14:textId="77777777" w:rsidR="003153F9" w:rsidRDefault="003153F9">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53DDF903" w14:textId="77777777" w:rsidR="003153F9" w:rsidRDefault="003153F9">
            <w:pPr>
              <w:jc w:val="right"/>
              <w:rPr>
                <w:szCs w:val="24"/>
              </w:rPr>
            </w:pPr>
            <w:r>
              <w:rPr>
                <w:szCs w:val="24"/>
              </w:rPr>
              <w:t>4,260.00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05A6D185" w14:textId="77777777" w:rsidR="003153F9" w:rsidRDefault="003153F9">
            <w:pPr>
              <w:jc w:val="right"/>
              <w:rPr>
                <w:szCs w:val="24"/>
              </w:rPr>
            </w:pPr>
            <w:r>
              <w:rPr>
                <w:szCs w:val="24"/>
              </w:rPr>
              <w:t>52,199.48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6BC07E3B" w14:textId="77777777" w:rsidR="003153F9" w:rsidRDefault="003153F9">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52B79000" w14:textId="77777777" w:rsidR="003153F9" w:rsidRDefault="003153F9">
            <w:pPr>
              <w:jc w:val="right"/>
              <w:rPr>
                <w:szCs w:val="24"/>
              </w:rPr>
            </w:pPr>
            <w:r>
              <w:rPr>
                <w:szCs w:val="24"/>
              </w:rPr>
              <w:t>56,459.48</w:t>
            </w:r>
          </w:p>
        </w:tc>
      </w:tr>
      <w:tr w:rsidR="003153F9" w14:paraId="571538ED"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3CF140A0" w14:textId="77777777" w:rsidR="003153F9" w:rsidRDefault="003153F9">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14:paraId="0E490CC6"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237BC8D2" w14:textId="77777777" w:rsidR="003153F9" w:rsidRDefault="003153F9">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14:paraId="5ED3DF4D" w14:textId="77777777" w:rsidR="003153F9" w:rsidRDefault="003153F9">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14:paraId="012A83F7" w14:textId="77777777" w:rsidR="003153F9" w:rsidRDefault="003153F9">
            <w:pPr>
              <w:jc w:val="center"/>
              <w:rPr>
                <w:szCs w:val="24"/>
              </w:rPr>
            </w:pPr>
            <w:r>
              <w:rPr>
                <w:szCs w:val="24"/>
              </w:rPr>
              <w:t>——</w:t>
            </w:r>
          </w:p>
        </w:tc>
      </w:tr>
      <w:tr w:rsidR="003153F9" w14:paraId="336090C6"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6435BDA7" w14:textId="77777777" w:rsidR="003153F9" w:rsidRDefault="003153F9">
            <w:pPr>
              <w:jc w:val="left"/>
              <w:rPr>
                <w:szCs w:val="24"/>
              </w:rPr>
            </w:pPr>
            <w:r>
              <w:rPr>
                <w:rFonts w:hint="eastAsia"/>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7CB9A800" w14:textId="77777777" w:rsidR="003153F9" w:rsidRDefault="003153F9">
            <w:pPr>
              <w:jc w:val="right"/>
              <w:rPr>
                <w:szCs w:val="24"/>
              </w:rPr>
            </w:pPr>
            <w:r>
              <w:rPr>
                <w:szCs w:val="24"/>
              </w:rPr>
              <w:t>60,719.27</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796EFD42" w14:textId="77777777" w:rsidR="003153F9" w:rsidRDefault="003153F9">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31F6D785" w14:textId="77777777" w:rsidR="003153F9" w:rsidRDefault="003153F9">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65B6DD9C" w14:textId="77777777" w:rsidR="003153F9" w:rsidRDefault="003153F9">
            <w:pPr>
              <w:jc w:val="right"/>
              <w:rPr>
                <w:szCs w:val="24"/>
              </w:rPr>
            </w:pPr>
            <w:r>
              <w:rPr>
                <w:szCs w:val="24"/>
              </w:rPr>
              <w:t>60,719.27</w:t>
            </w:r>
          </w:p>
        </w:tc>
      </w:tr>
      <w:tr w:rsidR="003153F9" w14:paraId="6B822B73"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1A9ED360" w14:textId="77777777" w:rsidR="003153F9" w:rsidRDefault="003153F9">
            <w:pPr>
              <w:jc w:val="left"/>
              <w:rPr>
                <w:szCs w:val="24"/>
              </w:rPr>
            </w:pPr>
            <w:r>
              <w:rPr>
                <w:rFonts w:hint="eastAsia"/>
                <w:szCs w:val="24"/>
              </w:rPr>
              <w:t>本期转回</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5A1FBC60" w14:textId="77777777" w:rsidR="003153F9" w:rsidRDefault="003153F9">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0E8A990D" w14:textId="77777777" w:rsidR="003153F9" w:rsidRDefault="003153F9">
            <w:pPr>
              <w:jc w:val="right"/>
              <w:rPr>
                <w:szCs w:val="24"/>
              </w:rPr>
            </w:pPr>
            <w:r>
              <w:rPr>
                <w:szCs w:val="24"/>
              </w:rPr>
              <w:t>-34,299.48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761E49F5" w14:textId="77777777" w:rsidR="003153F9" w:rsidRDefault="003153F9">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03082BBA" w14:textId="77777777" w:rsidR="003153F9" w:rsidRDefault="003153F9">
            <w:pPr>
              <w:jc w:val="right"/>
              <w:rPr>
                <w:szCs w:val="24"/>
              </w:rPr>
            </w:pPr>
            <w:r>
              <w:rPr>
                <w:szCs w:val="24"/>
              </w:rPr>
              <w:t>-34,299.48</w:t>
            </w:r>
          </w:p>
        </w:tc>
      </w:tr>
      <w:tr w:rsidR="003153F9" w14:paraId="321D0BAE"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7BC9D369" w14:textId="77777777" w:rsidR="003153F9" w:rsidRDefault="003153F9">
            <w:pPr>
              <w:jc w:val="left"/>
              <w:rPr>
                <w:szCs w:val="24"/>
              </w:rPr>
            </w:pPr>
            <w:r>
              <w:rPr>
                <w:rFonts w:hint="eastAsia"/>
                <w:szCs w:val="24"/>
              </w:rPr>
              <w:t>本期转销</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08C06500" w14:textId="77777777" w:rsidR="003153F9" w:rsidRDefault="003153F9">
            <w:pPr>
              <w:jc w:val="right"/>
              <w:rPr>
                <w:szCs w:val="24"/>
              </w:rPr>
            </w:pPr>
            <w:r>
              <w:rPr>
                <w:szCs w:val="24"/>
              </w:rPr>
              <w:t>-57,660.75</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57EF5C3C" w14:textId="77777777" w:rsidR="003153F9" w:rsidRDefault="003153F9">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14B23C39" w14:textId="77777777" w:rsidR="003153F9" w:rsidRDefault="003153F9">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14BD02B1" w14:textId="77777777" w:rsidR="003153F9" w:rsidRDefault="003153F9">
            <w:pPr>
              <w:jc w:val="right"/>
              <w:rPr>
                <w:szCs w:val="24"/>
              </w:rPr>
            </w:pPr>
            <w:r>
              <w:rPr>
                <w:szCs w:val="24"/>
              </w:rPr>
              <w:t>-57,660.75</w:t>
            </w:r>
          </w:p>
        </w:tc>
      </w:tr>
      <w:tr w:rsidR="003153F9" w14:paraId="2FF6F807" w14:textId="77777777">
        <w:trPr>
          <w:cantSplit/>
        </w:trPr>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14:paraId="1F55E1B6" w14:textId="77777777" w:rsidR="003153F9" w:rsidRDefault="003153F9">
            <w:pPr>
              <w:jc w:val="left"/>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3CC0D23E" w14:textId="77777777" w:rsidR="003153F9" w:rsidRDefault="003153F9">
            <w:pPr>
              <w:jc w:val="right"/>
              <w:rPr>
                <w:szCs w:val="24"/>
              </w:rPr>
            </w:pPr>
            <w:r>
              <w:rPr>
                <w:szCs w:val="24"/>
              </w:rPr>
              <w:t>7,318.52</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4C4E672B" w14:textId="77777777" w:rsidR="003153F9" w:rsidRDefault="003153F9">
            <w:pPr>
              <w:jc w:val="right"/>
              <w:rPr>
                <w:szCs w:val="24"/>
              </w:rPr>
            </w:pPr>
            <w:r>
              <w:rPr>
                <w:szCs w:val="24"/>
              </w:rPr>
              <w:t>17,900.00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14:paraId="76D8C3DF" w14:textId="77777777" w:rsidR="003153F9" w:rsidRDefault="003153F9">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74DF2763" w14:textId="77777777" w:rsidR="003153F9" w:rsidRDefault="003153F9">
            <w:pPr>
              <w:jc w:val="right"/>
              <w:rPr>
                <w:szCs w:val="24"/>
              </w:rPr>
            </w:pPr>
            <w:r>
              <w:rPr>
                <w:szCs w:val="24"/>
              </w:rPr>
              <w:t>25,218.52</w:t>
            </w:r>
          </w:p>
        </w:tc>
      </w:tr>
    </w:tbl>
    <w:p w14:paraId="3095F026" w14:textId="77777777" w:rsidR="003153F9" w:rsidRDefault="003153F9">
      <w:pPr>
        <w:jc w:val="left"/>
        <w:rPr>
          <w:szCs w:val="24"/>
        </w:rPr>
      </w:pPr>
      <w:r>
        <w:rPr>
          <w:rFonts w:hint="eastAsia"/>
          <w:szCs w:val="24"/>
        </w:rPr>
        <w:t>损失准备本期变动金额重大的账面余额变动情况</w:t>
      </w:r>
    </w:p>
    <w:p w14:paraId="032A9FD9"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15430A99" w14:textId="77777777" w:rsidR="003153F9" w:rsidRDefault="003153F9">
      <w:pPr>
        <w:jc w:val="left"/>
        <w:rPr>
          <w:szCs w:val="24"/>
        </w:rPr>
      </w:pPr>
      <w:proofErr w:type="gramStart"/>
      <w:r>
        <w:rPr>
          <w:rFonts w:hint="eastAsia"/>
          <w:szCs w:val="24"/>
        </w:rPr>
        <w:t>按账龄</w:t>
      </w:r>
      <w:proofErr w:type="gramEnd"/>
      <w:r>
        <w:rPr>
          <w:rFonts w:hint="eastAsia"/>
          <w:szCs w:val="24"/>
        </w:rPr>
        <w:t>披露</w:t>
      </w:r>
    </w:p>
    <w:p w14:paraId="47FA3CF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3153F9" w14:paraId="6F1CDEE6"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6602A999" w14:textId="77777777" w:rsidR="003153F9" w:rsidRDefault="003153F9">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0F313DCF" w14:textId="77777777" w:rsidR="003153F9" w:rsidRDefault="003153F9">
            <w:pPr>
              <w:jc w:val="center"/>
              <w:rPr>
                <w:szCs w:val="24"/>
              </w:rPr>
            </w:pPr>
            <w:r>
              <w:rPr>
                <w:rFonts w:hint="eastAsia"/>
                <w:szCs w:val="24"/>
              </w:rPr>
              <w:t>账面余额</w:t>
            </w:r>
          </w:p>
        </w:tc>
      </w:tr>
      <w:tr w:rsidR="003153F9" w14:paraId="359F1459"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41A0204E" w14:textId="77777777" w:rsidR="003153F9" w:rsidRDefault="003153F9">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70428D4" w14:textId="77777777" w:rsidR="003153F9" w:rsidRDefault="003153F9">
            <w:pPr>
              <w:jc w:val="right"/>
              <w:rPr>
                <w:szCs w:val="24"/>
              </w:rPr>
            </w:pPr>
            <w:r>
              <w:rPr>
                <w:szCs w:val="24"/>
              </w:rPr>
              <w:t>315,216,763.21</w:t>
            </w:r>
          </w:p>
        </w:tc>
      </w:tr>
      <w:tr w:rsidR="003153F9" w14:paraId="5483B3CB"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2DC712D" w14:textId="77777777" w:rsidR="003153F9" w:rsidRDefault="003153F9">
            <w:pPr>
              <w:jc w:val="left"/>
              <w:rPr>
                <w:szCs w:val="24"/>
              </w:rPr>
            </w:pPr>
            <w:r>
              <w:rPr>
                <w:szCs w:val="24"/>
              </w:rPr>
              <w:t>6</w:t>
            </w:r>
            <w:r>
              <w:rPr>
                <w:rFonts w:hint="eastAsia"/>
                <w:szCs w:val="24"/>
              </w:rPr>
              <w:t>个月以内</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DEE92D4" w14:textId="77777777" w:rsidR="003153F9" w:rsidRDefault="003153F9">
            <w:pPr>
              <w:jc w:val="right"/>
              <w:rPr>
                <w:szCs w:val="24"/>
              </w:rPr>
            </w:pPr>
            <w:r>
              <w:rPr>
                <w:szCs w:val="24"/>
              </w:rPr>
              <w:t>274,577,223.87</w:t>
            </w:r>
          </w:p>
        </w:tc>
      </w:tr>
      <w:tr w:rsidR="003153F9" w14:paraId="2AB15D7C"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5B955859" w14:textId="77777777" w:rsidR="003153F9" w:rsidRDefault="003153F9">
            <w:pPr>
              <w:jc w:val="left"/>
              <w:rPr>
                <w:szCs w:val="24"/>
              </w:rPr>
            </w:pPr>
            <w:r>
              <w:rPr>
                <w:szCs w:val="24"/>
              </w:rPr>
              <w:t>6</w:t>
            </w:r>
            <w:r>
              <w:rPr>
                <w:rFonts w:hint="eastAsia"/>
                <w:szCs w:val="24"/>
              </w:rPr>
              <w:t>个月至</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0B6B33DD" w14:textId="77777777" w:rsidR="003153F9" w:rsidRDefault="003153F9">
            <w:pPr>
              <w:jc w:val="right"/>
              <w:rPr>
                <w:szCs w:val="24"/>
              </w:rPr>
            </w:pPr>
            <w:r>
              <w:rPr>
                <w:szCs w:val="24"/>
              </w:rPr>
              <w:t>40,639,539.34</w:t>
            </w:r>
          </w:p>
        </w:tc>
      </w:tr>
      <w:tr w:rsidR="003153F9" w14:paraId="557D0C2F"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715C1A5D" w14:textId="77777777" w:rsidR="003153F9" w:rsidRDefault="003153F9">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56C4417" w14:textId="77777777" w:rsidR="003153F9" w:rsidRDefault="003153F9">
            <w:pPr>
              <w:jc w:val="right"/>
              <w:rPr>
                <w:szCs w:val="24"/>
              </w:rPr>
            </w:pPr>
            <w:r>
              <w:rPr>
                <w:szCs w:val="24"/>
              </w:rPr>
              <w:t>160,651,009.80</w:t>
            </w:r>
          </w:p>
        </w:tc>
      </w:tr>
      <w:tr w:rsidR="003153F9" w14:paraId="28F3D6E9"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39493B38" w14:textId="77777777" w:rsidR="003153F9" w:rsidRDefault="003153F9">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971AC82" w14:textId="77777777" w:rsidR="003153F9" w:rsidRDefault="003153F9">
            <w:pPr>
              <w:jc w:val="right"/>
              <w:rPr>
                <w:szCs w:val="24"/>
              </w:rPr>
            </w:pPr>
            <w:r>
              <w:rPr>
                <w:szCs w:val="24"/>
              </w:rPr>
              <w:t>495,262,455.55</w:t>
            </w:r>
          </w:p>
        </w:tc>
      </w:tr>
      <w:tr w:rsidR="003153F9" w14:paraId="3C8908C0" w14:textId="77777777">
        <w:trPr>
          <w:cantSplit/>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14:paraId="2D8880C3" w14:textId="77777777" w:rsidR="003153F9" w:rsidRDefault="003153F9">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68C083B1" w14:textId="77777777" w:rsidR="003153F9" w:rsidRDefault="003153F9">
            <w:pPr>
              <w:jc w:val="right"/>
              <w:rPr>
                <w:szCs w:val="24"/>
              </w:rPr>
            </w:pPr>
            <w:r>
              <w:rPr>
                <w:szCs w:val="24"/>
              </w:rPr>
              <w:t>971,130,228.56</w:t>
            </w:r>
          </w:p>
        </w:tc>
      </w:tr>
    </w:tbl>
    <w:p w14:paraId="7021735B" w14:textId="77777777" w:rsidR="003153F9" w:rsidRDefault="003153F9">
      <w:pPr>
        <w:pStyle w:val="Section"/>
        <w:outlineLvl w:val="4"/>
        <w:rPr>
          <w:bCs w:val="0"/>
          <w:szCs w:val="24"/>
        </w:rPr>
      </w:pPr>
      <w:r>
        <w:rPr>
          <w:bCs w:val="0"/>
          <w:szCs w:val="24"/>
        </w:rPr>
        <w:t>3</w:t>
      </w:r>
      <w:r>
        <w:rPr>
          <w:rFonts w:hint="eastAsia"/>
          <w:bCs w:val="0"/>
          <w:szCs w:val="24"/>
        </w:rPr>
        <w:t>）本期计提、收回或转回的坏账准备情况</w:t>
      </w:r>
    </w:p>
    <w:p w14:paraId="4E536072" w14:textId="77777777" w:rsidR="003153F9" w:rsidRDefault="003153F9">
      <w:pPr>
        <w:jc w:val="left"/>
        <w:rPr>
          <w:szCs w:val="24"/>
        </w:rPr>
      </w:pPr>
      <w:r>
        <w:rPr>
          <w:rFonts w:hint="eastAsia"/>
          <w:szCs w:val="24"/>
        </w:rPr>
        <w:t>本期计提坏账准备情况：</w:t>
      </w:r>
    </w:p>
    <w:p w14:paraId="6FA7CEF3"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80"/>
        <w:gridCol w:w="1087"/>
        <w:gridCol w:w="1332"/>
        <w:gridCol w:w="1452"/>
        <w:gridCol w:w="1198"/>
        <w:gridCol w:w="1345"/>
        <w:gridCol w:w="1575"/>
      </w:tblGrid>
      <w:tr w:rsidR="003153F9" w14:paraId="3C182509" w14:textId="77777777">
        <w:trPr>
          <w:cantSplit/>
        </w:trPr>
        <w:tc>
          <w:tcPr>
            <w:tcW w:w="15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3BB42CE" w14:textId="77777777" w:rsidR="003153F9" w:rsidRDefault="003153F9">
            <w:pPr>
              <w:jc w:val="center"/>
              <w:rPr>
                <w:szCs w:val="24"/>
              </w:rPr>
            </w:pPr>
            <w:r>
              <w:rPr>
                <w:rFonts w:hint="eastAsia"/>
                <w:szCs w:val="24"/>
              </w:rPr>
              <w:t>类别</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1FE9C80" w14:textId="77777777" w:rsidR="003153F9" w:rsidRDefault="003153F9">
            <w:pPr>
              <w:jc w:val="center"/>
              <w:rPr>
                <w:szCs w:val="24"/>
              </w:rPr>
            </w:pPr>
            <w:r>
              <w:rPr>
                <w:rFonts w:hint="eastAsia"/>
                <w:szCs w:val="24"/>
              </w:rPr>
              <w:t>期初余额</w:t>
            </w:r>
          </w:p>
        </w:tc>
        <w:tc>
          <w:tcPr>
            <w:tcW w:w="532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6FC68ECC" w14:textId="77777777" w:rsidR="003153F9" w:rsidRDefault="003153F9">
            <w:pPr>
              <w:jc w:val="center"/>
              <w:rPr>
                <w:szCs w:val="24"/>
              </w:rPr>
            </w:pPr>
            <w:r>
              <w:rPr>
                <w:rFonts w:hint="eastAsia"/>
                <w:szCs w:val="24"/>
              </w:rPr>
              <w:t>本期变动金额</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2F612012" w14:textId="77777777" w:rsidR="003153F9" w:rsidRDefault="003153F9">
            <w:pPr>
              <w:jc w:val="center"/>
              <w:rPr>
                <w:szCs w:val="24"/>
              </w:rPr>
            </w:pPr>
            <w:r>
              <w:rPr>
                <w:rFonts w:hint="eastAsia"/>
                <w:szCs w:val="24"/>
              </w:rPr>
              <w:t>期末余额</w:t>
            </w:r>
          </w:p>
        </w:tc>
      </w:tr>
      <w:tr w:rsidR="003153F9" w14:paraId="77D98D3D" w14:textId="77777777">
        <w:trPr>
          <w:cantSplit/>
        </w:trPr>
        <w:tc>
          <w:tcPr>
            <w:tcW w:w="1580" w:type="dxa"/>
            <w:vMerge/>
            <w:tcBorders>
              <w:top w:val="single" w:sz="4" w:space="0" w:color="auto"/>
              <w:left w:val="single" w:sz="4" w:space="0" w:color="auto"/>
              <w:bottom w:val="single" w:sz="4" w:space="0" w:color="auto"/>
              <w:right w:val="single" w:sz="4" w:space="0" w:color="auto"/>
            </w:tcBorders>
            <w:vAlign w:val="center"/>
          </w:tcPr>
          <w:p w14:paraId="0551A397" w14:textId="77777777" w:rsidR="003153F9" w:rsidRDefault="003153F9">
            <w:pPr>
              <w:jc w:val="center"/>
              <w:rPr>
                <w:szCs w:val="24"/>
              </w:rPr>
            </w:pPr>
          </w:p>
        </w:tc>
        <w:tc>
          <w:tcPr>
            <w:tcW w:w="1087" w:type="dxa"/>
            <w:vMerge/>
            <w:tcBorders>
              <w:top w:val="single" w:sz="4" w:space="0" w:color="auto"/>
              <w:left w:val="single" w:sz="4" w:space="0" w:color="auto"/>
              <w:bottom w:val="single" w:sz="4" w:space="0" w:color="auto"/>
              <w:right w:val="single" w:sz="4" w:space="0" w:color="auto"/>
            </w:tcBorders>
            <w:vAlign w:val="center"/>
          </w:tcPr>
          <w:p w14:paraId="27FD78C0" w14:textId="77777777" w:rsidR="003153F9" w:rsidRDefault="003153F9">
            <w:pPr>
              <w:jc w:val="center"/>
              <w:rPr>
                <w:szCs w:val="24"/>
              </w:rPr>
            </w:pPr>
          </w:p>
        </w:tc>
        <w:tc>
          <w:tcPr>
            <w:tcW w:w="1332" w:type="dxa"/>
            <w:tcBorders>
              <w:top w:val="single" w:sz="4" w:space="0" w:color="auto"/>
              <w:left w:val="single" w:sz="4" w:space="0" w:color="auto"/>
              <w:bottom w:val="single" w:sz="4" w:space="0" w:color="auto"/>
              <w:right w:val="single" w:sz="4" w:space="0" w:color="auto"/>
            </w:tcBorders>
            <w:shd w:val="clear" w:color="auto" w:fill="D3D3D3"/>
            <w:vAlign w:val="center"/>
          </w:tcPr>
          <w:p w14:paraId="420E2DA0" w14:textId="77777777" w:rsidR="003153F9" w:rsidRDefault="003153F9">
            <w:pPr>
              <w:jc w:val="center"/>
              <w:rPr>
                <w:szCs w:val="24"/>
              </w:rPr>
            </w:pPr>
            <w:r>
              <w:rPr>
                <w:rFonts w:hint="eastAsia"/>
                <w:szCs w:val="24"/>
              </w:rPr>
              <w:t>计提</w:t>
            </w:r>
          </w:p>
        </w:tc>
        <w:tc>
          <w:tcPr>
            <w:tcW w:w="1452" w:type="dxa"/>
            <w:tcBorders>
              <w:top w:val="single" w:sz="4" w:space="0" w:color="auto"/>
              <w:left w:val="single" w:sz="4" w:space="0" w:color="auto"/>
              <w:bottom w:val="single" w:sz="4" w:space="0" w:color="auto"/>
              <w:right w:val="single" w:sz="4" w:space="0" w:color="auto"/>
            </w:tcBorders>
            <w:shd w:val="clear" w:color="auto" w:fill="D3D3D3"/>
            <w:vAlign w:val="center"/>
          </w:tcPr>
          <w:p w14:paraId="34F91EBB" w14:textId="77777777" w:rsidR="003153F9" w:rsidRDefault="003153F9">
            <w:pPr>
              <w:jc w:val="center"/>
              <w:rPr>
                <w:szCs w:val="24"/>
              </w:rPr>
            </w:pPr>
            <w:r>
              <w:rPr>
                <w:rFonts w:hint="eastAsia"/>
                <w:szCs w:val="24"/>
              </w:rPr>
              <w:t>收回或转回</w:t>
            </w:r>
          </w:p>
        </w:tc>
        <w:tc>
          <w:tcPr>
            <w:tcW w:w="1198" w:type="dxa"/>
            <w:tcBorders>
              <w:top w:val="single" w:sz="4" w:space="0" w:color="auto"/>
              <w:left w:val="single" w:sz="4" w:space="0" w:color="auto"/>
              <w:bottom w:val="single" w:sz="4" w:space="0" w:color="auto"/>
              <w:right w:val="single" w:sz="4" w:space="0" w:color="auto"/>
            </w:tcBorders>
            <w:shd w:val="clear" w:color="auto" w:fill="D3D3D3"/>
            <w:vAlign w:val="center"/>
          </w:tcPr>
          <w:p w14:paraId="541CA9F9" w14:textId="77777777" w:rsidR="003153F9" w:rsidRDefault="003153F9">
            <w:pPr>
              <w:jc w:val="center"/>
              <w:rPr>
                <w:szCs w:val="24"/>
              </w:rPr>
            </w:pPr>
            <w:r>
              <w:rPr>
                <w:rFonts w:hint="eastAsia"/>
                <w:szCs w:val="24"/>
              </w:rPr>
              <w:t>核销</w:t>
            </w:r>
          </w:p>
        </w:tc>
        <w:tc>
          <w:tcPr>
            <w:tcW w:w="1345" w:type="dxa"/>
            <w:tcBorders>
              <w:top w:val="single" w:sz="4" w:space="0" w:color="auto"/>
              <w:left w:val="single" w:sz="4" w:space="0" w:color="auto"/>
              <w:bottom w:val="single" w:sz="4" w:space="0" w:color="auto"/>
              <w:right w:val="single" w:sz="4" w:space="0" w:color="auto"/>
            </w:tcBorders>
            <w:shd w:val="clear" w:color="auto" w:fill="D3D3D3"/>
            <w:vAlign w:val="center"/>
          </w:tcPr>
          <w:p w14:paraId="6AB19E94" w14:textId="77777777" w:rsidR="003153F9" w:rsidRDefault="003153F9">
            <w:pPr>
              <w:jc w:val="center"/>
              <w:rPr>
                <w:szCs w:val="24"/>
              </w:rPr>
            </w:pPr>
            <w:r>
              <w:rPr>
                <w:rFonts w:hint="eastAsia"/>
                <w:szCs w:val="24"/>
              </w:rPr>
              <w:t>其他</w:t>
            </w:r>
          </w:p>
        </w:tc>
        <w:tc>
          <w:tcPr>
            <w:tcW w:w="1575" w:type="dxa"/>
            <w:vMerge/>
            <w:tcBorders>
              <w:top w:val="single" w:sz="4" w:space="0" w:color="auto"/>
              <w:left w:val="single" w:sz="4" w:space="0" w:color="auto"/>
              <w:bottom w:val="single" w:sz="4" w:space="0" w:color="auto"/>
              <w:right w:val="single" w:sz="4" w:space="0" w:color="auto"/>
            </w:tcBorders>
            <w:vAlign w:val="center"/>
          </w:tcPr>
          <w:p w14:paraId="3B1D8DE6" w14:textId="77777777" w:rsidR="003153F9" w:rsidRDefault="003153F9">
            <w:pPr>
              <w:jc w:val="center"/>
              <w:rPr>
                <w:szCs w:val="24"/>
              </w:rPr>
            </w:pPr>
          </w:p>
        </w:tc>
      </w:tr>
      <w:tr w:rsidR="003153F9" w14:paraId="0DCF4F57" w14:textId="77777777">
        <w:trPr>
          <w:cantSplit/>
        </w:trPr>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14:paraId="700C5172" w14:textId="77777777" w:rsidR="003153F9" w:rsidRDefault="003153F9">
            <w:pPr>
              <w:jc w:val="left"/>
              <w:rPr>
                <w:szCs w:val="24"/>
              </w:rPr>
            </w:pPr>
            <w:r>
              <w:rPr>
                <w:rFonts w:hint="eastAsia"/>
                <w:szCs w:val="24"/>
              </w:rPr>
              <w:t>其他应收款</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239D7F06" w14:textId="77777777" w:rsidR="003153F9" w:rsidRDefault="003153F9">
            <w:pPr>
              <w:jc w:val="right"/>
              <w:rPr>
                <w:szCs w:val="24"/>
              </w:rPr>
            </w:pPr>
            <w:r>
              <w:rPr>
                <w:szCs w:val="24"/>
              </w:rPr>
              <w:t>56,459.48</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6C1EBF5A" w14:textId="77777777" w:rsidR="003153F9" w:rsidRDefault="003153F9">
            <w:pPr>
              <w:jc w:val="right"/>
              <w:rPr>
                <w:szCs w:val="24"/>
              </w:rPr>
            </w:pPr>
            <w:r>
              <w:rPr>
                <w:szCs w:val="24"/>
              </w:rPr>
              <w:t>60,719.27</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14:paraId="729FC60B" w14:textId="77777777" w:rsidR="003153F9" w:rsidRDefault="003153F9">
            <w:pPr>
              <w:jc w:val="right"/>
              <w:rPr>
                <w:szCs w:val="24"/>
              </w:rPr>
            </w:pPr>
            <w:r>
              <w:rPr>
                <w:szCs w:val="24"/>
              </w:rPr>
              <w:t>-34,299.48</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767D98FE" w14:textId="77777777" w:rsidR="003153F9" w:rsidRDefault="003153F9">
            <w:pPr>
              <w:jc w:val="right"/>
              <w:rPr>
                <w:szCs w:val="24"/>
              </w:rPr>
            </w:pPr>
            <w:r>
              <w:rPr>
                <w:szCs w:val="24"/>
              </w:rPr>
              <w:t>57,660.75</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B6331FF" w14:textId="77777777" w:rsidR="003153F9" w:rsidRDefault="003153F9">
            <w:pPr>
              <w:jc w:val="right"/>
              <w:rPr>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14:paraId="3781E8DE" w14:textId="77777777" w:rsidR="003153F9" w:rsidRDefault="003153F9">
            <w:pPr>
              <w:jc w:val="right"/>
              <w:rPr>
                <w:szCs w:val="24"/>
              </w:rPr>
            </w:pPr>
            <w:r>
              <w:rPr>
                <w:szCs w:val="24"/>
              </w:rPr>
              <w:t>25,218.52</w:t>
            </w:r>
          </w:p>
        </w:tc>
      </w:tr>
      <w:tr w:rsidR="003153F9" w14:paraId="7EE5B1A7" w14:textId="77777777">
        <w:trPr>
          <w:cantSplit/>
        </w:trPr>
        <w:tc>
          <w:tcPr>
            <w:tcW w:w="1580" w:type="dxa"/>
            <w:tcBorders>
              <w:top w:val="single" w:sz="4" w:space="0" w:color="auto"/>
              <w:left w:val="single" w:sz="4" w:space="0" w:color="auto"/>
              <w:bottom w:val="single" w:sz="4" w:space="0" w:color="auto"/>
              <w:right w:val="single" w:sz="4" w:space="0" w:color="auto"/>
            </w:tcBorders>
            <w:shd w:val="clear" w:color="auto" w:fill="D3D3D3"/>
            <w:vAlign w:val="center"/>
          </w:tcPr>
          <w:p w14:paraId="6523630B" w14:textId="77777777" w:rsidR="003153F9" w:rsidRDefault="003153F9">
            <w:pPr>
              <w:jc w:val="center"/>
              <w:rPr>
                <w:szCs w:val="24"/>
              </w:rPr>
            </w:pPr>
            <w:r>
              <w:rPr>
                <w:rFonts w:hint="eastAsia"/>
                <w:szCs w:val="24"/>
              </w:rPr>
              <w:t>合计</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199B7DCE" w14:textId="77777777" w:rsidR="003153F9" w:rsidRDefault="003153F9">
            <w:pPr>
              <w:jc w:val="right"/>
              <w:rPr>
                <w:szCs w:val="24"/>
              </w:rPr>
            </w:pPr>
            <w:r>
              <w:rPr>
                <w:szCs w:val="24"/>
              </w:rPr>
              <w:t>56,459.48</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7D361562" w14:textId="77777777" w:rsidR="003153F9" w:rsidRDefault="003153F9">
            <w:pPr>
              <w:jc w:val="right"/>
              <w:rPr>
                <w:szCs w:val="24"/>
              </w:rPr>
            </w:pPr>
            <w:r>
              <w:rPr>
                <w:szCs w:val="24"/>
              </w:rPr>
              <w:t>60,719.27</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14:paraId="1EDF50BB" w14:textId="77777777" w:rsidR="003153F9" w:rsidRDefault="003153F9">
            <w:pPr>
              <w:jc w:val="right"/>
              <w:rPr>
                <w:szCs w:val="24"/>
              </w:rPr>
            </w:pPr>
            <w:r>
              <w:rPr>
                <w:szCs w:val="24"/>
              </w:rPr>
              <w:t>-34,299.48</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7828E0C9" w14:textId="77777777" w:rsidR="003153F9" w:rsidRDefault="003153F9">
            <w:pPr>
              <w:jc w:val="right"/>
              <w:rPr>
                <w:szCs w:val="24"/>
              </w:rPr>
            </w:pPr>
            <w:r>
              <w:rPr>
                <w:szCs w:val="24"/>
              </w:rPr>
              <w:t>57,660.75</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3446A77" w14:textId="77777777" w:rsidR="003153F9" w:rsidRDefault="003153F9">
            <w:pPr>
              <w:jc w:val="right"/>
              <w:rPr>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14:paraId="02B5435B" w14:textId="77777777" w:rsidR="003153F9" w:rsidRDefault="003153F9">
            <w:pPr>
              <w:jc w:val="right"/>
              <w:rPr>
                <w:szCs w:val="24"/>
              </w:rPr>
            </w:pPr>
            <w:r>
              <w:rPr>
                <w:szCs w:val="24"/>
              </w:rPr>
              <w:t>25,218.52</w:t>
            </w:r>
          </w:p>
        </w:tc>
      </w:tr>
    </w:tbl>
    <w:p w14:paraId="4CDD4B55" w14:textId="77777777" w:rsidR="003153F9" w:rsidRDefault="003153F9">
      <w:pPr>
        <w:jc w:val="left"/>
        <w:rPr>
          <w:szCs w:val="24"/>
        </w:rPr>
      </w:pPr>
      <w:r>
        <w:rPr>
          <w:rFonts w:hint="eastAsia"/>
          <w:szCs w:val="24"/>
        </w:rPr>
        <w:lastRenderedPageBreak/>
        <w:t>其中本期坏账准备转回或收回金额重要的：</w:t>
      </w:r>
    </w:p>
    <w:p w14:paraId="609FC96E"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3153F9" w14:paraId="65C7B945" w14:textId="77777777">
        <w:trPr>
          <w:cantSplit/>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14:paraId="6CFF5AB9" w14:textId="77777777" w:rsidR="003153F9" w:rsidRDefault="003153F9">
            <w:pPr>
              <w:jc w:val="center"/>
              <w:rPr>
                <w:szCs w:val="24"/>
              </w:rPr>
            </w:pPr>
            <w:r>
              <w:rPr>
                <w:rFonts w:hint="eastAsia"/>
                <w:szCs w:val="24"/>
              </w:rPr>
              <w:t>单位名称</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1B485C47" w14:textId="77777777" w:rsidR="003153F9" w:rsidRDefault="003153F9">
            <w:pPr>
              <w:jc w:val="center"/>
              <w:rPr>
                <w:szCs w:val="24"/>
              </w:rPr>
            </w:pPr>
            <w:r>
              <w:rPr>
                <w:rFonts w:hint="eastAsia"/>
                <w:szCs w:val="24"/>
              </w:rPr>
              <w:t>转回或收回金额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14:paraId="4208C704" w14:textId="77777777" w:rsidR="003153F9" w:rsidRDefault="003153F9">
            <w:pPr>
              <w:jc w:val="center"/>
              <w:rPr>
                <w:szCs w:val="24"/>
              </w:rPr>
            </w:pPr>
            <w:r>
              <w:rPr>
                <w:rFonts w:hint="eastAsia"/>
                <w:szCs w:val="24"/>
              </w:rPr>
              <w:t>收回方式</w:t>
            </w:r>
          </w:p>
        </w:tc>
      </w:tr>
    </w:tbl>
    <w:p w14:paraId="3A1B7D95" w14:textId="77777777" w:rsidR="003153F9" w:rsidRDefault="003153F9">
      <w:pPr>
        <w:pStyle w:val="Section"/>
        <w:outlineLvl w:val="4"/>
        <w:rPr>
          <w:bCs w:val="0"/>
          <w:szCs w:val="24"/>
        </w:rPr>
      </w:pPr>
      <w:r>
        <w:rPr>
          <w:bCs w:val="0"/>
          <w:szCs w:val="24"/>
        </w:rPr>
        <w:t>4</w:t>
      </w:r>
      <w:r>
        <w:rPr>
          <w:rFonts w:hint="eastAsia"/>
          <w:bCs w:val="0"/>
          <w:szCs w:val="24"/>
        </w:rPr>
        <w:t>）本期实际核销的其他应收款情况</w:t>
      </w:r>
    </w:p>
    <w:p w14:paraId="4BAD9E16"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0"/>
        <w:gridCol w:w="4788"/>
      </w:tblGrid>
      <w:tr w:rsidR="003153F9" w14:paraId="363CB1B5" w14:textId="77777777">
        <w:trPr>
          <w:cantSplit/>
        </w:trPr>
        <w:tc>
          <w:tcPr>
            <w:tcW w:w="4780" w:type="dxa"/>
            <w:tcBorders>
              <w:top w:val="single" w:sz="4" w:space="0" w:color="auto"/>
              <w:left w:val="single" w:sz="4" w:space="0" w:color="auto"/>
              <w:bottom w:val="single" w:sz="4" w:space="0" w:color="auto"/>
              <w:right w:val="single" w:sz="4" w:space="0" w:color="auto"/>
            </w:tcBorders>
            <w:shd w:val="clear" w:color="auto" w:fill="D3D3D3"/>
            <w:vAlign w:val="center"/>
          </w:tcPr>
          <w:p w14:paraId="5E968D7A" w14:textId="77777777" w:rsidR="003153F9" w:rsidRDefault="003153F9">
            <w:pPr>
              <w:jc w:val="center"/>
              <w:rPr>
                <w:szCs w:val="24"/>
              </w:rPr>
            </w:pPr>
            <w:r>
              <w:rPr>
                <w:rFonts w:hint="eastAsia"/>
                <w:szCs w:val="24"/>
              </w:rPr>
              <w:t>项目</w:t>
            </w:r>
          </w:p>
        </w:tc>
        <w:tc>
          <w:tcPr>
            <w:tcW w:w="4788" w:type="dxa"/>
            <w:tcBorders>
              <w:top w:val="single" w:sz="4" w:space="0" w:color="auto"/>
              <w:left w:val="single" w:sz="4" w:space="0" w:color="auto"/>
              <w:bottom w:val="single" w:sz="4" w:space="0" w:color="auto"/>
              <w:right w:val="single" w:sz="4" w:space="0" w:color="auto"/>
            </w:tcBorders>
            <w:shd w:val="clear" w:color="auto" w:fill="D3D3D3"/>
            <w:vAlign w:val="center"/>
          </w:tcPr>
          <w:p w14:paraId="50BE7934" w14:textId="77777777" w:rsidR="003153F9" w:rsidRDefault="003153F9">
            <w:pPr>
              <w:jc w:val="center"/>
              <w:rPr>
                <w:szCs w:val="24"/>
              </w:rPr>
            </w:pPr>
            <w:r>
              <w:rPr>
                <w:rFonts w:hint="eastAsia"/>
                <w:szCs w:val="24"/>
              </w:rPr>
              <w:t>核销金额</w:t>
            </w:r>
          </w:p>
        </w:tc>
      </w:tr>
    </w:tbl>
    <w:p w14:paraId="517A4338" w14:textId="77777777" w:rsidR="003153F9" w:rsidRDefault="003153F9">
      <w:pPr>
        <w:jc w:val="left"/>
        <w:rPr>
          <w:szCs w:val="24"/>
        </w:rPr>
      </w:pPr>
      <w:r>
        <w:rPr>
          <w:rFonts w:hint="eastAsia"/>
          <w:szCs w:val="24"/>
        </w:rPr>
        <w:t>其中重要的其他应收款核销情况：</w:t>
      </w:r>
    </w:p>
    <w:p w14:paraId="5A71ACB5"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84"/>
        <w:gridCol w:w="1551"/>
        <w:gridCol w:w="1552"/>
        <w:gridCol w:w="1552"/>
        <w:gridCol w:w="1615"/>
        <w:gridCol w:w="1615"/>
      </w:tblGrid>
      <w:tr w:rsidR="003153F9" w14:paraId="0205051F" w14:textId="77777777">
        <w:trPr>
          <w:cantSplit/>
        </w:trPr>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14:paraId="55FB9523" w14:textId="77777777" w:rsidR="003153F9" w:rsidRDefault="003153F9">
            <w:pPr>
              <w:jc w:val="center"/>
              <w:rPr>
                <w:szCs w:val="24"/>
              </w:rPr>
            </w:pPr>
            <w:r>
              <w:rPr>
                <w:rFonts w:hint="eastAsia"/>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14:paraId="2F954372" w14:textId="77777777" w:rsidR="003153F9" w:rsidRDefault="003153F9">
            <w:pPr>
              <w:jc w:val="center"/>
              <w:rPr>
                <w:szCs w:val="24"/>
              </w:rPr>
            </w:pPr>
            <w:r>
              <w:rPr>
                <w:rFonts w:hint="eastAsia"/>
                <w:szCs w:val="24"/>
              </w:rPr>
              <w:t>其他应收</w:t>
            </w:r>
            <w:proofErr w:type="gramStart"/>
            <w:r>
              <w:rPr>
                <w:rFonts w:hint="eastAsia"/>
                <w:szCs w:val="24"/>
              </w:rPr>
              <w:t>款性质</w:t>
            </w:r>
            <w:proofErr w:type="gramEnd"/>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14:paraId="0C493D31" w14:textId="77777777" w:rsidR="003153F9" w:rsidRDefault="003153F9">
            <w:pPr>
              <w:jc w:val="center"/>
              <w:rPr>
                <w:szCs w:val="24"/>
              </w:rPr>
            </w:pPr>
            <w:r>
              <w:rPr>
                <w:rFonts w:hint="eastAsia"/>
                <w:szCs w:val="24"/>
              </w:rPr>
              <w:t>核销金额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14:paraId="70BD2CEE" w14:textId="77777777" w:rsidR="003153F9" w:rsidRDefault="003153F9">
            <w:pPr>
              <w:jc w:val="center"/>
              <w:rPr>
                <w:szCs w:val="24"/>
              </w:rPr>
            </w:pPr>
            <w:r>
              <w:rPr>
                <w:rFonts w:hint="eastAsia"/>
                <w:szCs w:val="24"/>
              </w:rPr>
              <w:t>核销原因</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14:paraId="2471A624" w14:textId="77777777" w:rsidR="003153F9" w:rsidRDefault="003153F9">
            <w:pPr>
              <w:jc w:val="center"/>
              <w:rPr>
                <w:szCs w:val="24"/>
              </w:rPr>
            </w:pPr>
            <w:r>
              <w:rPr>
                <w:rFonts w:hint="eastAsia"/>
                <w:szCs w:val="24"/>
              </w:rPr>
              <w:t>履行的核销程序</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14:paraId="36FF7A56" w14:textId="77777777" w:rsidR="003153F9" w:rsidRDefault="003153F9">
            <w:pPr>
              <w:jc w:val="center"/>
              <w:rPr>
                <w:szCs w:val="24"/>
              </w:rPr>
            </w:pPr>
            <w:r>
              <w:rPr>
                <w:rFonts w:hint="eastAsia"/>
                <w:szCs w:val="24"/>
              </w:rPr>
              <w:t>款项是否由关联交易产生</w:t>
            </w:r>
          </w:p>
        </w:tc>
      </w:tr>
    </w:tbl>
    <w:p w14:paraId="15A21B81" w14:textId="77777777" w:rsidR="003153F9" w:rsidRDefault="003153F9">
      <w:pPr>
        <w:jc w:val="left"/>
        <w:rPr>
          <w:szCs w:val="24"/>
        </w:rPr>
      </w:pPr>
      <w:r>
        <w:rPr>
          <w:rFonts w:hint="eastAsia"/>
          <w:szCs w:val="24"/>
        </w:rPr>
        <w:t>其他应收款核销说明：</w:t>
      </w:r>
    </w:p>
    <w:p w14:paraId="0705E1E9" w14:textId="77777777" w:rsidR="003153F9" w:rsidRDefault="003153F9">
      <w:pPr>
        <w:pStyle w:val="Section"/>
        <w:outlineLvl w:val="4"/>
        <w:rPr>
          <w:bCs w:val="0"/>
          <w:szCs w:val="24"/>
        </w:rPr>
      </w:pPr>
      <w:r>
        <w:rPr>
          <w:bCs w:val="0"/>
          <w:szCs w:val="24"/>
        </w:rPr>
        <w:t>5</w:t>
      </w:r>
      <w:r>
        <w:rPr>
          <w:rFonts w:hint="eastAsia"/>
          <w:bCs w:val="0"/>
          <w:szCs w:val="24"/>
        </w:rPr>
        <w:t>）按欠款方归集的期末余额前五名的其他应收款情况</w:t>
      </w:r>
    </w:p>
    <w:p w14:paraId="07B85B0D"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84"/>
        <w:gridCol w:w="1551"/>
        <w:gridCol w:w="1552"/>
        <w:gridCol w:w="1552"/>
        <w:gridCol w:w="1615"/>
        <w:gridCol w:w="1615"/>
      </w:tblGrid>
      <w:tr w:rsidR="003153F9" w14:paraId="1BA16AF9" w14:textId="77777777">
        <w:trPr>
          <w:cantSplit/>
        </w:trPr>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14:paraId="4689A610" w14:textId="77777777" w:rsidR="003153F9" w:rsidRDefault="003153F9">
            <w:pPr>
              <w:jc w:val="center"/>
              <w:rPr>
                <w:szCs w:val="24"/>
              </w:rPr>
            </w:pPr>
            <w:r>
              <w:rPr>
                <w:rFonts w:hint="eastAsia"/>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14:paraId="29B49153" w14:textId="77777777" w:rsidR="003153F9" w:rsidRDefault="003153F9">
            <w:pPr>
              <w:jc w:val="center"/>
              <w:rPr>
                <w:szCs w:val="24"/>
              </w:rPr>
            </w:pPr>
            <w:r>
              <w:rPr>
                <w:rFonts w:hint="eastAsia"/>
                <w:szCs w:val="24"/>
              </w:rPr>
              <w:t>款项的性质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14:paraId="0F37EB02" w14:textId="77777777" w:rsidR="003153F9" w:rsidRDefault="003153F9">
            <w:pPr>
              <w:jc w:val="center"/>
              <w:rPr>
                <w:szCs w:val="24"/>
              </w:rPr>
            </w:pPr>
            <w:r>
              <w:rPr>
                <w:rFonts w:hint="eastAsia"/>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14:paraId="6F3F54A3" w14:textId="77777777" w:rsidR="003153F9" w:rsidRDefault="003153F9">
            <w:pPr>
              <w:jc w:val="center"/>
              <w:rPr>
                <w:szCs w:val="24"/>
              </w:rPr>
            </w:pPr>
            <w:r>
              <w:rPr>
                <w:rFonts w:hint="eastAsia"/>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14:paraId="6B9ED1CC" w14:textId="77777777" w:rsidR="003153F9" w:rsidRDefault="003153F9">
            <w:pPr>
              <w:jc w:val="center"/>
              <w:rPr>
                <w:szCs w:val="24"/>
              </w:rPr>
            </w:pPr>
            <w:r>
              <w:rPr>
                <w:rFonts w:hint="eastAsia"/>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14:paraId="46E35E31" w14:textId="77777777" w:rsidR="003153F9" w:rsidRDefault="003153F9">
            <w:pPr>
              <w:jc w:val="center"/>
              <w:rPr>
                <w:szCs w:val="24"/>
              </w:rPr>
            </w:pPr>
            <w:r>
              <w:rPr>
                <w:rFonts w:hint="eastAsia"/>
                <w:szCs w:val="24"/>
              </w:rPr>
              <w:t>坏账准备期末余额</w:t>
            </w:r>
          </w:p>
        </w:tc>
      </w:tr>
      <w:tr w:rsidR="003153F9" w14:paraId="24044006" w14:textId="77777777">
        <w:trPr>
          <w:cantSplit/>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1A919EE3" w14:textId="77777777" w:rsidR="003153F9" w:rsidRDefault="003153F9">
            <w:pPr>
              <w:jc w:val="left"/>
              <w:rPr>
                <w:szCs w:val="24"/>
              </w:rPr>
            </w:pPr>
            <w:r>
              <w:rPr>
                <w:rFonts w:hint="eastAsia"/>
                <w:szCs w:val="24"/>
              </w:rPr>
              <w:t>大方雪</w:t>
            </w:r>
            <w:proofErr w:type="gramStart"/>
            <w:r>
              <w:rPr>
                <w:rFonts w:hint="eastAsia"/>
                <w:szCs w:val="24"/>
              </w:rPr>
              <w:t>榕</w:t>
            </w:r>
            <w:proofErr w:type="gramEnd"/>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5F89286E" w14:textId="77777777" w:rsidR="003153F9" w:rsidRDefault="003153F9">
            <w:pPr>
              <w:jc w:val="left"/>
              <w:rPr>
                <w:szCs w:val="24"/>
              </w:rPr>
            </w:pPr>
            <w:r>
              <w:rPr>
                <w:rFonts w:hint="eastAsia"/>
                <w:szCs w:val="24"/>
              </w:rPr>
              <w:t>集团内部资金往来</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2BE0E61E" w14:textId="77777777" w:rsidR="003153F9" w:rsidRDefault="003153F9">
            <w:pPr>
              <w:jc w:val="right"/>
              <w:rPr>
                <w:szCs w:val="24"/>
              </w:rPr>
            </w:pPr>
            <w:r>
              <w:rPr>
                <w:szCs w:val="24"/>
              </w:rPr>
              <w:t>461,998,923.97</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6DE8E4C9" w14:textId="77777777" w:rsidR="003153F9" w:rsidRDefault="003153F9">
            <w:pPr>
              <w:jc w:val="left"/>
              <w:rPr>
                <w:szCs w:val="24"/>
              </w:rPr>
            </w:pPr>
            <w:r>
              <w:rPr>
                <w:szCs w:val="24"/>
              </w:rPr>
              <w:t>1</w:t>
            </w:r>
            <w:r>
              <w:rPr>
                <w:rFonts w:hint="eastAsia"/>
                <w:szCs w:val="24"/>
              </w:rPr>
              <w:t>至</w:t>
            </w:r>
            <w:r>
              <w:rPr>
                <w:szCs w:val="24"/>
              </w:rPr>
              <w:t>2</w:t>
            </w:r>
            <w:r>
              <w:rPr>
                <w:rFonts w:hint="eastAsia"/>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A9DF5B2" w14:textId="77777777" w:rsidR="003153F9" w:rsidRDefault="003153F9">
            <w:pPr>
              <w:jc w:val="right"/>
              <w:rPr>
                <w:szCs w:val="24"/>
              </w:rPr>
            </w:pPr>
            <w:r>
              <w:rPr>
                <w:szCs w:val="24"/>
              </w:rPr>
              <w:t>47.57%</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8E77F1D" w14:textId="77777777" w:rsidR="003153F9" w:rsidRDefault="003153F9">
            <w:pPr>
              <w:jc w:val="right"/>
              <w:rPr>
                <w:szCs w:val="24"/>
              </w:rPr>
            </w:pPr>
          </w:p>
        </w:tc>
      </w:tr>
      <w:tr w:rsidR="003153F9" w14:paraId="24304B33" w14:textId="77777777">
        <w:trPr>
          <w:cantSplit/>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5218DA67" w14:textId="77777777" w:rsidR="003153F9" w:rsidRDefault="003153F9">
            <w:pPr>
              <w:jc w:val="left"/>
              <w:rPr>
                <w:szCs w:val="24"/>
              </w:rPr>
            </w:pPr>
            <w:r>
              <w:rPr>
                <w:rFonts w:hint="eastAsia"/>
                <w:szCs w:val="24"/>
              </w:rPr>
              <w:t>威宁雪榕</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1E7F926A" w14:textId="77777777" w:rsidR="003153F9" w:rsidRDefault="003153F9">
            <w:pPr>
              <w:jc w:val="left"/>
              <w:rPr>
                <w:szCs w:val="24"/>
              </w:rPr>
            </w:pPr>
            <w:r>
              <w:rPr>
                <w:rFonts w:hint="eastAsia"/>
                <w:szCs w:val="24"/>
              </w:rPr>
              <w:t>集团内部资金往来</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1F209CB0" w14:textId="77777777" w:rsidR="003153F9" w:rsidRDefault="003153F9">
            <w:pPr>
              <w:jc w:val="right"/>
              <w:rPr>
                <w:szCs w:val="24"/>
              </w:rPr>
            </w:pPr>
            <w:r>
              <w:rPr>
                <w:szCs w:val="24"/>
              </w:rPr>
              <w:t>200,603,815.20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4127DDE9" w14:textId="77777777" w:rsidR="003153F9" w:rsidRDefault="003153F9">
            <w:pPr>
              <w:jc w:val="left"/>
              <w:rPr>
                <w:szCs w:val="24"/>
              </w:rPr>
            </w:pPr>
            <w:r>
              <w:rPr>
                <w:szCs w:val="24"/>
              </w:rPr>
              <w:t>1</w:t>
            </w:r>
            <w:r>
              <w:rPr>
                <w:rFonts w:hint="eastAsia"/>
                <w:szCs w:val="24"/>
              </w:rPr>
              <w:t>至</w:t>
            </w:r>
            <w:r>
              <w:rPr>
                <w:szCs w:val="24"/>
              </w:rPr>
              <w:t>2</w:t>
            </w:r>
            <w:r>
              <w:rPr>
                <w:rFonts w:hint="eastAsia"/>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179028C" w14:textId="77777777" w:rsidR="003153F9" w:rsidRDefault="003153F9">
            <w:pPr>
              <w:jc w:val="right"/>
              <w:rPr>
                <w:szCs w:val="24"/>
              </w:rPr>
            </w:pPr>
            <w:r>
              <w:rPr>
                <w:szCs w:val="24"/>
              </w:rPr>
              <w:t>20.66%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A63729B" w14:textId="77777777" w:rsidR="003153F9" w:rsidRDefault="003153F9">
            <w:pPr>
              <w:jc w:val="right"/>
              <w:rPr>
                <w:szCs w:val="24"/>
              </w:rPr>
            </w:pPr>
          </w:p>
        </w:tc>
      </w:tr>
      <w:tr w:rsidR="003153F9" w14:paraId="086B5E39" w14:textId="77777777">
        <w:trPr>
          <w:cantSplit/>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6BC1A16A" w14:textId="77777777" w:rsidR="003153F9" w:rsidRDefault="003153F9">
            <w:pPr>
              <w:jc w:val="left"/>
              <w:rPr>
                <w:szCs w:val="24"/>
              </w:rPr>
            </w:pPr>
            <w:r>
              <w:rPr>
                <w:rFonts w:hint="eastAsia"/>
                <w:szCs w:val="24"/>
              </w:rPr>
              <w:t>长春高榕</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7E5A610E" w14:textId="77777777" w:rsidR="003153F9" w:rsidRDefault="003153F9">
            <w:pPr>
              <w:jc w:val="left"/>
              <w:rPr>
                <w:szCs w:val="24"/>
              </w:rPr>
            </w:pPr>
            <w:r>
              <w:rPr>
                <w:rFonts w:hint="eastAsia"/>
                <w:szCs w:val="24"/>
              </w:rPr>
              <w:t>集团内部资金往来</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6C4A5889" w14:textId="77777777" w:rsidR="003153F9" w:rsidRDefault="003153F9">
            <w:pPr>
              <w:jc w:val="right"/>
              <w:rPr>
                <w:szCs w:val="24"/>
              </w:rPr>
            </w:pPr>
            <w:r>
              <w:rPr>
                <w:szCs w:val="24"/>
              </w:rPr>
              <w:t>110,000,000.00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7B3362BF" w14:textId="77777777" w:rsidR="003153F9" w:rsidRDefault="003153F9">
            <w:pPr>
              <w:jc w:val="left"/>
              <w:rPr>
                <w:szCs w:val="24"/>
              </w:rPr>
            </w:pPr>
            <w:r>
              <w:rPr>
                <w:szCs w:val="24"/>
              </w:rPr>
              <w:t>1</w:t>
            </w:r>
            <w:r>
              <w:rPr>
                <w:rFonts w:hint="eastAsia"/>
                <w:szCs w:val="24"/>
              </w:rPr>
              <w:t>至</w:t>
            </w:r>
            <w:r>
              <w:rPr>
                <w:szCs w:val="24"/>
              </w:rPr>
              <w:t>2</w:t>
            </w:r>
            <w:r>
              <w:rPr>
                <w:rFonts w:hint="eastAsia"/>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D6037A3" w14:textId="77777777" w:rsidR="003153F9" w:rsidRDefault="003153F9">
            <w:pPr>
              <w:jc w:val="right"/>
              <w:rPr>
                <w:szCs w:val="24"/>
              </w:rPr>
            </w:pPr>
            <w:r>
              <w:rPr>
                <w:szCs w:val="24"/>
              </w:rPr>
              <w:t>11.33%</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F436AF6" w14:textId="77777777" w:rsidR="003153F9" w:rsidRDefault="003153F9">
            <w:pPr>
              <w:jc w:val="right"/>
              <w:rPr>
                <w:szCs w:val="24"/>
              </w:rPr>
            </w:pPr>
          </w:p>
        </w:tc>
      </w:tr>
      <w:tr w:rsidR="003153F9" w14:paraId="0C37A9ED" w14:textId="77777777">
        <w:trPr>
          <w:cantSplit/>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1A0A781E" w14:textId="77777777" w:rsidR="003153F9" w:rsidRDefault="003153F9">
            <w:pPr>
              <w:jc w:val="left"/>
              <w:rPr>
                <w:szCs w:val="24"/>
              </w:rPr>
            </w:pPr>
            <w:r>
              <w:rPr>
                <w:rFonts w:hint="eastAsia"/>
                <w:szCs w:val="24"/>
              </w:rPr>
              <w:t>广东雪</w:t>
            </w:r>
            <w:proofErr w:type="gramStart"/>
            <w:r>
              <w:rPr>
                <w:rFonts w:hint="eastAsia"/>
                <w:szCs w:val="24"/>
              </w:rPr>
              <w:t>榕</w:t>
            </w:r>
            <w:proofErr w:type="gramEnd"/>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1EAECE59" w14:textId="77777777" w:rsidR="003153F9" w:rsidRDefault="003153F9">
            <w:pPr>
              <w:jc w:val="left"/>
              <w:rPr>
                <w:szCs w:val="24"/>
              </w:rPr>
            </w:pPr>
            <w:r>
              <w:rPr>
                <w:rFonts w:hint="eastAsia"/>
                <w:szCs w:val="24"/>
              </w:rPr>
              <w:t>集团内部资金往来</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332EEFB2" w14:textId="77777777" w:rsidR="003153F9" w:rsidRDefault="003153F9">
            <w:pPr>
              <w:jc w:val="right"/>
              <w:rPr>
                <w:szCs w:val="24"/>
              </w:rPr>
            </w:pPr>
            <w:r>
              <w:rPr>
                <w:szCs w:val="24"/>
              </w:rPr>
              <w:t>75,949,910.42</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2AAE3E75" w14:textId="77777777" w:rsidR="003153F9" w:rsidRDefault="003153F9">
            <w:pPr>
              <w:jc w:val="left"/>
              <w:rPr>
                <w:szCs w:val="24"/>
              </w:rPr>
            </w:pPr>
            <w:r>
              <w:rPr>
                <w:szCs w:val="24"/>
              </w:rPr>
              <w:t>1</w:t>
            </w:r>
            <w:r>
              <w:rPr>
                <w:rFonts w:hint="eastAsia"/>
                <w:szCs w:val="24"/>
              </w:rPr>
              <w:t>至</w:t>
            </w:r>
            <w:r>
              <w:rPr>
                <w:szCs w:val="24"/>
              </w:rPr>
              <w:t>2</w:t>
            </w:r>
            <w:r>
              <w:rPr>
                <w:rFonts w:hint="eastAsia"/>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99ECA38" w14:textId="77777777" w:rsidR="003153F9" w:rsidRDefault="003153F9">
            <w:pPr>
              <w:jc w:val="right"/>
              <w:rPr>
                <w:szCs w:val="24"/>
              </w:rPr>
            </w:pPr>
            <w:r>
              <w:rPr>
                <w:szCs w:val="24"/>
              </w:rPr>
              <w:t>7.82%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BC0BDA1" w14:textId="77777777" w:rsidR="003153F9" w:rsidRDefault="003153F9">
            <w:pPr>
              <w:jc w:val="right"/>
              <w:rPr>
                <w:szCs w:val="24"/>
              </w:rPr>
            </w:pPr>
          </w:p>
        </w:tc>
      </w:tr>
      <w:tr w:rsidR="003153F9" w14:paraId="714AF087" w14:textId="77777777">
        <w:trPr>
          <w:cantSplit/>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14:paraId="4E7E93CE" w14:textId="77777777" w:rsidR="003153F9" w:rsidRDefault="003153F9">
            <w:pPr>
              <w:jc w:val="left"/>
              <w:rPr>
                <w:szCs w:val="24"/>
              </w:rPr>
            </w:pPr>
            <w:r>
              <w:rPr>
                <w:rFonts w:hint="eastAsia"/>
                <w:szCs w:val="24"/>
              </w:rPr>
              <w:t>临洮雪</w:t>
            </w:r>
            <w:proofErr w:type="gramStart"/>
            <w:r>
              <w:rPr>
                <w:rFonts w:hint="eastAsia"/>
                <w:szCs w:val="24"/>
              </w:rPr>
              <w:t>榕</w:t>
            </w:r>
            <w:proofErr w:type="gramEnd"/>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68F93434" w14:textId="77777777" w:rsidR="003153F9" w:rsidRDefault="003153F9">
            <w:pPr>
              <w:jc w:val="left"/>
              <w:rPr>
                <w:szCs w:val="24"/>
              </w:rPr>
            </w:pPr>
            <w:r>
              <w:rPr>
                <w:rFonts w:hint="eastAsia"/>
                <w:szCs w:val="24"/>
              </w:rPr>
              <w:t>集团内部资金往来</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3B549E16" w14:textId="77777777" w:rsidR="003153F9" w:rsidRDefault="003153F9">
            <w:pPr>
              <w:jc w:val="right"/>
              <w:rPr>
                <w:szCs w:val="24"/>
              </w:rPr>
            </w:pPr>
            <w:r>
              <w:rPr>
                <w:szCs w:val="24"/>
              </w:rPr>
              <w:t>37,696,233.65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38417AC0" w14:textId="77777777" w:rsidR="003153F9" w:rsidRDefault="003153F9">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430ED98A" w14:textId="77777777" w:rsidR="003153F9" w:rsidRDefault="003153F9">
            <w:pPr>
              <w:jc w:val="right"/>
              <w:rPr>
                <w:szCs w:val="24"/>
              </w:rPr>
            </w:pPr>
            <w:r>
              <w:rPr>
                <w:szCs w:val="24"/>
              </w:rPr>
              <w:t>3.88%</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BBC490B" w14:textId="77777777" w:rsidR="003153F9" w:rsidRDefault="003153F9">
            <w:pPr>
              <w:jc w:val="right"/>
              <w:rPr>
                <w:szCs w:val="24"/>
              </w:rPr>
            </w:pPr>
          </w:p>
        </w:tc>
      </w:tr>
      <w:tr w:rsidR="003153F9" w14:paraId="4F63D1B5" w14:textId="77777777">
        <w:trPr>
          <w:cantSplit/>
        </w:trPr>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14:paraId="62FA5A76" w14:textId="77777777" w:rsidR="003153F9" w:rsidRDefault="003153F9">
            <w:pPr>
              <w:jc w:val="left"/>
              <w:rPr>
                <w:szCs w:val="24"/>
              </w:rPr>
            </w:pPr>
            <w:r>
              <w:rPr>
                <w:rFonts w:hint="eastAsia"/>
                <w:szCs w:val="24"/>
              </w:rPr>
              <w:t>合计</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14:paraId="396D3E9A" w14:textId="77777777" w:rsidR="003153F9" w:rsidRDefault="003153F9">
            <w:pPr>
              <w:jc w:val="center"/>
              <w:rPr>
                <w:szCs w:val="24"/>
              </w:rPr>
            </w:pPr>
            <w:r>
              <w:rPr>
                <w:szCs w:val="24"/>
              </w:rPr>
              <w:t>--</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2F077CB4" w14:textId="77777777" w:rsidR="003153F9" w:rsidRDefault="003153F9">
            <w:pPr>
              <w:jc w:val="right"/>
              <w:rPr>
                <w:szCs w:val="24"/>
              </w:rPr>
            </w:pPr>
            <w:r>
              <w:rPr>
                <w:szCs w:val="24"/>
              </w:rPr>
              <w:t>886,248,883.24</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14:paraId="4D47C84D" w14:textId="77777777" w:rsidR="003153F9" w:rsidRDefault="003153F9">
            <w:pPr>
              <w:jc w:val="center"/>
              <w:rPr>
                <w:szCs w:val="24"/>
              </w:rPr>
            </w:pPr>
            <w:r>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5DC13AE" w14:textId="77777777" w:rsidR="003153F9" w:rsidRDefault="003153F9">
            <w:pPr>
              <w:jc w:val="right"/>
              <w:rPr>
                <w:szCs w:val="24"/>
              </w:rPr>
            </w:pPr>
            <w:r>
              <w:rPr>
                <w:szCs w:val="24"/>
              </w:rPr>
              <w:t>91.26%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6EBCEA7" w14:textId="77777777" w:rsidR="003153F9" w:rsidRDefault="003153F9">
            <w:pPr>
              <w:jc w:val="right"/>
              <w:rPr>
                <w:szCs w:val="24"/>
              </w:rPr>
            </w:pPr>
          </w:p>
        </w:tc>
      </w:tr>
    </w:tbl>
    <w:p w14:paraId="4370DC1A" w14:textId="77777777" w:rsidR="003153F9" w:rsidRDefault="003153F9">
      <w:pPr>
        <w:pStyle w:val="Section"/>
        <w:outlineLvl w:val="4"/>
        <w:rPr>
          <w:bCs w:val="0"/>
          <w:szCs w:val="24"/>
        </w:rPr>
      </w:pPr>
      <w:r>
        <w:rPr>
          <w:bCs w:val="0"/>
          <w:szCs w:val="24"/>
        </w:rPr>
        <w:t>6</w:t>
      </w:r>
      <w:r>
        <w:rPr>
          <w:rFonts w:hint="eastAsia"/>
          <w:bCs w:val="0"/>
          <w:szCs w:val="24"/>
        </w:rPr>
        <w:t>）涉及政府补助的应收款项</w:t>
      </w:r>
    </w:p>
    <w:p w14:paraId="5BB8B8F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025"/>
        <w:gridCol w:w="1866"/>
        <w:gridCol w:w="1867"/>
        <w:gridCol w:w="1867"/>
        <w:gridCol w:w="1944"/>
      </w:tblGrid>
      <w:tr w:rsidR="003153F9" w14:paraId="50C96EB7" w14:textId="77777777">
        <w:trPr>
          <w:cantSplit/>
        </w:trPr>
        <w:tc>
          <w:tcPr>
            <w:tcW w:w="2025" w:type="dxa"/>
            <w:tcBorders>
              <w:top w:val="single" w:sz="4" w:space="0" w:color="auto"/>
              <w:left w:val="single" w:sz="4" w:space="0" w:color="auto"/>
              <w:bottom w:val="single" w:sz="4" w:space="0" w:color="auto"/>
              <w:right w:val="single" w:sz="4" w:space="0" w:color="auto"/>
            </w:tcBorders>
            <w:shd w:val="clear" w:color="auto" w:fill="D3D3D3"/>
            <w:vAlign w:val="center"/>
          </w:tcPr>
          <w:p w14:paraId="589DE986" w14:textId="77777777" w:rsidR="003153F9" w:rsidRDefault="003153F9">
            <w:pPr>
              <w:jc w:val="center"/>
              <w:rPr>
                <w:szCs w:val="24"/>
              </w:rPr>
            </w:pPr>
            <w:r>
              <w:rPr>
                <w:rFonts w:hint="eastAsia"/>
                <w:szCs w:val="24"/>
              </w:rPr>
              <w:t>单位名称</w:t>
            </w:r>
          </w:p>
        </w:tc>
        <w:tc>
          <w:tcPr>
            <w:tcW w:w="1866" w:type="dxa"/>
            <w:tcBorders>
              <w:top w:val="single" w:sz="4" w:space="0" w:color="auto"/>
              <w:left w:val="single" w:sz="4" w:space="0" w:color="auto"/>
              <w:bottom w:val="single" w:sz="4" w:space="0" w:color="auto"/>
              <w:right w:val="single" w:sz="4" w:space="0" w:color="auto"/>
            </w:tcBorders>
            <w:shd w:val="clear" w:color="auto" w:fill="D3D3D3"/>
            <w:vAlign w:val="center"/>
          </w:tcPr>
          <w:p w14:paraId="3D14A02F" w14:textId="77777777" w:rsidR="003153F9" w:rsidRDefault="003153F9">
            <w:pPr>
              <w:jc w:val="center"/>
              <w:rPr>
                <w:szCs w:val="24"/>
              </w:rPr>
            </w:pPr>
            <w:r>
              <w:rPr>
                <w:rFonts w:hint="eastAsia"/>
                <w:szCs w:val="24"/>
              </w:rPr>
              <w:t>政府补助项目名称</w:t>
            </w:r>
          </w:p>
        </w:tc>
        <w:tc>
          <w:tcPr>
            <w:tcW w:w="1867" w:type="dxa"/>
            <w:tcBorders>
              <w:top w:val="single" w:sz="4" w:space="0" w:color="auto"/>
              <w:left w:val="single" w:sz="4" w:space="0" w:color="auto"/>
              <w:bottom w:val="single" w:sz="4" w:space="0" w:color="auto"/>
              <w:right w:val="single" w:sz="4" w:space="0" w:color="auto"/>
            </w:tcBorders>
            <w:shd w:val="clear" w:color="auto" w:fill="D3D3D3"/>
            <w:vAlign w:val="center"/>
          </w:tcPr>
          <w:p w14:paraId="5B51F121" w14:textId="77777777" w:rsidR="003153F9" w:rsidRDefault="003153F9">
            <w:pPr>
              <w:jc w:val="center"/>
              <w:rPr>
                <w:szCs w:val="24"/>
              </w:rPr>
            </w:pPr>
            <w:r>
              <w:rPr>
                <w:rFonts w:hint="eastAsia"/>
                <w:szCs w:val="24"/>
              </w:rPr>
              <w:t>期末余额</w:t>
            </w:r>
          </w:p>
        </w:tc>
        <w:tc>
          <w:tcPr>
            <w:tcW w:w="1867" w:type="dxa"/>
            <w:tcBorders>
              <w:top w:val="single" w:sz="4" w:space="0" w:color="auto"/>
              <w:left w:val="single" w:sz="4" w:space="0" w:color="auto"/>
              <w:bottom w:val="single" w:sz="4" w:space="0" w:color="auto"/>
              <w:right w:val="single" w:sz="4" w:space="0" w:color="auto"/>
            </w:tcBorders>
            <w:shd w:val="clear" w:color="auto" w:fill="D3D3D3"/>
            <w:vAlign w:val="center"/>
          </w:tcPr>
          <w:p w14:paraId="719C78D2" w14:textId="77777777" w:rsidR="003153F9" w:rsidRDefault="003153F9">
            <w:pPr>
              <w:jc w:val="center"/>
              <w:rPr>
                <w:szCs w:val="24"/>
              </w:rPr>
            </w:pPr>
            <w:r>
              <w:rPr>
                <w:rFonts w:hint="eastAsia"/>
                <w:szCs w:val="24"/>
              </w:rPr>
              <w:t>期末账龄</w:t>
            </w:r>
          </w:p>
        </w:tc>
        <w:tc>
          <w:tcPr>
            <w:tcW w:w="1944" w:type="dxa"/>
            <w:tcBorders>
              <w:top w:val="single" w:sz="4" w:space="0" w:color="auto"/>
              <w:left w:val="single" w:sz="4" w:space="0" w:color="auto"/>
              <w:bottom w:val="single" w:sz="4" w:space="0" w:color="auto"/>
              <w:right w:val="single" w:sz="4" w:space="0" w:color="auto"/>
            </w:tcBorders>
            <w:shd w:val="clear" w:color="auto" w:fill="D3D3D3"/>
            <w:vAlign w:val="center"/>
          </w:tcPr>
          <w:p w14:paraId="1AD3F778" w14:textId="77777777" w:rsidR="003153F9" w:rsidRDefault="003153F9">
            <w:pPr>
              <w:jc w:val="center"/>
              <w:rPr>
                <w:szCs w:val="24"/>
              </w:rPr>
            </w:pPr>
            <w:r>
              <w:rPr>
                <w:rFonts w:hint="eastAsia"/>
                <w:szCs w:val="24"/>
              </w:rPr>
              <w:t>预计收取的时间、金额及依据</w:t>
            </w:r>
          </w:p>
        </w:tc>
      </w:tr>
    </w:tbl>
    <w:p w14:paraId="5AA93E31" w14:textId="77777777" w:rsidR="003153F9" w:rsidRDefault="003153F9">
      <w:pPr>
        <w:pStyle w:val="Section"/>
        <w:outlineLvl w:val="4"/>
        <w:rPr>
          <w:bCs w:val="0"/>
          <w:szCs w:val="24"/>
        </w:rPr>
      </w:pPr>
      <w:r>
        <w:rPr>
          <w:bCs w:val="0"/>
          <w:szCs w:val="24"/>
        </w:rPr>
        <w:t>7</w:t>
      </w:r>
      <w:r>
        <w:rPr>
          <w:rFonts w:hint="eastAsia"/>
          <w:bCs w:val="0"/>
          <w:szCs w:val="24"/>
        </w:rPr>
        <w:t>）因金融资产转移而终止确认的其他应收款</w:t>
      </w:r>
    </w:p>
    <w:p w14:paraId="29C3C43B"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日，本公司无其他应收</w:t>
      </w:r>
      <w:proofErr w:type="gramStart"/>
      <w:r>
        <w:rPr>
          <w:rFonts w:ascii="宋体" w:hAnsi="宋体" w:cs="宋体" w:hint="eastAsia"/>
          <w:kern w:val="0"/>
          <w:szCs w:val="24"/>
          <w:lang w:val="zh-CN"/>
        </w:rPr>
        <w:t>款转移</w:t>
      </w:r>
      <w:proofErr w:type="gramEnd"/>
      <w:r>
        <w:rPr>
          <w:rFonts w:ascii="宋体" w:hAnsi="宋体" w:cs="宋体" w:hint="eastAsia"/>
          <w:kern w:val="0"/>
          <w:szCs w:val="24"/>
          <w:lang w:val="zh-CN"/>
        </w:rPr>
        <w:t>的情况。</w:t>
      </w:r>
    </w:p>
    <w:p w14:paraId="564BCA86" w14:textId="77777777" w:rsidR="003153F9" w:rsidRDefault="003153F9">
      <w:pPr>
        <w:pStyle w:val="Section"/>
        <w:outlineLvl w:val="4"/>
        <w:rPr>
          <w:bCs w:val="0"/>
          <w:szCs w:val="24"/>
        </w:rPr>
      </w:pPr>
      <w:r>
        <w:rPr>
          <w:bCs w:val="0"/>
          <w:szCs w:val="24"/>
        </w:rPr>
        <w:t>8</w:t>
      </w:r>
      <w:r>
        <w:rPr>
          <w:rFonts w:hint="eastAsia"/>
          <w:bCs w:val="0"/>
          <w:szCs w:val="24"/>
        </w:rPr>
        <w:t>）转移其他</w:t>
      </w:r>
      <w:proofErr w:type="gramStart"/>
      <w:r>
        <w:rPr>
          <w:rFonts w:hint="eastAsia"/>
          <w:bCs w:val="0"/>
          <w:szCs w:val="24"/>
        </w:rPr>
        <w:t>应收款且继续</w:t>
      </w:r>
      <w:proofErr w:type="gramEnd"/>
      <w:r>
        <w:rPr>
          <w:rFonts w:hint="eastAsia"/>
          <w:bCs w:val="0"/>
          <w:szCs w:val="24"/>
        </w:rPr>
        <w:t>涉</w:t>
      </w:r>
      <w:proofErr w:type="gramStart"/>
      <w:r>
        <w:rPr>
          <w:rFonts w:hint="eastAsia"/>
          <w:bCs w:val="0"/>
          <w:szCs w:val="24"/>
        </w:rPr>
        <w:t>入形成</w:t>
      </w:r>
      <w:proofErr w:type="gramEnd"/>
      <w:r>
        <w:rPr>
          <w:rFonts w:hint="eastAsia"/>
          <w:bCs w:val="0"/>
          <w:szCs w:val="24"/>
        </w:rPr>
        <w:t>的资产、负债金额</w:t>
      </w:r>
    </w:p>
    <w:p w14:paraId="34A54E46" w14:textId="77777777" w:rsidR="003153F9" w:rsidRDefault="003153F9">
      <w:pPr>
        <w:jc w:val="left"/>
        <w:rPr>
          <w:szCs w:val="24"/>
        </w:rPr>
      </w:pPr>
      <w:r>
        <w:rPr>
          <w:rFonts w:hint="eastAsia"/>
          <w:szCs w:val="24"/>
        </w:rPr>
        <w:t>其他说明：</w:t>
      </w:r>
    </w:p>
    <w:p w14:paraId="44B893DE" w14:textId="77777777" w:rsidR="003153F9" w:rsidRDefault="003153F9">
      <w:pPr>
        <w:pStyle w:val="Section"/>
        <w:outlineLvl w:val="2"/>
        <w:rPr>
          <w:bCs w:val="0"/>
          <w:szCs w:val="24"/>
        </w:rPr>
      </w:pPr>
      <w:r>
        <w:rPr>
          <w:bCs w:val="0"/>
          <w:szCs w:val="24"/>
        </w:rPr>
        <w:lastRenderedPageBreak/>
        <w:t>3</w:t>
      </w:r>
      <w:r>
        <w:rPr>
          <w:rFonts w:hint="eastAsia"/>
          <w:bCs w:val="0"/>
          <w:szCs w:val="24"/>
        </w:rPr>
        <w:t>、长期股权投资</w:t>
      </w:r>
    </w:p>
    <w:p w14:paraId="780D8D9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3153F9" w14:paraId="629B4461" w14:textId="77777777">
        <w:trPr>
          <w:cantSplit/>
        </w:trPr>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AFD501E" w14:textId="77777777" w:rsidR="003153F9" w:rsidRDefault="003153F9">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22F7515D" w14:textId="77777777" w:rsidR="003153F9" w:rsidRDefault="003153F9">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14:paraId="04F914B0" w14:textId="77777777" w:rsidR="003153F9" w:rsidRDefault="003153F9">
            <w:pPr>
              <w:jc w:val="center"/>
              <w:rPr>
                <w:szCs w:val="24"/>
              </w:rPr>
            </w:pPr>
            <w:r>
              <w:rPr>
                <w:rFonts w:hint="eastAsia"/>
                <w:szCs w:val="24"/>
              </w:rPr>
              <w:t>期初余额</w:t>
            </w:r>
          </w:p>
        </w:tc>
      </w:tr>
      <w:tr w:rsidR="003153F9" w14:paraId="59927058" w14:textId="77777777">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799B3006" w14:textId="77777777" w:rsidR="003153F9" w:rsidRDefault="003153F9">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518E60DF" w14:textId="77777777" w:rsidR="003153F9" w:rsidRDefault="003153F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5E272D3E" w14:textId="77777777" w:rsidR="003153F9" w:rsidRDefault="003153F9">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FFF8263" w14:textId="77777777" w:rsidR="003153F9" w:rsidRDefault="003153F9">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2839C1CB" w14:textId="77777777" w:rsidR="003153F9" w:rsidRDefault="003153F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4ACC5A91" w14:textId="77777777" w:rsidR="003153F9" w:rsidRDefault="003153F9">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14:paraId="1CBB5401" w14:textId="77777777" w:rsidR="003153F9" w:rsidRDefault="003153F9">
            <w:pPr>
              <w:jc w:val="center"/>
              <w:rPr>
                <w:szCs w:val="24"/>
              </w:rPr>
            </w:pPr>
            <w:r>
              <w:rPr>
                <w:rFonts w:hint="eastAsia"/>
                <w:szCs w:val="24"/>
              </w:rPr>
              <w:t>账面价值</w:t>
            </w:r>
          </w:p>
        </w:tc>
      </w:tr>
      <w:tr w:rsidR="003153F9" w14:paraId="6CA5F434"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61ECD2D5" w14:textId="77777777" w:rsidR="003153F9" w:rsidRDefault="003153F9">
            <w:pPr>
              <w:jc w:val="left"/>
              <w:rPr>
                <w:szCs w:val="24"/>
              </w:rPr>
            </w:pPr>
            <w:r>
              <w:rPr>
                <w:rFonts w:hint="eastAsia"/>
                <w:szCs w:val="24"/>
              </w:rPr>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556120AD" w14:textId="77777777" w:rsidR="003153F9" w:rsidRDefault="003153F9">
            <w:pPr>
              <w:jc w:val="right"/>
              <w:rPr>
                <w:szCs w:val="24"/>
              </w:rPr>
            </w:pPr>
            <w:r>
              <w:rPr>
                <w:szCs w:val="24"/>
              </w:rPr>
              <w:t>932,791,122.78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A2F6AE3"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824385E" w14:textId="77777777" w:rsidR="003153F9" w:rsidRDefault="003153F9">
            <w:pPr>
              <w:jc w:val="right"/>
              <w:rPr>
                <w:szCs w:val="24"/>
              </w:rPr>
            </w:pPr>
            <w:r>
              <w:rPr>
                <w:szCs w:val="24"/>
              </w:rPr>
              <w:t>932,791,122.78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9346F1" w14:textId="77777777" w:rsidR="003153F9" w:rsidRDefault="003153F9">
            <w:pPr>
              <w:jc w:val="right"/>
              <w:rPr>
                <w:szCs w:val="24"/>
              </w:rPr>
            </w:pPr>
            <w:r>
              <w:rPr>
                <w:szCs w:val="24"/>
              </w:rPr>
              <w:t>882,110,671.64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D154865"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87110D" w14:textId="77777777" w:rsidR="003153F9" w:rsidRDefault="003153F9">
            <w:pPr>
              <w:jc w:val="right"/>
              <w:rPr>
                <w:szCs w:val="24"/>
              </w:rPr>
            </w:pPr>
            <w:r>
              <w:rPr>
                <w:szCs w:val="24"/>
              </w:rPr>
              <w:t>882,110,671.64</w:t>
            </w:r>
          </w:p>
        </w:tc>
      </w:tr>
      <w:tr w:rsidR="003153F9" w14:paraId="6ABB29AC" w14:textId="77777777">
        <w:trPr>
          <w:cantSplit/>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14:paraId="3596543B" w14:textId="77777777" w:rsidR="003153F9" w:rsidRDefault="003153F9">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632A3BDD" w14:textId="77777777" w:rsidR="003153F9" w:rsidRDefault="003153F9">
            <w:pPr>
              <w:jc w:val="right"/>
              <w:rPr>
                <w:szCs w:val="24"/>
              </w:rPr>
            </w:pPr>
            <w:r>
              <w:rPr>
                <w:szCs w:val="24"/>
              </w:rPr>
              <w:t>932,791,122.78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64784B8"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14:paraId="60BB7536" w14:textId="77777777" w:rsidR="003153F9" w:rsidRDefault="003153F9">
            <w:pPr>
              <w:jc w:val="right"/>
              <w:rPr>
                <w:szCs w:val="24"/>
              </w:rPr>
            </w:pPr>
            <w:r>
              <w:rPr>
                <w:szCs w:val="24"/>
              </w:rPr>
              <w:t>932,791,122.78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28C87D0" w14:textId="77777777" w:rsidR="003153F9" w:rsidRDefault="003153F9">
            <w:pPr>
              <w:jc w:val="right"/>
              <w:rPr>
                <w:szCs w:val="24"/>
              </w:rPr>
            </w:pPr>
            <w:r>
              <w:rPr>
                <w:szCs w:val="24"/>
              </w:rPr>
              <w:t>882,110,671.64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442FF52" w14:textId="77777777" w:rsidR="003153F9" w:rsidRDefault="003153F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949AE94" w14:textId="77777777" w:rsidR="003153F9" w:rsidRDefault="003153F9">
            <w:pPr>
              <w:jc w:val="right"/>
              <w:rPr>
                <w:szCs w:val="24"/>
              </w:rPr>
            </w:pPr>
            <w:r>
              <w:rPr>
                <w:szCs w:val="24"/>
              </w:rPr>
              <w:t>882,110,671.64</w:t>
            </w:r>
          </w:p>
        </w:tc>
      </w:tr>
    </w:tbl>
    <w:p w14:paraId="293A9762"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）对子公司投资</w:t>
      </w:r>
    </w:p>
    <w:p w14:paraId="47CE53A8"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267"/>
        <w:gridCol w:w="1166"/>
        <w:gridCol w:w="1166"/>
        <w:gridCol w:w="1166"/>
        <w:gridCol w:w="1166"/>
        <w:gridCol w:w="1213"/>
        <w:gridCol w:w="1213"/>
        <w:gridCol w:w="1213"/>
      </w:tblGrid>
      <w:tr w:rsidR="003153F9" w14:paraId="692384AE" w14:textId="77777777">
        <w:trPr>
          <w:cantSplit/>
        </w:trPr>
        <w:tc>
          <w:tcPr>
            <w:tcW w:w="12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16C31B1" w14:textId="77777777" w:rsidR="003153F9" w:rsidRDefault="003153F9">
            <w:pPr>
              <w:jc w:val="center"/>
              <w:rPr>
                <w:szCs w:val="24"/>
              </w:rPr>
            </w:pPr>
            <w:r>
              <w:rPr>
                <w:rFonts w:hint="eastAsia"/>
                <w:szCs w:val="24"/>
              </w:rPr>
              <w:t>被投资单位</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EBB2F17" w14:textId="77777777" w:rsidR="003153F9" w:rsidRDefault="003153F9">
            <w:pPr>
              <w:jc w:val="center"/>
              <w:rPr>
                <w:szCs w:val="24"/>
              </w:rPr>
            </w:pPr>
            <w:r>
              <w:rPr>
                <w:rFonts w:hint="eastAsia"/>
                <w:szCs w:val="24"/>
              </w:rPr>
              <w:t>期初余额</w:t>
            </w:r>
            <w:r>
              <w:rPr>
                <w:szCs w:val="24"/>
              </w:rPr>
              <w:t>(</w:t>
            </w:r>
            <w:r>
              <w:rPr>
                <w:rFonts w:hint="eastAsia"/>
                <w:szCs w:val="24"/>
              </w:rPr>
              <w:t>账面价值</w:t>
            </w:r>
            <w:r>
              <w:rPr>
                <w:szCs w:val="24"/>
              </w:rPr>
              <w:t>)</w:t>
            </w:r>
          </w:p>
        </w:tc>
        <w:tc>
          <w:tcPr>
            <w:tcW w:w="471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14:paraId="2E0A4C64" w14:textId="77777777" w:rsidR="003153F9" w:rsidRDefault="003153F9">
            <w:pPr>
              <w:jc w:val="center"/>
              <w:rPr>
                <w:szCs w:val="24"/>
              </w:rPr>
            </w:pPr>
            <w:r>
              <w:rPr>
                <w:rFonts w:hint="eastAsia"/>
                <w:szCs w:val="24"/>
              </w:rPr>
              <w:t>本期增减变动</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C21534C" w14:textId="77777777" w:rsidR="003153F9" w:rsidRDefault="003153F9">
            <w:pPr>
              <w:jc w:val="center"/>
              <w:rPr>
                <w:szCs w:val="24"/>
              </w:rPr>
            </w:pPr>
            <w:r>
              <w:rPr>
                <w:rFonts w:hint="eastAsia"/>
                <w:szCs w:val="24"/>
              </w:rPr>
              <w:t>期末余额</w:t>
            </w:r>
            <w:r>
              <w:rPr>
                <w:szCs w:val="24"/>
              </w:rPr>
              <w:t>(</w:t>
            </w:r>
            <w:r>
              <w:rPr>
                <w:rFonts w:hint="eastAsia"/>
                <w:szCs w:val="24"/>
              </w:rPr>
              <w:t>账面价值</w:t>
            </w:r>
            <w:r>
              <w:rPr>
                <w:szCs w:val="24"/>
              </w:rPr>
              <w:t>)</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05856294" w14:textId="77777777" w:rsidR="003153F9" w:rsidRDefault="003153F9">
            <w:pPr>
              <w:jc w:val="center"/>
              <w:rPr>
                <w:szCs w:val="24"/>
              </w:rPr>
            </w:pPr>
            <w:r>
              <w:rPr>
                <w:rFonts w:hint="eastAsia"/>
                <w:szCs w:val="24"/>
              </w:rPr>
              <w:t>减值准备期末余额</w:t>
            </w:r>
          </w:p>
        </w:tc>
      </w:tr>
      <w:tr w:rsidR="003153F9" w14:paraId="43F6F5ED" w14:textId="77777777">
        <w:trPr>
          <w:cantSplit/>
        </w:trPr>
        <w:tc>
          <w:tcPr>
            <w:tcW w:w="1267" w:type="dxa"/>
            <w:vMerge/>
            <w:tcBorders>
              <w:top w:val="single" w:sz="4" w:space="0" w:color="auto"/>
              <w:left w:val="single" w:sz="4" w:space="0" w:color="auto"/>
              <w:bottom w:val="single" w:sz="4" w:space="0" w:color="auto"/>
              <w:right w:val="single" w:sz="4" w:space="0" w:color="auto"/>
            </w:tcBorders>
            <w:vAlign w:val="center"/>
          </w:tcPr>
          <w:p w14:paraId="12A5FAE7" w14:textId="77777777" w:rsidR="003153F9" w:rsidRDefault="003153F9">
            <w:pPr>
              <w:jc w:val="center"/>
              <w:rPr>
                <w:szCs w:val="24"/>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049734C8" w14:textId="77777777" w:rsidR="003153F9" w:rsidRDefault="003153F9">
            <w:pPr>
              <w:jc w:val="center"/>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14:paraId="37D08D5C" w14:textId="77777777" w:rsidR="003153F9" w:rsidRDefault="003153F9">
            <w:pPr>
              <w:jc w:val="center"/>
              <w:rPr>
                <w:szCs w:val="24"/>
              </w:rPr>
            </w:pPr>
            <w:r>
              <w:rPr>
                <w:rFonts w:hint="eastAsia"/>
                <w:szCs w:val="24"/>
              </w:rPr>
              <w:t>追加投资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14:paraId="56CBDECF" w14:textId="77777777" w:rsidR="003153F9" w:rsidRDefault="003153F9">
            <w:pPr>
              <w:jc w:val="center"/>
              <w:rPr>
                <w:szCs w:val="24"/>
              </w:rPr>
            </w:pPr>
            <w:r>
              <w:rPr>
                <w:rFonts w:hint="eastAsia"/>
                <w:szCs w:val="24"/>
              </w:rPr>
              <w:t>减少投资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14:paraId="662F839D" w14:textId="77777777" w:rsidR="003153F9" w:rsidRDefault="003153F9">
            <w:pPr>
              <w:jc w:val="center"/>
              <w:rPr>
                <w:szCs w:val="24"/>
              </w:rPr>
            </w:pPr>
            <w:r>
              <w:rPr>
                <w:rFonts w:hint="eastAsia"/>
                <w:szCs w:val="24"/>
              </w:rPr>
              <w:t>计提减值准备</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14:paraId="47D904C3" w14:textId="77777777" w:rsidR="003153F9" w:rsidRDefault="003153F9">
            <w:pPr>
              <w:jc w:val="center"/>
              <w:rPr>
                <w:szCs w:val="24"/>
              </w:rPr>
            </w:pPr>
            <w:r>
              <w:rPr>
                <w:rFonts w:hint="eastAsia"/>
                <w:szCs w:val="24"/>
              </w:rPr>
              <w:t>其他</w:t>
            </w:r>
          </w:p>
        </w:tc>
        <w:tc>
          <w:tcPr>
            <w:tcW w:w="1213" w:type="dxa"/>
            <w:vMerge/>
            <w:tcBorders>
              <w:top w:val="single" w:sz="4" w:space="0" w:color="auto"/>
              <w:left w:val="single" w:sz="4" w:space="0" w:color="auto"/>
              <w:bottom w:val="single" w:sz="4" w:space="0" w:color="auto"/>
              <w:right w:val="single" w:sz="4" w:space="0" w:color="auto"/>
            </w:tcBorders>
            <w:vAlign w:val="center"/>
          </w:tcPr>
          <w:p w14:paraId="6B9887CD" w14:textId="77777777" w:rsidR="003153F9" w:rsidRDefault="003153F9">
            <w:pPr>
              <w:jc w:val="center"/>
              <w:rPr>
                <w:szCs w:val="24"/>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559EB0F1" w14:textId="77777777" w:rsidR="003153F9" w:rsidRDefault="003153F9">
            <w:pPr>
              <w:jc w:val="center"/>
              <w:rPr>
                <w:szCs w:val="24"/>
              </w:rPr>
            </w:pPr>
          </w:p>
        </w:tc>
      </w:tr>
      <w:tr w:rsidR="003153F9" w14:paraId="6F9063D4"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74455FE8" w14:textId="77777777" w:rsidR="003153F9" w:rsidRDefault="003153F9">
            <w:pPr>
              <w:jc w:val="left"/>
              <w:rPr>
                <w:szCs w:val="24"/>
              </w:rPr>
            </w:pPr>
            <w:r>
              <w:rPr>
                <w:rFonts w:hint="eastAsia"/>
                <w:szCs w:val="24"/>
              </w:rPr>
              <w:t>雪</w:t>
            </w:r>
            <w:proofErr w:type="gramStart"/>
            <w:r>
              <w:rPr>
                <w:rFonts w:hint="eastAsia"/>
                <w:szCs w:val="24"/>
              </w:rPr>
              <w:t>榕</w:t>
            </w:r>
            <w:proofErr w:type="gramEnd"/>
            <w:r>
              <w:rPr>
                <w:rFonts w:hint="eastAsia"/>
                <w:szCs w:val="24"/>
              </w:rPr>
              <w:t>食用菌</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247D4D2E" w14:textId="77777777" w:rsidR="003153F9" w:rsidRDefault="003153F9">
            <w:pPr>
              <w:jc w:val="right"/>
              <w:rPr>
                <w:szCs w:val="24"/>
              </w:rPr>
            </w:pPr>
            <w:r>
              <w:rPr>
                <w:szCs w:val="24"/>
              </w:rPr>
              <w:t>59,605,255.91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606A7F6"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86688CB"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109ABA7A"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AF08EFF"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9AA9AB7" w14:textId="77777777" w:rsidR="003153F9" w:rsidRDefault="003153F9">
            <w:pPr>
              <w:jc w:val="right"/>
              <w:rPr>
                <w:szCs w:val="24"/>
              </w:rPr>
            </w:pPr>
            <w:r>
              <w:rPr>
                <w:szCs w:val="24"/>
              </w:rPr>
              <w:t>59,605,255.91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0FE1C4C" w14:textId="77777777" w:rsidR="003153F9" w:rsidRDefault="003153F9">
            <w:pPr>
              <w:jc w:val="right"/>
              <w:rPr>
                <w:szCs w:val="24"/>
              </w:rPr>
            </w:pPr>
          </w:p>
        </w:tc>
      </w:tr>
      <w:tr w:rsidR="003153F9" w14:paraId="6919DF18"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11529C27" w14:textId="77777777" w:rsidR="003153F9" w:rsidRDefault="003153F9">
            <w:pPr>
              <w:jc w:val="left"/>
              <w:rPr>
                <w:szCs w:val="24"/>
              </w:rPr>
            </w:pPr>
            <w:r>
              <w:rPr>
                <w:rFonts w:hint="eastAsia"/>
                <w:szCs w:val="24"/>
              </w:rPr>
              <w:t>成都雪</w:t>
            </w:r>
            <w:proofErr w:type="gramStart"/>
            <w:r>
              <w:rPr>
                <w:rFonts w:hint="eastAsia"/>
                <w:szCs w:val="24"/>
              </w:rPr>
              <w:t>榕</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293D3972" w14:textId="77777777" w:rsidR="003153F9" w:rsidRDefault="003153F9">
            <w:pPr>
              <w:jc w:val="right"/>
              <w:rPr>
                <w:szCs w:val="24"/>
              </w:rPr>
            </w:pPr>
            <w:r>
              <w:rPr>
                <w:szCs w:val="24"/>
              </w:rPr>
              <w:t>85,419,490.00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2CD18383" w14:textId="77777777" w:rsidR="003153F9" w:rsidRDefault="003153F9">
            <w:pPr>
              <w:jc w:val="right"/>
              <w:rPr>
                <w:szCs w:val="24"/>
              </w:rPr>
            </w:pPr>
            <w:r>
              <w:rPr>
                <w:szCs w:val="24"/>
              </w:rPr>
              <w:t>3,950,000.00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CAEFBCC"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5FFEBEB0"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AE65043"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00A1EA84" w14:textId="77777777" w:rsidR="003153F9" w:rsidRDefault="003153F9">
            <w:pPr>
              <w:jc w:val="right"/>
              <w:rPr>
                <w:szCs w:val="24"/>
              </w:rPr>
            </w:pPr>
            <w:r>
              <w:rPr>
                <w:szCs w:val="24"/>
              </w:rPr>
              <w:t>89,369,490.00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EAE8B10" w14:textId="77777777" w:rsidR="003153F9" w:rsidRDefault="003153F9">
            <w:pPr>
              <w:jc w:val="right"/>
              <w:rPr>
                <w:szCs w:val="24"/>
              </w:rPr>
            </w:pPr>
          </w:p>
        </w:tc>
      </w:tr>
      <w:tr w:rsidR="003153F9" w14:paraId="633E7C74"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209091CF" w14:textId="77777777" w:rsidR="003153F9" w:rsidRDefault="003153F9">
            <w:pPr>
              <w:jc w:val="left"/>
              <w:rPr>
                <w:szCs w:val="24"/>
              </w:rPr>
            </w:pPr>
            <w:r>
              <w:rPr>
                <w:rFonts w:hint="eastAsia"/>
                <w:szCs w:val="24"/>
              </w:rPr>
              <w:t>高榕生物</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65366FDD" w14:textId="77777777" w:rsidR="003153F9" w:rsidRDefault="003153F9">
            <w:pPr>
              <w:jc w:val="right"/>
              <w:rPr>
                <w:szCs w:val="24"/>
              </w:rPr>
            </w:pPr>
            <w:r>
              <w:rPr>
                <w:szCs w:val="24"/>
              </w:rPr>
              <w:t>68,319,490.00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46E5DEE" w14:textId="77777777" w:rsidR="003153F9" w:rsidRDefault="003153F9">
            <w:pPr>
              <w:jc w:val="right"/>
              <w:rPr>
                <w:szCs w:val="24"/>
              </w:rPr>
            </w:pPr>
            <w:r>
              <w:rPr>
                <w:szCs w:val="24"/>
              </w:rPr>
              <w:t>2,614,000.00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49165BD6"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9CDFBA1"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6E3B35FD" w14:textId="77777777" w:rsidR="003153F9" w:rsidRDefault="003153F9">
            <w:pPr>
              <w:jc w:val="right"/>
              <w:rPr>
                <w:szCs w:val="24"/>
              </w:rPr>
            </w:pPr>
            <w:r>
              <w:rPr>
                <w:szCs w:val="24"/>
              </w:rPr>
              <w:t>-21,280,047.00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70931754" w14:textId="77777777" w:rsidR="003153F9" w:rsidRDefault="003153F9">
            <w:pPr>
              <w:jc w:val="right"/>
              <w:rPr>
                <w:szCs w:val="24"/>
              </w:rPr>
            </w:pPr>
            <w:r>
              <w:rPr>
                <w:szCs w:val="24"/>
              </w:rPr>
              <w:t>49,653,443.00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5F2EB6C" w14:textId="77777777" w:rsidR="003153F9" w:rsidRDefault="003153F9">
            <w:pPr>
              <w:jc w:val="right"/>
              <w:rPr>
                <w:szCs w:val="24"/>
              </w:rPr>
            </w:pPr>
          </w:p>
        </w:tc>
      </w:tr>
      <w:tr w:rsidR="003153F9" w14:paraId="649E4333"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6F394F65" w14:textId="77777777" w:rsidR="003153F9" w:rsidRDefault="003153F9">
            <w:pPr>
              <w:jc w:val="left"/>
              <w:rPr>
                <w:szCs w:val="24"/>
              </w:rPr>
            </w:pPr>
            <w:r>
              <w:rPr>
                <w:rFonts w:hint="eastAsia"/>
                <w:szCs w:val="24"/>
              </w:rPr>
              <w:t>长春高榕</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04A7CD0E" w14:textId="77777777" w:rsidR="003153F9" w:rsidRDefault="003153F9">
            <w:pPr>
              <w:jc w:val="right"/>
              <w:rPr>
                <w:szCs w:val="24"/>
              </w:rPr>
            </w:pPr>
            <w:r>
              <w:rPr>
                <w:szCs w:val="24"/>
              </w:rPr>
              <w:t>51,702,449.00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34725333"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20EE9F73"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D67C309"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0B21C52"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BF52692" w14:textId="77777777" w:rsidR="003153F9" w:rsidRDefault="003153F9">
            <w:pPr>
              <w:jc w:val="right"/>
              <w:rPr>
                <w:szCs w:val="24"/>
              </w:rPr>
            </w:pPr>
            <w:r>
              <w:rPr>
                <w:szCs w:val="24"/>
              </w:rPr>
              <w:t>51,702,449.00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26D56C08" w14:textId="77777777" w:rsidR="003153F9" w:rsidRDefault="003153F9">
            <w:pPr>
              <w:jc w:val="right"/>
              <w:rPr>
                <w:szCs w:val="24"/>
              </w:rPr>
            </w:pPr>
          </w:p>
        </w:tc>
      </w:tr>
      <w:tr w:rsidR="003153F9" w14:paraId="2A25FE21"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2684E2A1" w14:textId="77777777" w:rsidR="003153F9" w:rsidRDefault="003153F9">
            <w:pPr>
              <w:jc w:val="left"/>
              <w:rPr>
                <w:szCs w:val="24"/>
              </w:rPr>
            </w:pPr>
            <w:r>
              <w:rPr>
                <w:rFonts w:hint="eastAsia"/>
                <w:szCs w:val="24"/>
              </w:rPr>
              <w:t>山东雪</w:t>
            </w:r>
            <w:proofErr w:type="gramStart"/>
            <w:r>
              <w:rPr>
                <w:rFonts w:hint="eastAsia"/>
                <w:szCs w:val="24"/>
              </w:rPr>
              <w:t>榕</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52F711EE" w14:textId="77777777" w:rsidR="003153F9" w:rsidRDefault="003153F9">
            <w:pPr>
              <w:jc w:val="right"/>
              <w:rPr>
                <w:szCs w:val="24"/>
              </w:rPr>
            </w:pPr>
            <w:r>
              <w:rPr>
                <w:szCs w:val="24"/>
              </w:rPr>
              <w:t>320,961,310.00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6B77B053"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69B44A53"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44943AD4"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05A1A758"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259D83A8" w14:textId="77777777" w:rsidR="003153F9" w:rsidRDefault="003153F9">
            <w:pPr>
              <w:jc w:val="right"/>
              <w:rPr>
                <w:szCs w:val="24"/>
              </w:rPr>
            </w:pPr>
            <w:r>
              <w:rPr>
                <w:szCs w:val="24"/>
              </w:rPr>
              <w:t>320,961,310.00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26D08FB6" w14:textId="77777777" w:rsidR="003153F9" w:rsidRDefault="003153F9">
            <w:pPr>
              <w:jc w:val="right"/>
              <w:rPr>
                <w:szCs w:val="24"/>
              </w:rPr>
            </w:pPr>
          </w:p>
        </w:tc>
      </w:tr>
      <w:tr w:rsidR="003153F9" w14:paraId="0C7B29B7"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0E92F6A2" w14:textId="77777777" w:rsidR="003153F9" w:rsidRDefault="003153F9">
            <w:pPr>
              <w:jc w:val="left"/>
              <w:rPr>
                <w:szCs w:val="24"/>
              </w:rPr>
            </w:pPr>
            <w:r>
              <w:rPr>
                <w:rFonts w:hint="eastAsia"/>
                <w:szCs w:val="24"/>
              </w:rPr>
              <w:t>广东雪</w:t>
            </w:r>
            <w:proofErr w:type="gramStart"/>
            <w:r>
              <w:rPr>
                <w:rFonts w:hint="eastAsia"/>
                <w:szCs w:val="24"/>
              </w:rPr>
              <w:t>榕</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370C52A2" w14:textId="77777777" w:rsidR="003153F9" w:rsidRDefault="003153F9">
            <w:pPr>
              <w:jc w:val="right"/>
              <w:rPr>
                <w:szCs w:val="24"/>
              </w:rPr>
            </w:pPr>
            <w:r>
              <w:rPr>
                <w:szCs w:val="24"/>
              </w:rPr>
              <w:t>71,128,764.00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6ECAEA04"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9807B22"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5100C5E8"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25B5272E"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31ACD7A5" w14:textId="77777777" w:rsidR="003153F9" w:rsidRDefault="003153F9">
            <w:pPr>
              <w:jc w:val="right"/>
              <w:rPr>
                <w:szCs w:val="24"/>
              </w:rPr>
            </w:pPr>
            <w:r>
              <w:rPr>
                <w:szCs w:val="24"/>
              </w:rPr>
              <w:t>71,128,764.00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ED996CE" w14:textId="77777777" w:rsidR="003153F9" w:rsidRDefault="003153F9">
            <w:pPr>
              <w:jc w:val="right"/>
              <w:rPr>
                <w:szCs w:val="24"/>
              </w:rPr>
            </w:pPr>
          </w:p>
        </w:tc>
      </w:tr>
      <w:tr w:rsidR="003153F9" w14:paraId="136490E8"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6BFC12E4" w14:textId="77777777" w:rsidR="003153F9" w:rsidRDefault="003153F9">
            <w:pPr>
              <w:jc w:val="left"/>
              <w:rPr>
                <w:szCs w:val="24"/>
              </w:rPr>
            </w:pPr>
            <w:r>
              <w:rPr>
                <w:rFonts w:hint="eastAsia"/>
                <w:szCs w:val="24"/>
              </w:rPr>
              <w:t>雪</w:t>
            </w:r>
            <w:proofErr w:type="gramStart"/>
            <w:r>
              <w:rPr>
                <w:rFonts w:hint="eastAsia"/>
                <w:szCs w:val="24"/>
              </w:rPr>
              <w:t>榕</w:t>
            </w:r>
            <w:proofErr w:type="gramEnd"/>
            <w:r>
              <w:rPr>
                <w:rFonts w:hint="eastAsia"/>
                <w:szCs w:val="24"/>
              </w:rPr>
              <w:t>之花</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406DA49F" w14:textId="77777777" w:rsidR="003153F9" w:rsidRDefault="003153F9">
            <w:pPr>
              <w:jc w:val="right"/>
              <w:rPr>
                <w:szCs w:val="24"/>
              </w:rPr>
            </w:pPr>
            <w:r>
              <w:rPr>
                <w:szCs w:val="24"/>
              </w:rPr>
              <w:t>30,040,860.00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495141E6"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4D5A0219"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110F685B"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723146C"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37D330E7" w14:textId="77777777" w:rsidR="003153F9" w:rsidRDefault="003153F9">
            <w:pPr>
              <w:jc w:val="right"/>
              <w:rPr>
                <w:szCs w:val="24"/>
              </w:rPr>
            </w:pPr>
            <w:r>
              <w:rPr>
                <w:szCs w:val="24"/>
              </w:rPr>
              <w:t>30,040,860.00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3C07D434" w14:textId="77777777" w:rsidR="003153F9" w:rsidRDefault="003153F9">
            <w:pPr>
              <w:jc w:val="right"/>
              <w:rPr>
                <w:szCs w:val="24"/>
              </w:rPr>
            </w:pPr>
          </w:p>
        </w:tc>
      </w:tr>
      <w:tr w:rsidR="003153F9" w14:paraId="4DCA9061"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1417C8BC" w14:textId="77777777" w:rsidR="003153F9" w:rsidRDefault="003153F9">
            <w:pPr>
              <w:jc w:val="left"/>
              <w:rPr>
                <w:szCs w:val="24"/>
              </w:rPr>
            </w:pPr>
            <w:r>
              <w:rPr>
                <w:rFonts w:hint="eastAsia"/>
                <w:szCs w:val="24"/>
              </w:rPr>
              <w:t>食用菌研究所</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6F7C8D77" w14:textId="77777777" w:rsidR="003153F9" w:rsidRDefault="003153F9">
            <w:pPr>
              <w:jc w:val="right"/>
              <w:rPr>
                <w:szCs w:val="24"/>
              </w:rPr>
            </w:pPr>
            <w:r>
              <w:rPr>
                <w:szCs w:val="24"/>
              </w:rPr>
              <w:t>2,000,000.00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184BFEC7"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3679C52D"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88E219E"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7FAC952B"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AE38CAF" w14:textId="77777777" w:rsidR="003153F9" w:rsidRDefault="003153F9">
            <w:pPr>
              <w:jc w:val="right"/>
              <w:rPr>
                <w:szCs w:val="24"/>
              </w:rPr>
            </w:pPr>
            <w:r>
              <w:rPr>
                <w:szCs w:val="24"/>
              </w:rPr>
              <w:t>2,000,000.00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2698C501" w14:textId="77777777" w:rsidR="003153F9" w:rsidRDefault="003153F9">
            <w:pPr>
              <w:jc w:val="right"/>
              <w:rPr>
                <w:szCs w:val="24"/>
              </w:rPr>
            </w:pPr>
          </w:p>
        </w:tc>
      </w:tr>
      <w:tr w:rsidR="003153F9" w14:paraId="177E226D"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6F11AAFC" w14:textId="77777777" w:rsidR="003153F9" w:rsidRDefault="003153F9">
            <w:pPr>
              <w:jc w:val="left"/>
              <w:rPr>
                <w:szCs w:val="24"/>
              </w:rPr>
            </w:pPr>
            <w:r>
              <w:rPr>
                <w:rFonts w:hint="eastAsia"/>
                <w:szCs w:val="24"/>
              </w:rPr>
              <w:t>大方雪</w:t>
            </w:r>
            <w:proofErr w:type="gramStart"/>
            <w:r>
              <w:rPr>
                <w:rFonts w:hint="eastAsia"/>
                <w:szCs w:val="24"/>
              </w:rPr>
              <w:t>榕</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13D965E8" w14:textId="77777777" w:rsidR="003153F9" w:rsidRDefault="003153F9">
            <w:pPr>
              <w:jc w:val="right"/>
              <w:rPr>
                <w:szCs w:val="24"/>
              </w:rPr>
            </w:pPr>
            <w:r>
              <w:rPr>
                <w:szCs w:val="24"/>
              </w:rPr>
              <w:t>101,150.73</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16273F8A"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ABD44D5"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4A0685F5"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774DD51A"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7FF5431F" w14:textId="77777777" w:rsidR="003153F9" w:rsidRDefault="003153F9">
            <w:pPr>
              <w:jc w:val="right"/>
              <w:rPr>
                <w:szCs w:val="24"/>
              </w:rPr>
            </w:pPr>
            <w:r>
              <w:rPr>
                <w:szCs w:val="24"/>
              </w:rPr>
              <w:t>101,150.73</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7F1D060D" w14:textId="77777777" w:rsidR="003153F9" w:rsidRDefault="003153F9">
            <w:pPr>
              <w:jc w:val="right"/>
              <w:rPr>
                <w:szCs w:val="24"/>
              </w:rPr>
            </w:pPr>
          </w:p>
        </w:tc>
      </w:tr>
      <w:tr w:rsidR="003153F9" w14:paraId="2D45D3A3"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5CFB7342" w14:textId="77777777" w:rsidR="003153F9" w:rsidRDefault="003153F9">
            <w:pPr>
              <w:jc w:val="left"/>
              <w:rPr>
                <w:szCs w:val="24"/>
              </w:rPr>
            </w:pPr>
            <w:r>
              <w:rPr>
                <w:rFonts w:hint="eastAsia"/>
                <w:szCs w:val="24"/>
              </w:rPr>
              <w:t>威宁雪榕</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358185A4" w14:textId="77777777" w:rsidR="003153F9" w:rsidRDefault="003153F9">
            <w:pPr>
              <w:jc w:val="right"/>
              <w:rPr>
                <w:szCs w:val="24"/>
              </w:rPr>
            </w:pPr>
            <w:r>
              <w:rPr>
                <w:szCs w:val="24"/>
              </w:rPr>
              <w:t>101,079,147.99</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44F0B62D"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6189AEC4"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A028DE9"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F0B1563"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7740469C" w14:textId="77777777" w:rsidR="003153F9" w:rsidRDefault="003153F9">
            <w:pPr>
              <w:jc w:val="right"/>
              <w:rPr>
                <w:szCs w:val="24"/>
              </w:rPr>
            </w:pPr>
            <w:r>
              <w:rPr>
                <w:szCs w:val="24"/>
              </w:rPr>
              <w:t>101,079,147.99</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77E1D218" w14:textId="77777777" w:rsidR="003153F9" w:rsidRDefault="003153F9">
            <w:pPr>
              <w:jc w:val="right"/>
              <w:rPr>
                <w:szCs w:val="24"/>
              </w:rPr>
            </w:pPr>
          </w:p>
        </w:tc>
      </w:tr>
      <w:tr w:rsidR="003153F9" w14:paraId="407DB709"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6AD4E3DD" w14:textId="77777777" w:rsidR="003153F9" w:rsidRDefault="003153F9">
            <w:pPr>
              <w:jc w:val="left"/>
              <w:rPr>
                <w:szCs w:val="24"/>
              </w:rPr>
            </w:pPr>
            <w:r>
              <w:rPr>
                <w:rFonts w:hint="eastAsia"/>
                <w:szCs w:val="24"/>
              </w:rPr>
              <w:t>泰国雪</w:t>
            </w:r>
            <w:proofErr w:type="gramStart"/>
            <w:r>
              <w:rPr>
                <w:rFonts w:hint="eastAsia"/>
                <w:szCs w:val="24"/>
              </w:rPr>
              <w:t>榕</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0436725A" w14:textId="77777777" w:rsidR="003153F9" w:rsidRDefault="003153F9">
            <w:pPr>
              <w:jc w:val="right"/>
              <w:rPr>
                <w:szCs w:val="24"/>
              </w:rPr>
            </w:pPr>
            <w:r>
              <w:rPr>
                <w:szCs w:val="24"/>
              </w:rPr>
              <w:t>36,452,754.01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37CD8AE3" w14:textId="77777777" w:rsidR="003153F9" w:rsidRDefault="003153F9">
            <w:pPr>
              <w:jc w:val="right"/>
              <w:rPr>
                <w:szCs w:val="24"/>
              </w:rPr>
            </w:pPr>
            <w:r>
              <w:rPr>
                <w:szCs w:val="24"/>
              </w:rPr>
              <w:t>20,943,000.00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6355F609"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3CCB3B9"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0F17B519"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B8B4159" w14:textId="77777777" w:rsidR="003153F9" w:rsidRDefault="003153F9">
            <w:pPr>
              <w:jc w:val="right"/>
              <w:rPr>
                <w:szCs w:val="24"/>
              </w:rPr>
            </w:pPr>
            <w:r>
              <w:rPr>
                <w:szCs w:val="24"/>
              </w:rPr>
              <w:t>57,395,754.01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856AED3" w14:textId="77777777" w:rsidR="003153F9" w:rsidRDefault="003153F9">
            <w:pPr>
              <w:jc w:val="right"/>
              <w:rPr>
                <w:szCs w:val="24"/>
              </w:rPr>
            </w:pPr>
          </w:p>
        </w:tc>
      </w:tr>
      <w:tr w:rsidR="003153F9" w14:paraId="35861DA3"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31E39AB4" w14:textId="77777777" w:rsidR="003153F9" w:rsidRDefault="003153F9">
            <w:pPr>
              <w:jc w:val="left"/>
              <w:rPr>
                <w:szCs w:val="24"/>
              </w:rPr>
            </w:pPr>
            <w:r>
              <w:rPr>
                <w:rFonts w:hint="eastAsia"/>
                <w:szCs w:val="24"/>
              </w:rPr>
              <w:t>临洮雪</w:t>
            </w:r>
            <w:proofErr w:type="gramStart"/>
            <w:r>
              <w:rPr>
                <w:rFonts w:hint="eastAsia"/>
                <w:szCs w:val="24"/>
              </w:rPr>
              <w:t>榕</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03B2BB58" w14:textId="77777777" w:rsidR="003153F9" w:rsidRDefault="003153F9">
            <w:pPr>
              <w:jc w:val="right"/>
              <w:rPr>
                <w:szCs w:val="24"/>
              </w:rPr>
            </w:pPr>
            <w:r>
              <w:rPr>
                <w:szCs w:val="24"/>
              </w:rPr>
              <w:t>55,300,000.00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AC9CB2C" w14:textId="77777777" w:rsidR="003153F9" w:rsidRDefault="003153F9">
            <w:pPr>
              <w:jc w:val="right"/>
              <w:rPr>
                <w:szCs w:val="24"/>
              </w:rPr>
            </w:pPr>
            <w:r>
              <w:rPr>
                <w:szCs w:val="24"/>
              </w:rPr>
              <w:t>44,453,498.14</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2A845DA2"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3308D310"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7495E407"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3559CADE" w14:textId="77777777" w:rsidR="003153F9" w:rsidRDefault="003153F9">
            <w:pPr>
              <w:jc w:val="right"/>
              <w:rPr>
                <w:szCs w:val="24"/>
              </w:rPr>
            </w:pPr>
            <w:r>
              <w:rPr>
                <w:szCs w:val="24"/>
              </w:rPr>
              <w:t>99,753,498.14</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0C876E5" w14:textId="77777777" w:rsidR="003153F9" w:rsidRDefault="003153F9">
            <w:pPr>
              <w:jc w:val="right"/>
              <w:rPr>
                <w:szCs w:val="24"/>
              </w:rPr>
            </w:pPr>
          </w:p>
        </w:tc>
      </w:tr>
      <w:tr w:rsidR="003153F9" w14:paraId="69A3D30E" w14:textId="77777777">
        <w:trPr>
          <w:cantSplit/>
        </w:trPr>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14:paraId="752BC603" w14:textId="77777777" w:rsidR="003153F9" w:rsidRDefault="003153F9">
            <w:pPr>
              <w:jc w:val="left"/>
              <w:rPr>
                <w:szCs w:val="24"/>
              </w:rPr>
            </w:pPr>
            <w:r>
              <w:rPr>
                <w:rFonts w:hint="eastAsia"/>
                <w:szCs w:val="24"/>
              </w:rPr>
              <w:t>合计</w:t>
            </w:r>
          </w:p>
        </w:tc>
        <w:tc>
          <w:tcPr>
            <w:tcW w:w="1166" w:type="dxa"/>
            <w:tcBorders>
              <w:top w:val="single" w:sz="4" w:space="0" w:color="auto"/>
              <w:left w:val="single" w:sz="4" w:space="0" w:color="auto"/>
              <w:bottom w:val="single" w:sz="4" w:space="0" w:color="auto"/>
              <w:right w:val="single" w:sz="4" w:space="0" w:color="auto"/>
            </w:tcBorders>
            <w:vAlign w:val="center"/>
          </w:tcPr>
          <w:p w14:paraId="2B584C17" w14:textId="77777777" w:rsidR="003153F9" w:rsidRDefault="003153F9">
            <w:pPr>
              <w:jc w:val="right"/>
              <w:rPr>
                <w:szCs w:val="24"/>
              </w:rPr>
            </w:pPr>
            <w:r>
              <w:rPr>
                <w:szCs w:val="24"/>
              </w:rPr>
              <w:t>882,110,671.64</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756BD084" w14:textId="77777777" w:rsidR="003153F9" w:rsidRDefault="003153F9">
            <w:pPr>
              <w:jc w:val="right"/>
              <w:rPr>
                <w:szCs w:val="24"/>
              </w:rPr>
            </w:pPr>
            <w:r>
              <w:rPr>
                <w:szCs w:val="24"/>
              </w:rPr>
              <w:t>71,960,498.14</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442B40B4" w14:textId="77777777" w:rsidR="003153F9" w:rsidRDefault="003153F9">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4A5E10D5" w14:textId="77777777" w:rsidR="003153F9" w:rsidRDefault="003153F9">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5B8943F" w14:textId="77777777" w:rsidR="003153F9" w:rsidRDefault="003153F9">
            <w:pPr>
              <w:jc w:val="right"/>
              <w:rPr>
                <w:szCs w:val="24"/>
              </w:rPr>
            </w:pPr>
            <w:r>
              <w:rPr>
                <w:szCs w:val="24"/>
              </w:rPr>
              <w:t>-21,280,047.00</w:t>
            </w:r>
          </w:p>
        </w:tc>
        <w:tc>
          <w:tcPr>
            <w:tcW w:w="1213" w:type="dxa"/>
            <w:tcBorders>
              <w:top w:val="single" w:sz="4" w:space="0" w:color="auto"/>
              <w:left w:val="single" w:sz="4" w:space="0" w:color="auto"/>
              <w:bottom w:val="single" w:sz="4" w:space="0" w:color="auto"/>
              <w:right w:val="single" w:sz="4" w:space="0" w:color="auto"/>
            </w:tcBorders>
            <w:vAlign w:val="center"/>
          </w:tcPr>
          <w:p w14:paraId="651BF8B2" w14:textId="77777777" w:rsidR="003153F9" w:rsidRDefault="003153F9">
            <w:pPr>
              <w:jc w:val="right"/>
              <w:rPr>
                <w:szCs w:val="24"/>
              </w:rPr>
            </w:pPr>
            <w:r>
              <w:rPr>
                <w:szCs w:val="24"/>
              </w:rPr>
              <w:t>932,791,122.78</w:t>
            </w:r>
          </w:p>
        </w:tc>
        <w:tc>
          <w:tcPr>
            <w:tcW w:w="1213" w:type="dxa"/>
            <w:tcBorders>
              <w:top w:val="single" w:sz="4" w:space="0" w:color="auto"/>
              <w:left w:val="single" w:sz="4" w:space="0" w:color="auto"/>
              <w:bottom w:val="single" w:sz="4" w:space="0" w:color="auto"/>
              <w:right w:val="single" w:sz="4" w:space="0" w:color="auto"/>
            </w:tcBorders>
            <w:vAlign w:val="center"/>
          </w:tcPr>
          <w:p w14:paraId="7D20AD43" w14:textId="77777777" w:rsidR="003153F9" w:rsidRDefault="003153F9">
            <w:pPr>
              <w:jc w:val="right"/>
              <w:rPr>
                <w:szCs w:val="24"/>
              </w:rPr>
            </w:pPr>
          </w:p>
        </w:tc>
      </w:tr>
    </w:tbl>
    <w:p w14:paraId="4CE4B9B2"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）对联营、合营企业投资</w:t>
      </w:r>
    </w:p>
    <w:p w14:paraId="7DB4B3EF"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96"/>
        <w:gridCol w:w="797"/>
        <w:gridCol w:w="797"/>
        <w:gridCol w:w="798"/>
        <w:gridCol w:w="798"/>
        <w:gridCol w:w="798"/>
        <w:gridCol w:w="798"/>
        <w:gridCol w:w="798"/>
        <w:gridCol w:w="798"/>
        <w:gridCol w:w="798"/>
        <w:gridCol w:w="798"/>
        <w:gridCol w:w="798"/>
      </w:tblGrid>
      <w:tr w:rsidR="003153F9" w14:paraId="78482F9C" w14:textId="77777777">
        <w:trPr>
          <w:cantSplit/>
        </w:trPr>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867C29A" w14:textId="77777777" w:rsidR="003153F9" w:rsidRDefault="003153F9">
            <w:pPr>
              <w:jc w:val="center"/>
              <w:rPr>
                <w:szCs w:val="24"/>
              </w:rPr>
            </w:pPr>
            <w:r>
              <w:rPr>
                <w:rFonts w:hint="eastAsia"/>
                <w:szCs w:val="24"/>
              </w:rPr>
              <w:t>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FA13B46" w14:textId="77777777" w:rsidR="003153F9" w:rsidRDefault="003153F9">
            <w:pPr>
              <w:jc w:val="center"/>
              <w:rPr>
                <w:szCs w:val="24"/>
              </w:rPr>
            </w:pPr>
            <w:r>
              <w:rPr>
                <w:rFonts w:hint="eastAsia"/>
                <w:szCs w:val="24"/>
              </w:rPr>
              <w:t>期初余额</w:t>
            </w:r>
            <w:r>
              <w:rPr>
                <w:szCs w:val="24"/>
              </w:rPr>
              <w:t>(</w:t>
            </w:r>
            <w:r>
              <w:rPr>
                <w:rFonts w:hint="eastAsia"/>
                <w:szCs w:val="24"/>
              </w:rPr>
              <w:t>账面价值</w:t>
            </w:r>
            <w:r>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14:paraId="476BE883" w14:textId="77777777" w:rsidR="003153F9" w:rsidRDefault="003153F9">
            <w:pPr>
              <w:jc w:val="center"/>
              <w:rPr>
                <w:szCs w:val="24"/>
              </w:rPr>
            </w:pPr>
            <w:r>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1C3BBA4" w14:textId="77777777" w:rsidR="003153F9" w:rsidRDefault="003153F9">
            <w:pPr>
              <w:jc w:val="center"/>
              <w:rPr>
                <w:szCs w:val="24"/>
              </w:rPr>
            </w:pPr>
            <w:r>
              <w:rPr>
                <w:rFonts w:hint="eastAsia"/>
                <w:szCs w:val="24"/>
              </w:rPr>
              <w:t>期末余额</w:t>
            </w:r>
            <w:r>
              <w:rPr>
                <w:szCs w:val="24"/>
              </w:rPr>
              <w:t>(</w:t>
            </w:r>
            <w:r>
              <w:rPr>
                <w:rFonts w:hint="eastAsia"/>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1D023216" w14:textId="77777777" w:rsidR="003153F9" w:rsidRDefault="003153F9">
            <w:pPr>
              <w:jc w:val="center"/>
              <w:rPr>
                <w:szCs w:val="24"/>
              </w:rPr>
            </w:pPr>
            <w:r>
              <w:rPr>
                <w:rFonts w:hint="eastAsia"/>
                <w:szCs w:val="24"/>
              </w:rPr>
              <w:t>减值准备期末余额</w:t>
            </w:r>
          </w:p>
        </w:tc>
      </w:tr>
      <w:tr w:rsidR="003153F9" w14:paraId="1A0186E2" w14:textId="77777777">
        <w:trPr>
          <w:cantSplit/>
        </w:trPr>
        <w:tc>
          <w:tcPr>
            <w:tcW w:w="796" w:type="dxa"/>
            <w:vMerge/>
            <w:tcBorders>
              <w:top w:val="single" w:sz="4" w:space="0" w:color="auto"/>
              <w:left w:val="single" w:sz="4" w:space="0" w:color="auto"/>
              <w:bottom w:val="single" w:sz="4" w:space="0" w:color="auto"/>
              <w:right w:val="single" w:sz="4" w:space="0" w:color="auto"/>
            </w:tcBorders>
            <w:vAlign w:val="center"/>
          </w:tcPr>
          <w:p w14:paraId="045767AA" w14:textId="77777777" w:rsidR="003153F9" w:rsidRDefault="003153F9">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14:paraId="28309F21" w14:textId="77777777" w:rsidR="003153F9" w:rsidRDefault="003153F9">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14:paraId="6C557B91" w14:textId="77777777" w:rsidR="003153F9" w:rsidRDefault="003153F9">
            <w:pPr>
              <w:jc w:val="center"/>
              <w:rPr>
                <w:szCs w:val="24"/>
              </w:rPr>
            </w:pPr>
            <w:r>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26726DED" w14:textId="77777777" w:rsidR="003153F9" w:rsidRDefault="003153F9">
            <w:pPr>
              <w:jc w:val="center"/>
              <w:rPr>
                <w:szCs w:val="24"/>
              </w:rPr>
            </w:pPr>
            <w:r>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0EEFE781" w14:textId="77777777" w:rsidR="003153F9" w:rsidRDefault="003153F9">
            <w:pPr>
              <w:jc w:val="center"/>
              <w:rPr>
                <w:szCs w:val="24"/>
              </w:rPr>
            </w:pPr>
            <w:r>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24910181" w14:textId="77777777" w:rsidR="003153F9" w:rsidRDefault="003153F9">
            <w:pPr>
              <w:jc w:val="center"/>
              <w:rPr>
                <w:szCs w:val="24"/>
              </w:rPr>
            </w:pPr>
            <w:r>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69F369D5" w14:textId="77777777" w:rsidR="003153F9" w:rsidRDefault="003153F9">
            <w:pPr>
              <w:jc w:val="center"/>
              <w:rPr>
                <w:szCs w:val="24"/>
              </w:rPr>
            </w:pPr>
            <w:r>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3A300485" w14:textId="77777777" w:rsidR="003153F9" w:rsidRDefault="003153F9">
            <w:pPr>
              <w:jc w:val="center"/>
              <w:rPr>
                <w:szCs w:val="24"/>
              </w:rPr>
            </w:pPr>
            <w:r>
              <w:rPr>
                <w:rFonts w:hint="eastAsia"/>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5F2A2A9F" w14:textId="77777777" w:rsidR="003153F9" w:rsidRDefault="003153F9">
            <w:pPr>
              <w:jc w:val="center"/>
              <w:rPr>
                <w:szCs w:val="24"/>
              </w:rPr>
            </w:pPr>
            <w:r>
              <w:rPr>
                <w:rFonts w:hint="eastAsia"/>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14:paraId="6FB1FA76" w14:textId="77777777" w:rsidR="003153F9" w:rsidRDefault="003153F9">
            <w:pPr>
              <w:jc w:val="center"/>
              <w:rPr>
                <w:szCs w:val="24"/>
              </w:rPr>
            </w:pPr>
            <w:r>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14:paraId="19E285DE" w14:textId="77777777" w:rsidR="003153F9" w:rsidRDefault="003153F9">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14:paraId="22365903" w14:textId="77777777" w:rsidR="003153F9" w:rsidRDefault="003153F9">
            <w:pPr>
              <w:jc w:val="center"/>
              <w:rPr>
                <w:szCs w:val="24"/>
              </w:rPr>
            </w:pPr>
          </w:p>
        </w:tc>
      </w:tr>
      <w:tr w:rsidR="003153F9" w14:paraId="6AF01436" w14:textId="77777777">
        <w:trPr>
          <w:cantSplit/>
        </w:trPr>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14:paraId="47A047D2" w14:textId="77777777" w:rsidR="003153F9" w:rsidRDefault="003153F9">
            <w:pPr>
              <w:jc w:val="left"/>
              <w:rPr>
                <w:szCs w:val="24"/>
              </w:rPr>
            </w:pPr>
            <w:r>
              <w:rPr>
                <w:rFonts w:hint="eastAsia"/>
                <w:szCs w:val="24"/>
              </w:rPr>
              <w:t>一、合营企业</w:t>
            </w:r>
          </w:p>
        </w:tc>
      </w:tr>
      <w:tr w:rsidR="003153F9" w14:paraId="2FC08FDF" w14:textId="77777777">
        <w:trPr>
          <w:cantSplit/>
        </w:trPr>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14:paraId="17443C0D" w14:textId="77777777" w:rsidR="003153F9" w:rsidRDefault="003153F9">
            <w:pPr>
              <w:jc w:val="left"/>
              <w:rPr>
                <w:szCs w:val="24"/>
              </w:rPr>
            </w:pPr>
            <w:r>
              <w:rPr>
                <w:rFonts w:hint="eastAsia"/>
                <w:szCs w:val="24"/>
              </w:rPr>
              <w:lastRenderedPageBreak/>
              <w:t>二、联营企业</w:t>
            </w:r>
          </w:p>
        </w:tc>
      </w:tr>
    </w:tbl>
    <w:p w14:paraId="095C2CFD"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）其他说明</w:t>
      </w:r>
    </w:p>
    <w:p w14:paraId="3036AA9F" w14:textId="77777777" w:rsidR="003153F9" w:rsidRDefault="003153F9">
      <w:pPr>
        <w:pStyle w:val="Section"/>
        <w:outlineLvl w:val="2"/>
        <w:rPr>
          <w:bCs w:val="0"/>
          <w:szCs w:val="24"/>
        </w:rPr>
      </w:pPr>
      <w:r>
        <w:rPr>
          <w:bCs w:val="0"/>
          <w:szCs w:val="24"/>
        </w:rPr>
        <w:t>4</w:t>
      </w:r>
      <w:r>
        <w:rPr>
          <w:rFonts w:hint="eastAsia"/>
          <w:bCs w:val="0"/>
          <w:szCs w:val="24"/>
        </w:rPr>
        <w:t>、营业收入和营业成本</w:t>
      </w:r>
    </w:p>
    <w:p w14:paraId="3C3C5EE4"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3153F9" w14:paraId="08BC85F5" w14:textId="77777777">
        <w:trPr>
          <w:cantSplit/>
        </w:trPr>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73113574" w14:textId="77777777" w:rsidR="003153F9" w:rsidRDefault="003153F9">
            <w:pPr>
              <w:jc w:val="center"/>
              <w:rPr>
                <w:szCs w:val="24"/>
              </w:rPr>
            </w:pPr>
            <w:r>
              <w:rPr>
                <w:rFonts w:hint="eastAsia"/>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763CA12B" w14:textId="77777777" w:rsidR="003153F9" w:rsidRDefault="003153F9">
            <w:pPr>
              <w:jc w:val="center"/>
              <w:rPr>
                <w:szCs w:val="24"/>
              </w:rPr>
            </w:pPr>
            <w:r>
              <w:rPr>
                <w:rFonts w:hint="eastAsia"/>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0EFFDC8B" w14:textId="77777777" w:rsidR="003153F9" w:rsidRDefault="003153F9">
            <w:pPr>
              <w:jc w:val="center"/>
              <w:rPr>
                <w:szCs w:val="24"/>
              </w:rPr>
            </w:pPr>
            <w:r>
              <w:rPr>
                <w:rFonts w:hint="eastAsia"/>
                <w:szCs w:val="24"/>
              </w:rPr>
              <w:t>上期发生额</w:t>
            </w:r>
          </w:p>
        </w:tc>
      </w:tr>
      <w:tr w:rsidR="003153F9" w14:paraId="3445D0A2" w14:textId="77777777">
        <w:trPr>
          <w:cantSplit/>
        </w:trPr>
        <w:tc>
          <w:tcPr>
            <w:tcW w:w="1994" w:type="dxa"/>
            <w:vMerge/>
            <w:tcBorders>
              <w:top w:val="single" w:sz="4" w:space="0" w:color="auto"/>
              <w:left w:val="single" w:sz="4" w:space="0" w:color="auto"/>
              <w:bottom w:val="single" w:sz="4" w:space="0" w:color="auto"/>
              <w:right w:val="single" w:sz="4" w:space="0" w:color="auto"/>
            </w:tcBorders>
            <w:vAlign w:val="center"/>
          </w:tcPr>
          <w:p w14:paraId="436BCA17" w14:textId="77777777" w:rsidR="003153F9" w:rsidRDefault="003153F9">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14:paraId="1934B624" w14:textId="77777777" w:rsidR="003153F9" w:rsidRDefault="003153F9">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163C3821" w14:textId="77777777" w:rsidR="003153F9" w:rsidRDefault="003153F9">
            <w:pPr>
              <w:jc w:val="center"/>
              <w:rPr>
                <w:szCs w:val="24"/>
              </w:rPr>
            </w:pPr>
            <w:r>
              <w:rPr>
                <w:rFonts w:hint="eastAsia"/>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1F42148B" w14:textId="77777777" w:rsidR="003153F9" w:rsidRDefault="003153F9">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451AE812" w14:textId="77777777" w:rsidR="003153F9" w:rsidRDefault="003153F9">
            <w:pPr>
              <w:jc w:val="center"/>
              <w:rPr>
                <w:szCs w:val="24"/>
              </w:rPr>
            </w:pPr>
            <w:r>
              <w:rPr>
                <w:rFonts w:hint="eastAsia"/>
                <w:szCs w:val="24"/>
              </w:rPr>
              <w:t>成本</w:t>
            </w:r>
          </w:p>
        </w:tc>
      </w:tr>
      <w:tr w:rsidR="003153F9" w14:paraId="1ED75E47" w14:textId="77777777">
        <w:trPr>
          <w:cantSplit/>
        </w:trPr>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14:paraId="7561A560" w14:textId="77777777" w:rsidR="003153F9" w:rsidRDefault="003153F9">
            <w:pPr>
              <w:jc w:val="left"/>
              <w:rPr>
                <w:szCs w:val="24"/>
              </w:rPr>
            </w:pPr>
            <w:r>
              <w:rPr>
                <w:rFonts w:hint="eastAsia"/>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14:paraId="3E123B80" w14:textId="77777777" w:rsidR="003153F9" w:rsidRDefault="003153F9">
            <w:pPr>
              <w:jc w:val="right"/>
              <w:rPr>
                <w:szCs w:val="24"/>
              </w:rPr>
            </w:pPr>
            <w:r>
              <w:rPr>
                <w:szCs w:val="24"/>
              </w:rPr>
              <w:t>1,965,668,275.77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5C817F6E" w14:textId="77777777" w:rsidR="003153F9" w:rsidRDefault="003153F9">
            <w:pPr>
              <w:jc w:val="right"/>
              <w:rPr>
                <w:szCs w:val="24"/>
              </w:rPr>
            </w:pPr>
            <w:r>
              <w:rPr>
                <w:szCs w:val="24"/>
              </w:rPr>
              <w:t>1,894,701,992.74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6F02884F" w14:textId="77777777" w:rsidR="003153F9" w:rsidRDefault="003153F9">
            <w:pPr>
              <w:jc w:val="right"/>
              <w:rPr>
                <w:szCs w:val="24"/>
              </w:rPr>
            </w:pPr>
            <w:r>
              <w:rPr>
                <w:szCs w:val="24"/>
              </w:rPr>
              <w:t>1,798,348,663.47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4F342760" w14:textId="77777777" w:rsidR="003153F9" w:rsidRDefault="003153F9">
            <w:pPr>
              <w:jc w:val="right"/>
              <w:rPr>
                <w:szCs w:val="24"/>
              </w:rPr>
            </w:pPr>
            <w:r>
              <w:rPr>
                <w:szCs w:val="24"/>
              </w:rPr>
              <w:t>1,735,642,728.12</w:t>
            </w:r>
          </w:p>
        </w:tc>
      </w:tr>
      <w:tr w:rsidR="003153F9" w14:paraId="54FD45A7" w14:textId="77777777">
        <w:trPr>
          <w:cantSplit/>
        </w:trPr>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14:paraId="47487972" w14:textId="77777777" w:rsidR="003153F9" w:rsidRDefault="003153F9">
            <w:pPr>
              <w:jc w:val="left"/>
              <w:rPr>
                <w:szCs w:val="24"/>
              </w:rPr>
            </w:pPr>
            <w:r>
              <w:rPr>
                <w:rFonts w:hint="eastAsia"/>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14:paraId="4267F856" w14:textId="77777777" w:rsidR="003153F9" w:rsidRDefault="003153F9">
            <w:pPr>
              <w:jc w:val="right"/>
              <w:rPr>
                <w:szCs w:val="24"/>
              </w:rPr>
            </w:pPr>
            <w:r>
              <w:rPr>
                <w:szCs w:val="24"/>
              </w:rPr>
              <w:t>5,931,945.64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29AEC0A1" w14:textId="77777777" w:rsidR="003153F9" w:rsidRDefault="003153F9">
            <w:pPr>
              <w:jc w:val="right"/>
              <w:rPr>
                <w:szCs w:val="24"/>
              </w:rPr>
            </w:pPr>
            <w:r>
              <w:rPr>
                <w:szCs w:val="24"/>
              </w:rPr>
              <w:t>3,267,302.98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30209B9C" w14:textId="77777777" w:rsidR="003153F9" w:rsidRDefault="003153F9">
            <w:pPr>
              <w:jc w:val="right"/>
              <w:rPr>
                <w:szCs w:val="24"/>
              </w:rPr>
            </w:pPr>
            <w:r>
              <w:rPr>
                <w:szCs w:val="24"/>
              </w:rPr>
              <w:t>59,046,864.40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6DFE6F35" w14:textId="77777777" w:rsidR="003153F9" w:rsidRDefault="003153F9">
            <w:pPr>
              <w:jc w:val="right"/>
              <w:rPr>
                <w:szCs w:val="24"/>
              </w:rPr>
            </w:pPr>
            <w:r>
              <w:rPr>
                <w:szCs w:val="24"/>
              </w:rPr>
              <w:t>33,998,427.30</w:t>
            </w:r>
          </w:p>
        </w:tc>
      </w:tr>
      <w:tr w:rsidR="003153F9" w14:paraId="06A90D0E" w14:textId="77777777">
        <w:trPr>
          <w:cantSplit/>
        </w:trPr>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14:paraId="13660C2F" w14:textId="77777777" w:rsidR="003153F9" w:rsidRDefault="003153F9">
            <w:pPr>
              <w:jc w:val="left"/>
              <w:rPr>
                <w:szCs w:val="24"/>
              </w:rPr>
            </w:pPr>
            <w:r>
              <w:rPr>
                <w:rFonts w:hint="eastAsia"/>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14:paraId="4CEE2BDC" w14:textId="77777777" w:rsidR="003153F9" w:rsidRDefault="003153F9">
            <w:pPr>
              <w:jc w:val="right"/>
              <w:rPr>
                <w:szCs w:val="24"/>
              </w:rPr>
            </w:pPr>
            <w:r>
              <w:rPr>
                <w:szCs w:val="24"/>
              </w:rPr>
              <w:t>1,971,600,221.41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68156705" w14:textId="77777777" w:rsidR="003153F9" w:rsidRDefault="003153F9">
            <w:pPr>
              <w:jc w:val="right"/>
              <w:rPr>
                <w:szCs w:val="24"/>
              </w:rPr>
            </w:pPr>
            <w:r>
              <w:rPr>
                <w:szCs w:val="24"/>
              </w:rPr>
              <w:t>1,897,969,295.72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181E0B54" w14:textId="77777777" w:rsidR="003153F9" w:rsidRDefault="003153F9">
            <w:pPr>
              <w:jc w:val="right"/>
              <w:rPr>
                <w:szCs w:val="24"/>
              </w:rPr>
            </w:pPr>
            <w:r>
              <w:rPr>
                <w:szCs w:val="24"/>
              </w:rPr>
              <w:t>1,857,395,527.87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53A54731" w14:textId="77777777" w:rsidR="003153F9" w:rsidRDefault="003153F9">
            <w:pPr>
              <w:jc w:val="right"/>
              <w:rPr>
                <w:szCs w:val="24"/>
              </w:rPr>
            </w:pPr>
            <w:r>
              <w:rPr>
                <w:szCs w:val="24"/>
              </w:rPr>
              <w:t>1,769,641,155.42</w:t>
            </w:r>
          </w:p>
        </w:tc>
      </w:tr>
    </w:tbl>
    <w:p w14:paraId="1E6674EE" w14:textId="77777777" w:rsidR="003153F9" w:rsidRDefault="003153F9">
      <w:pPr>
        <w:jc w:val="left"/>
        <w:rPr>
          <w:szCs w:val="24"/>
        </w:rPr>
      </w:pPr>
      <w:r>
        <w:rPr>
          <w:rFonts w:hint="eastAsia"/>
          <w:szCs w:val="24"/>
        </w:rPr>
        <w:t>是否已执行新收入准则</w:t>
      </w:r>
    </w:p>
    <w:p w14:paraId="5BA093B1" w14:textId="77777777" w:rsidR="003153F9" w:rsidRDefault="003153F9">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14:paraId="3A4EE736" w14:textId="77777777" w:rsidR="003153F9" w:rsidRDefault="003153F9">
      <w:pPr>
        <w:jc w:val="left"/>
        <w:rPr>
          <w:szCs w:val="24"/>
        </w:rPr>
      </w:pPr>
      <w:r>
        <w:rPr>
          <w:rFonts w:hint="eastAsia"/>
          <w:szCs w:val="24"/>
        </w:rPr>
        <w:t>其他说明：</w:t>
      </w:r>
    </w:p>
    <w:p w14:paraId="0008CA67" w14:textId="77777777" w:rsidR="003153F9" w:rsidRDefault="003153F9">
      <w:pPr>
        <w:pStyle w:val="Section"/>
        <w:outlineLvl w:val="2"/>
        <w:rPr>
          <w:bCs w:val="0"/>
          <w:szCs w:val="24"/>
        </w:rPr>
      </w:pPr>
      <w:r>
        <w:rPr>
          <w:bCs w:val="0"/>
          <w:szCs w:val="24"/>
        </w:rPr>
        <w:t>5</w:t>
      </w:r>
      <w:r>
        <w:rPr>
          <w:rFonts w:hint="eastAsia"/>
          <w:bCs w:val="0"/>
          <w:szCs w:val="24"/>
        </w:rPr>
        <w:t>、投资收益</w:t>
      </w:r>
    </w:p>
    <w:p w14:paraId="6C498557"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3153F9" w14:paraId="0E5318C1"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5B8D5616" w14:textId="77777777" w:rsidR="003153F9" w:rsidRDefault="003153F9">
            <w:pPr>
              <w:jc w:val="center"/>
              <w:rPr>
                <w:szCs w:val="24"/>
              </w:rPr>
            </w:pPr>
            <w:r>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14:paraId="582C7ECE" w14:textId="77777777" w:rsidR="003153F9" w:rsidRDefault="003153F9">
            <w:pPr>
              <w:jc w:val="center"/>
              <w:rPr>
                <w:szCs w:val="24"/>
              </w:rPr>
            </w:pPr>
            <w:r>
              <w:rPr>
                <w:rFonts w:hint="eastAsia"/>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14:paraId="3E09857E" w14:textId="77777777" w:rsidR="003153F9" w:rsidRDefault="003153F9">
            <w:pPr>
              <w:jc w:val="center"/>
              <w:rPr>
                <w:szCs w:val="24"/>
              </w:rPr>
            </w:pPr>
            <w:r>
              <w:rPr>
                <w:rFonts w:hint="eastAsia"/>
                <w:szCs w:val="24"/>
              </w:rPr>
              <w:t>上期发生额</w:t>
            </w:r>
          </w:p>
        </w:tc>
      </w:tr>
      <w:tr w:rsidR="003153F9" w14:paraId="081D0FA8"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24E95FC2" w14:textId="77777777" w:rsidR="003153F9" w:rsidRDefault="003153F9">
            <w:pPr>
              <w:jc w:val="left"/>
              <w:rPr>
                <w:szCs w:val="24"/>
              </w:rPr>
            </w:pPr>
            <w:r>
              <w:rPr>
                <w:rFonts w:hint="eastAsia"/>
                <w:szCs w:val="24"/>
              </w:rPr>
              <w:t>成本法核算的长期股权投资收益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280B5F6F" w14:textId="77777777" w:rsidR="003153F9" w:rsidRDefault="003153F9">
            <w:pPr>
              <w:jc w:val="right"/>
              <w:rPr>
                <w:szCs w:val="24"/>
              </w:rPr>
            </w:pPr>
            <w:r>
              <w:rPr>
                <w:szCs w:val="24"/>
              </w:rPr>
              <w:t>15,000,000.00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5758E383" w14:textId="77777777" w:rsidR="003153F9" w:rsidRDefault="003153F9">
            <w:pPr>
              <w:jc w:val="right"/>
              <w:rPr>
                <w:szCs w:val="24"/>
              </w:rPr>
            </w:pPr>
          </w:p>
        </w:tc>
      </w:tr>
      <w:tr w:rsidR="003153F9" w14:paraId="53489669"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5DEE4532" w14:textId="77777777" w:rsidR="003153F9" w:rsidRDefault="003153F9">
            <w:pPr>
              <w:jc w:val="left"/>
              <w:rPr>
                <w:szCs w:val="24"/>
              </w:rPr>
            </w:pPr>
            <w:r>
              <w:rPr>
                <w:rFonts w:hint="eastAsia"/>
                <w:szCs w:val="24"/>
              </w:rPr>
              <w:t>处置长期股权投资产生的投资收益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18E16C9A" w14:textId="77777777" w:rsidR="003153F9" w:rsidRDefault="003153F9">
            <w:pPr>
              <w:jc w:val="right"/>
              <w:rPr>
                <w:szCs w:val="24"/>
              </w:rPr>
            </w:pPr>
            <w:r>
              <w:rPr>
                <w:szCs w:val="24"/>
              </w:rPr>
              <w:t>3,149,953.00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1B1016D4" w14:textId="77777777" w:rsidR="003153F9" w:rsidRDefault="003153F9">
            <w:pPr>
              <w:jc w:val="right"/>
              <w:rPr>
                <w:szCs w:val="24"/>
              </w:rPr>
            </w:pPr>
            <w:r>
              <w:rPr>
                <w:szCs w:val="24"/>
              </w:rPr>
              <w:t>-63,400,610.09</w:t>
            </w:r>
          </w:p>
        </w:tc>
      </w:tr>
      <w:tr w:rsidR="003153F9" w14:paraId="2C9020C2"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22BF1A5B" w14:textId="77777777" w:rsidR="003153F9" w:rsidRDefault="003153F9">
            <w:pPr>
              <w:jc w:val="left"/>
              <w:rPr>
                <w:szCs w:val="24"/>
              </w:rPr>
            </w:pPr>
            <w:r>
              <w:rPr>
                <w:rFonts w:hint="eastAsia"/>
                <w:szCs w:val="24"/>
              </w:rPr>
              <w:t>处置交易性金融资产取得的投资收益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1862D13B" w14:textId="77777777" w:rsidR="003153F9" w:rsidRDefault="003153F9">
            <w:pPr>
              <w:jc w:val="right"/>
              <w:rPr>
                <w:szCs w:val="24"/>
              </w:rPr>
            </w:pPr>
            <w:r>
              <w:rPr>
                <w:szCs w:val="24"/>
              </w:rPr>
              <w:t>521,249.31</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22017271" w14:textId="77777777" w:rsidR="003153F9" w:rsidRDefault="003153F9">
            <w:pPr>
              <w:jc w:val="right"/>
              <w:rPr>
                <w:szCs w:val="24"/>
              </w:rPr>
            </w:pPr>
          </w:p>
        </w:tc>
      </w:tr>
      <w:tr w:rsidR="003153F9" w14:paraId="70FBFFB0"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304585CC" w14:textId="77777777" w:rsidR="003153F9" w:rsidRDefault="003153F9">
            <w:pPr>
              <w:jc w:val="left"/>
              <w:rPr>
                <w:szCs w:val="24"/>
              </w:rPr>
            </w:pPr>
            <w:r>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14:paraId="762ABC59" w14:textId="77777777" w:rsidR="003153F9" w:rsidRDefault="003153F9">
            <w:pPr>
              <w:jc w:val="right"/>
              <w:rPr>
                <w:szCs w:val="24"/>
              </w:rPr>
            </w:pPr>
            <w:r>
              <w:rPr>
                <w:szCs w:val="24"/>
              </w:rPr>
              <w:t>18,671,202.31</w:t>
            </w:r>
          </w:p>
        </w:tc>
        <w:tc>
          <w:tcPr>
            <w:tcW w:w="3186" w:type="dxa"/>
            <w:tcBorders>
              <w:top w:val="single" w:sz="4" w:space="0" w:color="auto"/>
              <w:left w:val="single" w:sz="4" w:space="0" w:color="auto"/>
              <w:bottom w:val="single" w:sz="4" w:space="0" w:color="auto"/>
              <w:right w:val="single" w:sz="4" w:space="0" w:color="auto"/>
            </w:tcBorders>
            <w:vAlign w:val="center"/>
          </w:tcPr>
          <w:p w14:paraId="608888FB" w14:textId="77777777" w:rsidR="003153F9" w:rsidRDefault="003153F9">
            <w:pPr>
              <w:jc w:val="right"/>
              <w:rPr>
                <w:szCs w:val="24"/>
              </w:rPr>
            </w:pPr>
            <w:r>
              <w:rPr>
                <w:szCs w:val="24"/>
              </w:rPr>
              <w:t>-63,400,610.09</w:t>
            </w:r>
          </w:p>
        </w:tc>
      </w:tr>
    </w:tbl>
    <w:p w14:paraId="0E8D0278" w14:textId="77777777" w:rsidR="003153F9" w:rsidRDefault="003153F9">
      <w:pPr>
        <w:pStyle w:val="Section"/>
        <w:outlineLvl w:val="2"/>
        <w:rPr>
          <w:bCs w:val="0"/>
          <w:szCs w:val="24"/>
        </w:rPr>
      </w:pPr>
      <w:r>
        <w:rPr>
          <w:bCs w:val="0"/>
          <w:szCs w:val="24"/>
        </w:rPr>
        <w:t>6</w:t>
      </w:r>
      <w:r>
        <w:rPr>
          <w:rFonts w:hint="eastAsia"/>
          <w:bCs w:val="0"/>
          <w:szCs w:val="24"/>
        </w:rPr>
        <w:t>、其他</w:t>
      </w:r>
    </w:p>
    <w:p w14:paraId="52A46F10" w14:textId="77777777" w:rsidR="003153F9" w:rsidRDefault="003153F9">
      <w:pPr>
        <w:pStyle w:val="Chapter"/>
        <w:outlineLvl w:val="1"/>
        <w:rPr>
          <w:bCs w:val="0"/>
        </w:rPr>
      </w:pPr>
      <w:r>
        <w:rPr>
          <w:rFonts w:hint="eastAsia"/>
          <w:bCs w:val="0"/>
        </w:rPr>
        <w:t>十八、补充资料</w:t>
      </w:r>
    </w:p>
    <w:p w14:paraId="09459EDE" w14:textId="77777777" w:rsidR="003153F9" w:rsidRDefault="003153F9">
      <w:pPr>
        <w:pStyle w:val="Section"/>
        <w:outlineLvl w:val="2"/>
        <w:rPr>
          <w:bCs w:val="0"/>
          <w:szCs w:val="24"/>
        </w:rPr>
      </w:pPr>
      <w:r>
        <w:rPr>
          <w:bCs w:val="0"/>
          <w:szCs w:val="24"/>
        </w:rPr>
        <w:t>1</w:t>
      </w:r>
      <w:r>
        <w:rPr>
          <w:rFonts w:hint="eastAsia"/>
          <w:bCs w:val="0"/>
          <w:szCs w:val="24"/>
        </w:rPr>
        <w:t>、当期非经常性损益明细表</w:t>
      </w:r>
    </w:p>
    <w:p w14:paraId="4EEC6D42"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5F28692C" w14:textId="77777777" w:rsidR="003153F9" w:rsidRDefault="003153F9">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3153F9" w14:paraId="3DBF63BB"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2C57A1EA" w14:textId="77777777" w:rsidR="003153F9" w:rsidRDefault="003153F9">
            <w:pPr>
              <w:jc w:val="center"/>
              <w:rPr>
                <w:szCs w:val="24"/>
              </w:rPr>
            </w:pPr>
            <w:r>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14:paraId="38EB5B2F" w14:textId="77777777" w:rsidR="003153F9" w:rsidRDefault="003153F9">
            <w:pPr>
              <w:jc w:val="center"/>
              <w:rPr>
                <w:szCs w:val="24"/>
              </w:rPr>
            </w:pPr>
            <w:r>
              <w:rPr>
                <w:rFonts w:hint="eastAsia"/>
                <w:szCs w:val="24"/>
              </w:rPr>
              <w:t>金额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14:paraId="3815F75C" w14:textId="77777777" w:rsidR="003153F9" w:rsidRDefault="003153F9">
            <w:pPr>
              <w:jc w:val="center"/>
              <w:rPr>
                <w:szCs w:val="24"/>
              </w:rPr>
            </w:pPr>
            <w:r>
              <w:rPr>
                <w:rFonts w:hint="eastAsia"/>
                <w:szCs w:val="24"/>
              </w:rPr>
              <w:t>说明</w:t>
            </w:r>
          </w:p>
        </w:tc>
      </w:tr>
      <w:tr w:rsidR="003153F9" w14:paraId="1E406214"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7261D891" w14:textId="77777777" w:rsidR="003153F9" w:rsidRDefault="003153F9">
            <w:pPr>
              <w:jc w:val="left"/>
              <w:rPr>
                <w:szCs w:val="24"/>
              </w:rPr>
            </w:pPr>
            <w:r>
              <w:rPr>
                <w:rFonts w:hint="eastAsia"/>
                <w:szCs w:val="24"/>
              </w:rPr>
              <w:t>非流动资产处置损益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2EBE3880" w14:textId="77777777" w:rsidR="003153F9" w:rsidRDefault="003153F9">
            <w:pPr>
              <w:jc w:val="right"/>
              <w:rPr>
                <w:szCs w:val="24"/>
              </w:rPr>
            </w:pPr>
            <w:r>
              <w:rPr>
                <w:szCs w:val="24"/>
              </w:rPr>
              <w:t>-6,192,583.26</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528A49DC" w14:textId="77777777" w:rsidR="003153F9" w:rsidRDefault="003153F9">
            <w:pPr>
              <w:jc w:val="left"/>
              <w:rPr>
                <w:szCs w:val="24"/>
              </w:rPr>
            </w:pPr>
            <w:r>
              <w:rPr>
                <w:rFonts w:hint="eastAsia"/>
                <w:szCs w:val="24"/>
              </w:rPr>
              <w:t>主要系固定资产处置损失</w:t>
            </w:r>
          </w:p>
        </w:tc>
      </w:tr>
      <w:tr w:rsidR="003153F9" w14:paraId="2082A19E"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26FF54FC" w14:textId="77777777" w:rsidR="003153F9" w:rsidRDefault="003153F9">
            <w:pPr>
              <w:jc w:val="left"/>
              <w:rPr>
                <w:szCs w:val="24"/>
              </w:rPr>
            </w:pPr>
            <w:r>
              <w:rPr>
                <w:rFonts w:hint="eastAsia"/>
                <w:szCs w:val="24"/>
              </w:rPr>
              <w:t>计入当期损益的政府补助（与企业业务密切相关，按照国家统一标准定额或定量享受的政府补助除外）</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2C6C1879" w14:textId="77777777" w:rsidR="003153F9" w:rsidRDefault="003153F9">
            <w:pPr>
              <w:jc w:val="right"/>
              <w:rPr>
                <w:szCs w:val="24"/>
              </w:rPr>
            </w:pPr>
            <w:r>
              <w:rPr>
                <w:szCs w:val="24"/>
              </w:rPr>
              <w:t>23,440,512.04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49F39407" w14:textId="77777777" w:rsidR="003153F9" w:rsidRDefault="003153F9">
            <w:pPr>
              <w:jc w:val="left"/>
              <w:rPr>
                <w:szCs w:val="24"/>
              </w:rPr>
            </w:pPr>
            <w:r>
              <w:rPr>
                <w:rFonts w:hint="eastAsia"/>
                <w:szCs w:val="24"/>
              </w:rPr>
              <w:t>主要系公司及子公司雪</w:t>
            </w:r>
            <w:proofErr w:type="gramStart"/>
            <w:r>
              <w:rPr>
                <w:rFonts w:hint="eastAsia"/>
                <w:szCs w:val="24"/>
              </w:rPr>
              <w:t>榕</w:t>
            </w:r>
            <w:proofErr w:type="gramEnd"/>
            <w:r>
              <w:rPr>
                <w:rFonts w:hint="eastAsia"/>
                <w:szCs w:val="24"/>
              </w:rPr>
              <w:t>食用菌工厂外迁补偿款</w:t>
            </w:r>
          </w:p>
        </w:tc>
      </w:tr>
      <w:tr w:rsidR="003153F9" w14:paraId="634C689B"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4E7EF267" w14:textId="77777777" w:rsidR="003153F9" w:rsidRDefault="003153F9">
            <w:pPr>
              <w:jc w:val="left"/>
              <w:rPr>
                <w:szCs w:val="24"/>
              </w:rPr>
            </w:pPr>
            <w:r>
              <w:rPr>
                <w:rFonts w:hint="eastAsia"/>
                <w:szCs w:val="24"/>
              </w:rPr>
              <w:lastRenderedPageBreak/>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7726489C" w14:textId="77777777" w:rsidR="003153F9" w:rsidRDefault="003153F9">
            <w:pPr>
              <w:jc w:val="right"/>
              <w:rPr>
                <w:szCs w:val="24"/>
              </w:rPr>
            </w:pPr>
            <w:r>
              <w:rPr>
                <w:szCs w:val="24"/>
              </w:rPr>
              <w:t>521,249.31</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12BC77CB" w14:textId="77777777" w:rsidR="003153F9" w:rsidRDefault="003153F9">
            <w:pPr>
              <w:jc w:val="left"/>
              <w:rPr>
                <w:szCs w:val="24"/>
              </w:rPr>
            </w:pPr>
            <w:r>
              <w:rPr>
                <w:rFonts w:hint="eastAsia"/>
                <w:szCs w:val="24"/>
              </w:rPr>
              <w:t>主要系购买银行理财产品收益</w:t>
            </w:r>
          </w:p>
        </w:tc>
      </w:tr>
      <w:tr w:rsidR="003153F9" w14:paraId="1E386D15"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0555F58D" w14:textId="77777777" w:rsidR="003153F9" w:rsidRDefault="003153F9">
            <w:pPr>
              <w:jc w:val="left"/>
              <w:rPr>
                <w:szCs w:val="24"/>
              </w:rPr>
            </w:pPr>
            <w:r>
              <w:rPr>
                <w:rFonts w:hint="eastAsia"/>
                <w:szCs w:val="24"/>
              </w:rPr>
              <w:t>除上述各项之外的其他营业外收入和支出</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4DB9E3A2" w14:textId="77777777" w:rsidR="003153F9" w:rsidRDefault="003153F9">
            <w:pPr>
              <w:jc w:val="right"/>
              <w:rPr>
                <w:szCs w:val="24"/>
              </w:rPr>
            </w:pPr>
            <w:r>
              <w:rPr>
                <w:szCs w:val="24"/>
              </w:rPr>
              <w:t>-5,770,613.40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6F5EADA4" w14:textId="77777777" w:rsidR="003153F9" w:rsidRDefault="003153F9">
            <w:pPr>
              <w:jc w:val="left"/>
              <w:rPr>
                <w:szCs w:val="24"/>
              </w:rPr>
            </w:pPr>
          </w:p>
        </w:tc>
      </w:tr>
      <w:tr w:rsidR="003153F9" w14:paraId="5AFF0366"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14:paraId="75BD85E2" w14:textId="77777777" w:rsidR="003153F9" w:rsidRDefault="003153F9">
            <w:pPr>
              <w:jc w:val="left"/>
              <w:rPr>
                <w:szCs w:val="24"/>
              </w:rPr>
            </w:pPr>
            <w:r>
              <w:rPr>
                <w:rFonts w:hint="eastAsia"/>
                <w:szCs w:val="24"/>
              </w:rPr>
              <w:t>处置子公司、联营公司及其他长期股权的投资收益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02C62558" w14:textId="77777777" w:rsidR="003153F9" w:rsidRDefault="003153F9">
            <w:pPr>
              <w:jc w:val="right"/>
              <w:rPr>
                <w:szCs w:val="24"/>
              </w:rPr>
            </w:pP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0693465D" w14:textId="77777777" w:rsidR="003153F9" w:rsidRDefault="003153F9">
            <w:pPr>
              <w:jc w:val="left"/>
              <w:rPr>
                <w:szCs w:val="24"/>
              </w:rPr>
            </w:pPr>
          </w:p>
        </w:tc>
      </w:tr>
      <w:tr w:rsidR="003153F9" w14:paraId="4CE7F4A6"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043257EF" w14:textId="77777777" w:rsidR="003153F9" w:rsidRDefault="003153F9">
            <w:pPr>
              <w:jc w:val="left"/>
              <w:rPr>
                <w:szCs w:val="24"/>
              </w:rPr>
            </w:pPr>
            <w:r>
              <w:rPr>
                <w:rFonts w:hint="eastAsia"/>
                <w:szCs w:val="24"/>
              </w:rPr>
              <w:t>减：所得税影响额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1A6427FF" w14:textId="77777777" w:rsidR="003153F9" w:rsidRDefault="003153F9">
            <w:pPr>
              <w:jc w:val="right"/>
              <w:rPr>
                <w:szCs w:val="24"/>
              </w:rPr>
            </w:pPr>
            <w:r>
              <w:rPr>
                <w:szCs w:val="24"/>
              </w:rPr>
              <w:t>3,284,892.24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0F5F0FA5" w14:textId="77777777" w:rsidR="003153F9" w:rsidRDefault="003153F9">
            <w:pPr>
              <w:jc w:val="left"/>
              <w:rPr>
                <w:szCs w:val="24"/>
              </w:rPr>
            </w:pPr>
          </w:p>
        </w:tc>
      </w:tr>
      <w:tr w:rsidR="003153F9" w14:paraId="7D73988D"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79A1579F" w14:textId="77777777" w:rsidR="003153F9" w:rsidRDefault="003153F9">
            <w:pPr>
              <w:jc w:val="left"/>
              <w:rPr>
                <w:szCs w:val="24"/>
              </w:rPr>
            </w:pPr>
            <w:r>
              <w:rPr>
                <w:rFonts w:hint="eastAsia"/>
                <w:szCs w:val="24"/>
              </w:rPr>
              <w:t xml:space="preserve">　　少数股东权益影响额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3DAB6E5D" w14:textId="77777777" w:rsidR="003153F9" w:rsidRDefault="003153F9">
            <w:pPr>
              <w:jc w:val="right"/>
              <w:rPr>
                <w:szCs w:val="24"/>
              </w:rPr>
            </w:pPr>
            <w:r>
              <w:rPr>
                <w:szCs w:val="24"/>
              </w:rPr>
              <w:t>-2,135,742.29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14:paraId="74B5CC82" w14:textId="77777777" w:rsidR="003153F9" w:rsidRDefault="003153F9">
            <w:pPr>
              <w:jc w:val="left"/>
              <w:rPr>
                <w:szCs w:val="24"/>
              </w:rPr>
            </w:pPr>
          </w:p>
        </w:tc>
      </w:tr>
      <w:tr w:rsidR="003153F9" w14:paraId="5AABDA55" w14:textId="77777777">
        <w:trPr>
          <w:cantSplit/>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14:paraId="56B046D7" w14:textId="77777777" w:rsidR="003153F9" w:rsidRDefault="003153F9">
            <w:pPr>
              <w:jc w:val="left"/>
              <w:rPr>
                <w:szCs w:val="24"/>
              </w:rPr>
            </w:pPr>
            <w:r>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439A9C6B" w14:textId="77777777" w:rsidR="003153F9" w:rsidRDefault="003153F9">
            <w:pPr>
              <w:jc w:val="right"/>
              <w:rPr>
                <w:szCs w:val="24"/>
              </w:rPr>
            </w:pPr>
            <w:r>
              <w:rPr>
                <w:szCs w:val="24"/>
              </w:rPr>
              <w:t>10,849,414.74</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14:paraId="1D6F8772" w14:textId="77777777" w:rsidR="003153F9" w:rsidRDefault="003153F9">
            <w:pPr>
              <w:jc w:val="center"/>
              <w:rPr>
                <w:szCs w:val="24"/>
              </w:rPr>
            </w:pPr>
            <w:r>
              <w:rPr>
                <w:szCs w:val="24"/>
              </w:rPr>
              <w:t>--</w:t>
            </w:r>
          </w:p>
        </w:tc>
      </w:tr>
    </w:tbl>
    <w:p w14:paraId="0DE3D862" w14:textId="77777777" w:rsidR="003153F9" w:rsidRDefault="003153F9">
      <w:pPr>
        <w:jc w:val="left"/>
        <w:rPr>
          <w:szCs w:val="24"/>
        </w:rPr>
      </w:pPr>
      <w:r>
        <w:rPr>
          <w:rFonts w:hint="eastAsia"/>
          <w:szCs w:val="24"/>
        </w:rPr>
        <w:t>对公司根据《公开发行证券的公司信息披露解释性公告第</w:t>
      </w:r>
      <w:r>
        <w:rPr>
          <w:szCs w:val="24"/>
        </w:rPr>
        <w:t>1</w:t>
      </w:r>
      <w:r>
        <w:rPr>
          <w:rFonts w:hint="eastAsia"/>
          <w:szCs w:val="24"/>
        </w:rPr>
        <w:t>号</w:t>
      </w:r>
      <w:r>
        <w:rPr>
          <w:szCs w:val="24"/>
        </w:rPr>
        <w:t>——</w:t>
      </w:r>
      <w:r>
        <w:rPr>
          <w:rFonts w:hint="eastAsia"/>
          <w:szCs w:val="24"/>
        </w:rPr>
        <w:t>非经常性损益》定义界定的非经常性损益项目，以及把《公开发行证券的公司信息披露解释性公告第</w:t>
      </w:r>
      <w:r>
        <w:rPr>
          <w:szCs w:val="24"/>
        </w:rPr>
        <w:t>1</w:t>
      </w:r>
      <w:r>
        <w:rPr>
          <w:rFonts w:hint="eastAsia"/>
          <w:szCs w:val="24"/>
        </w:rPr>
        <w:t>号</w:t>
      </w:r>
      <w:r>
        <w:rPr>
          <w:szCs w:val="24"/>
        </w:rPr>
        <w:t>——</w:t>
      </w:r>
      <w:r>
        <w:rPr>
          <w:rFonts w:hint="eastAsia"/>
          <w:szCs w:val="24"/>
        </w:rPr>
        <w:t>非经常性损益》中列举的非经常性损益项目界定为经常性损益的项目，应说明原因。</w:t>
      </w:r>
    </w:p>
    <w:p w14:paraId="78F0D17C"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49A1707E" w14:textId="77777777" w:rsidR="003153F9" w:rsidRDefault="003153F9">
      <w:pPr>
        <w:pStyle w:val="Section"/>
        <w:outlineLvl w:val="2"/>
        <w:rPr>
          <w:bCs w:val="0"/>
          <w:szCs w:val="24"/>
        </w:rPr>
      </w:pPr>
      <w:r>
        <w:rPr>
          <w:bCs w:val="0"/>
          <w:szCs w:val="24"/>
        </w:rPr>
        <w:t>2</w:t>
      </w:r>
      <w:r>
        <w:rPr>
          <w:rFonts w:hint="eastAsia"/>
          <w:bCs w:val="0"/>
          <w:szCs w:val="24"/>
        </w:rPr>
        <w:t>、净资产收益率及每股收益</w:t>
      </w:r>
    </w:p>
    <w:tbl>
      <w:tblPr>
        <w:tblW w:w="0" w:type="auto"/>
        <w:tblInd w:w="28" w:type="dxa"/>
        <w:tblLayout w:type="fixed"/>
        <w:tblCellMar>
          <w:left w:w="28" w:type="dxa"/>
          <w:right w:w="28" w:type="dxa"/>
        </w:tblCellMar>
        <w:tblLook w:val="0000" w:firstRow="0" w:lastRow="0" w:firstColumn="0" w:lastColumn="0" w:noHBand="0" w:noVBand="0"/>
      </w:tblPr>
      <w:tblGrid>
        <w:gridCol w:w="2662"/>
        <w:gridCol w:w="3080"/>
        <w:gridCol w:w="1913"/>
        <w:gridCol w:w="1913"/>
      </w:tblGrid>
      <w:tr w:rsidR="003153F9" w14:paraId="0448A2E8" w14:textId="77777777">
        <w:trPr>
          <w:cantSplit/>
        </w:trPr>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516561B9" w14:textId="77777777" w:rsidR="003153F9" w:rsidRDefault="003153F9">
            <w:pPr>
              <w:jc w:val="center"/>
              <w:rPr>
                <w:szCs w:val="24"/>
              </w:rPr>
            </w:pPr>
            <w:r>
              <w:rPr>
                <w:rFonts w:hint="eastAsia"/>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14:paraId="3962C8C7" w14:textId="77777777" w:rsidR="003153F9" w:rsidRDefault="003153F9">
            <w:pPr>
              <w:jc w:val="center"/>
              <w:rPr>
                <w:szCs w:val="24"/>
              </w:rPr>
            </w:pPr>
            <w:r>
              <w:rPr>
                <w:rFonts w:hint="eastAsia"/>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14:paraId="1DBD5A94" w14:textId="77777777" w:rsidR="003153F9" w:rsidRDefault="003153F9">
            <w:pPr>
              <w:jc w:val="center"/>
              <w:rPr>
                <w:szCs w:val="24"/>
              </w:rPr>
            </w:pPr>
            <w:r>
              <w:rPr>
                <w:rFonts w:hint="eastAsia"/>
                <w:szCs w:val="24"/>
              </w:rPr>
              <w:t>每股收益</w:t>
            </w:r>
          </w:p>
        </w:tc>
      </w:tr>
      <w:tr w:rsidR="003153F9" w14:paraId="6ADB40A1" w14:textId="77777777">
        <w:trPr>
          <w:cantSplit/>
        </w:trPr>
        <w:tc>
          <w:tcPr>
            <w:tcW w:w="2662" w:type="dxa"/>
            <w:vMerge/>
            <w:tcBorders>
              <w:top w:val="single" w:sz="4" w:space="0" w:color="auto"/>
              <w:left w:val="single" w:sz="4" w:space="0" w:color="auto"/>
              <w:bottom w:val="single" w:sz="4" w:space="0" w:color="auto"/>
              <w:right w:val="single" w:sz="4" w:space="0" w:color="auto"/>
            </w:tcBorders>
            <w:vAlign w:val="center"/>
          </w:tcPr>
          <w:p w14:paraId="719E482A" w14:textId="77777777" w:rsidR="003153F9" w:rsidRDefault="003153F9">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14:paraId="604361B3" w14:textId="77777777" w:rsidR="003153F9" w:rsidRDefault="003153F9">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14080658" w14:textId="77777777" w:rsidR="003153F9" w:rsidRDefault="003153F9">
            <w:pPr>
              <w:jc w:val="center"/>
              <w:rPr>
                <w:szCs w:val="24"/>
              </w:rPr>
            </w:pPr>
            <w:r>
              <w:rPr>
                <w:rFonts w:hint="eastAsia"/>
                <w:szCs w:val="24"/>
              </w:rPr>
              <w:t>基本每股收益（元</w:t>
            </w:r>
            <w:r>
              <w:rPr>
                <w:szCs w:val="24"/>
              </w:rPr>
              <w:t>/</w:t>
            </w:r>
            <w:r>
              <w:rPr>
                <w:rFonts w:hint="eastAsia"/>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14:paraId="12E80A2E" w14:textId="77777777" w:rsidR="003153F9" w:rsidRDefault="003153F9">
            <w:pPr>
              <w:jc w:val="center"/>
              <w:rPr>
                <w:szCs w:val="24"/>
              </w:rPr>
            </w:pPr>
            <w:r>
              <w:rPr>
                <w:rFonts w:hint="eastAsia"/>
                <w:szCs w:val="24"/>
              </w:rPr>
              <w:t>稀释每股收益（元</w:t>
            </w:r>
            <w:r>
              <w:rPr>
                <w:szCs w:val="24"/>
              </w:rPr>
              <w:t>/</w:t>
            </w:r>
            <w:r>
              <w:rPr>
                <w:rFonts w:hint="eastAsia"/>
                <w:szCs w:val="24"/>
              </w:rPr>
              <w:t>股）</w:t>
            </w:r>
          </w:p>
        </w:tc>
      </w:tr>
      <w:tr w:rsidR="003153F9" w14:paraId="464FD729"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784B49FC" w14:textId="77777777" w:rsidR="003153F9" w:rsidRDefault="003153F9">
            <w:pPr>
              <w:jc w:val="left"/>
              <w:rPr>
                <w:szCs w:val="24"/>
              </w:rPr>
            </w:pPr>
            <w:r>
              <w:rPr>
                <w:rFonts w:hint="eastAsia"/>
                <w:szCs w:val="24"/>
              </w:rPr>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14:paraId="7B623F28" w14:textId="77777777" w:rsidR="003153F9" w:rsidRDefault="003153F9">
            <w:pPr>
              <w:jc w:val="right"/>
              <w:rPr>
                <w:szCs w:val="24"/>
              </w:rPr>
            </w:pPr>
            <w:r>
              <w:rPr>
                <w:szCs w:val="24"/>
              </w:rPr>
              <w:t>13.36%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031DD00E" w14:textId="77777777" w:rsidR="003153F9" w:rsidRDefault="003153F9">
            <w:pPr>
              <w:jc w:val="right"/>
              <w:rPr>
                <w:szCs w:val="24"/>
              </w:rPr>
            </w:pPr>
            <w:r>
              <w:rPr>
                <w:szCs w:val="24"/>
              </w:rPr>
              <w:t>0.51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29C35991" w14:textId="77777777" w:rsidR="003153F9" w:rsidRDefault="003153F9">
            <w:pPr>
              <w:jc w:val="right"/>
              <w:rPr>
                <w:szCs w:val="24"/>
              </w:rPr>
            </w:pPr>
            <w:r>
              <w:rPr>
                <w:szCs w:val="24"/>
              </w:rPr>
              <w:t>0.51</w:t>
            </w:r>
          </w:p>
        </w:tc>
      </w:tr>
      <w:tr w:rsidR="003153F9" w14:paraId="77D6BC4D" w14:textId="77777777">
        <w:trPr>
          <w:cantSplit/>
        </w:trPr>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14:paraId="7FFE154F" w14:textId="77777777" w:rsidR="003153F9" w:rsidRDefault="003153F9">
            <w:pPr>
              <w:jc w:val="left"/>
              <w:rPr>
                <w:szCs w:val="24"/>
              </w:rPr>
            </w:pPr>
            <w:r>
              <w:rPr>
                <w:rFonts w:hint="eastAsia"/>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14:paraId="51847A99" w14:textId="77777777" w:rsidR="003153F9" w:rsidRDefault="003153F9">
            <w:pPr>
              <w:jc w:val="right"/>
              <w:rPr>
                <w:szCs w:val="24"/>
              </w:rPr>
            </w:pPr>
            <w:r>
              <w:rPr>
                <w:szCs w:val="24"/>
              </w:rPr>
              <w:t>12.70%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62602602" w14:textId="77777777" w:rsidR="003153F9" w:rsidRDefault="003153F9">
            <w:pPr>
              <w:jc w:val="right"/>
              <w:rPr>
                <w:szCs w:val="24"/>
              </w:rPr>
            </w:pPr>
            <w:r>
              <w:rPr>
                <w:szCs w:val="24"/>
              </w:rPr>
              <w:t>0.49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1D9F002F" w14:textId="77777777" w:rsidR="003153F9" w:rsidRDefault="003153F9">
            <w:pPr>
              <w:jc w:val="right"/>
              <w:rPr>
                <w:szCs w:val="24"/>
              </w:rPr>
            </w:pPr>
            <w:r>
              <w:rPr>
                <w:szCs w:val="24"/>
              </w:rPr>
              <w:t>0.49</w:t>
            </w:r>
          </w:p>
        </w:tc>
      </w:tr>
    </w:tbl>
    <w:p w14:paraId="0402BCC7" w14:textId="77777777" w:rsidR="003153F9" w:rsidRDefault="003153F9">
      <w:pPr>
        <w:pStyle w:val="Section"/>
        <w:outlineLvl w:val="2"/>
        <w:rPr>
          <w:bCs w:val="0"/>
          <w:szCs w:val="24"/>
        </w:rPr>
      </w:pPr>
      <w:r>
        <w:rPr>
          <w:bCs w:val="0"/>
          <w:szCs w:val="24"/>
        </w:rPr>
        <w:t>3</w:t>
      </w:r>
      <w:r>
        <w:rPr>
          <w:rFonts w:hint="eastAsia"/>
          <w:bCs w:val="0"/>
          <w:szCs w:val="24"/>
        </w:rPr>
        <w:t>、境内外会计准则下会计数据差异</w:t>
      </w:r>
    </w:p>
    <w:p w14:paraId="7810D9DC" w14:textId="77777777" w:rsidR="003153F9" w:rsidRDefault="003153F9">
      <w:pPr>
        <w:pStyle w:val="Section"/>
        <w:outlineLvl w:val="3"/>
        <w:rPr>
          <w:bCs w:val="0"/>
          <w:szCs w:val="24"/>
        </w:rPr>
      </w:pPr>
      <w:r>
        <w:rPr>
          <w:rFonts w:hint="eastAsia"/>
          <w:bCs w:val="0"/>
          <w:szCs w:val="24"/>
        </w:rPr>
        <w:t>（</w:t>
      </w:r>
      <w:r>
        <w:rPr>
          <w:bCs w:val="0"/>
          <w:szCs w:val="24"/>
        </w:rPr>
        <w:t>1</w:t>
      </w:r>
      <w:r>
        <w:rPr>
          <w:rFonts w:hint="eastAsia"/>
          <w:bCs w:val="0"/>
          <w:szCs w:val="24"/>
        </w:rPr>
        <w:t>）同时按照国际会计准则与按中国会计准则披露的财务</w:t>
      </w:r>
      <w:proofErr w:type="gramStart"/>
      <w:r>
        <w:rPr>
          <w:rFonts w:hint="eastAsia"/>
          <w:bCs w:val="0"/>
          <w:szCs w:val="24"/>
        </w:rPr>
        <w:t>报告中净利润</w:t>
      </w:r>
      <w:proofErr w:type="gramEnd"/>
      <w:r>
        <w:rPr>
          <w:rFonts w:hint="eastAsia"/>
          <w:bCs w:val="0"/>
          <w:szCs w:val="24"/>
        </w:rPr>
        <w:t>和净资产差异情况</w:t>
      </w:r>
    </w:p>
    <w:p w14:paraId="3982B64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66975DE4" w14:textId="77777777" w:rsidR="003153F9" w:rsidRDefault="003153F9">
      <w:pPr>
        <w:pStyle w:val="Section"/>
        <w:outlineLvl w:val="3"/>
        <w:rPr>
          <w:bCs w:val="0"/>
          <w:szCs w:val="24"/>
        </w:rPr>
      </w:pPr>
      <w:r>
        <w:rPr>
          <w:rFonts w:hint="eastAsia"/>
          <w:bCs w:val="0"/>
          <w:szCs w:val="24"/>
        </w:rPr>
        <w:t>（</w:t>
      </w:r>
      <w:r>
        <w:rPr>
          <w:bCs w:val="0"/>
          <w:szCs w:val="24"/>
        </w:rPr>
        <w:t>2</w:t>
      </w:r>
      <w:r>
        <w:rPr>
          <w:rFonts w:hint="eastAsia"/>
          <w:bCs w:val="0"/>
          <w:szCs w:val="24"/>
        </w:rPr>
        <w:t>）同时按照境外会计准则与按中国会计准则披露的财务</w:t>
      </w:r>
      <w:proofErr w:type="gramStart"/>
      <w:r>
        <w:rPr>
          <w:rFonts w:hint="eastAsia"/>
          <w:bCs w:val="0"/>
          <w:szCs w:val="24"/>
        </w:rPr>
        <w:t>报告中净利润</w:t>
      </w:r>
      <w:proofErr w:type="gramEnd"/>
      <w:r>
        <w:rPr>
          <w:rFonts w:hint="eastAsia"/>
          <w:bCs w:val="0"/>
          <w:szCs w:val="24"/>
        </w:rPr>
        <w:t>和净资产差异情况</w:t>
      </w:r>
    </w:p>
    <w:p w14:paraId="57F9D216" w14:textId="77777777" w:rsidR="003153F9" w:rsidRDefault="003153F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14:paraId="25FD832A" w14:textId="77777777" w:rsidR="003153F9" w:rsidRDefault="003153F9">
      <w:pPr>
        <w:pStyle w:val="Section"/>
        <w:outlineLvl w:val="3"/>
        <w:rPr>
          <w:bCs w:val="0"/>
          <w:szCs w:val="24"/>
        </w:rPr>
      </w:pPr>
      <w:r>
        <w:rPr>
          <w:rFonts w:hint="eastAsia"/>
          <w:bCs w:val="0"/>
          <w:szCs w:val="24"/>
        </w:rPr>
        <w:t>（</w:t>
      </w:r>
      <w:r>
        <w:rPr>
          <w:bCs w:val="0"/>
          <w:szCs w:val="24"/>
        </w:rPr>
        <w:t>3</w:t>
      </w:r>
      <w:r>
        <w:rPr>
          <w:rFonts w:hint="eastAsia"/>
          <w:bCs w:val="0"/>
          <w:szCs w:val="24"/>
        </w:rPr>
        <w:t>）境内外会计准则下会计数据差异原因说明，对已经境外审计机构审计的数据进行差异调节的，应注明该境外机构的名称</w:t>
      </w:r>
    </w:p>
    <w:p w14:paraId="099DAEB0" w14:textId="77777777" w:rsidR="003153F9" w:rsidRDefault="003153F9">
      <w:pPr>
        <w:pStyle w:val="Section"/>
        <w:outlineLvl w:val="2"/>
        <w:rPr>
          <w:bCs w:val="0"/>
          <w:szCs w:val="24"/>
        </w:rPr>
      </w:pPr>
      <w:r>
        <w:rPr>
          <w:bCs w:val="0"/>
          <w:szCs w:val="24"/>
        </w:rPr>
        <w:t>4</w:t>
      </w:r>
      <w:r>
        <w:rPr>
          <w:rFonts w:hint="eastAsia"/>
          <w:bCs w:val="0"/>
          <w:szCs w:val="24"/>
        </w:rPr>
        <w:t>、其他</w:t>
      </w:r>
    </w:p>
    <w:p w14:paraId="014353E8" w14:textId="77777777" w:rsidR="003153F9" w:rsidRDefault="003153F9">
      <w:pPr>
        <w:pStyle w:val="Section"/>
        <w:outlineLvl w:val="2"/>
        <w:rPr>
          <w:bCs w:val="0"/>
          <w:szCs w:val="24"/>
        </w:rPr>
        <w:sectPr w:rsidR="003153F9" w:rsidSect="00722471">
          <w:pgSz w:w="11906" w:h="16838"/>
          <w:pgMar w:top="1440" w:right="1134" w:bottom="1440" w:left="1134" w:header="851" w:footer="992" w:gutter="0"/>
          <w:cols w:space="425"/>
          <w:docGrid w:type="lines" w:linePitch="312"/>
        </w:sectPr>
      </w:pPr>
    </w:p>
    <w:p w14:paraId="0EF6A714" w14:textId="77777777" w:rsidR="003153F9" w:rsidRDefault="003153F9">
      <w:pPr>
        <w:pStyle w:val="a3"/>
        <w:outlineLvl w:val="0"/>
        <w:rPr>
          <w:bCs w:val="0"/>
          <w:szCs w:val="24"/>
        </w:rPr>
      </w:pPr>
      <w:bookmarkStart w:id="13" w:name="_Toc300000096"/>
      <w:bookmarkStart w:id="14" w:name="_Toc38647674"/>
      <w:r>
        <w:rPr>
          <w:rFonts w:hint="eastAsia"/>
          <w:bCs w:val="0"/>
          <w:szCs w:val="24"/>
        </w:rPr>
        <w:lastRenderedPageBreak/>
        <w:t>第十三节备查文件目录</w:t>
      </w:r>
      <w:bookmarkEnd w:id="13"/>
      <w:bookmarkEnd w:id="14"/>
    </w:p>
    <w:p w14:paraId="27745BCC"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一、载有公司法定代表人杨勇萍签名的年度报告文本；</w:t>
      </w:r>
      <w:r>
        <w:rPr>
          <w:rFonts w:eastAsia="Times New Roman"/>
          <w:kern w:val="0"/>
          <w:szCs w:val="24"/>
          <w:lang w:val="zh-CN"/>
        </w:rPr>
        <w:t xml:space="preserve"> </w:t>
      </w:r>
    </w:p>
    <w:p w14:paraId="35F2628F"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二、载有公司法定代表人杨勇萍、主管会计工作负责人陈雄、会计机构负责人陈雄签名并盖章的财务报告文本；</w:t>
      </w:r>
      <w:r>
        <w:rPr>
          <w:rFonts w:eastAsia="Times New Roman"/>
          <w:kern w:val="0"/>
          <w:szCs w:val="24"/>
          <w:lang w:val="zh-CN"/>
        </w:rPr>
        <w:t xml:space="preserve"> </w:t>
      </w:r>
    </w:p>
    <w:p w14:paraId="2EBBE80C"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三、报告期内在中国证监会指定网站上公开披露过的所有公司文件的正本及公告原稿；</w:t>
      </w:r>
      <w:r>
        <w:rPr>
          <w:rFonts w:eastAsia="Times New Roman"/>
          <w:kern w:val="0"/>
          <w:szCs w:val="24"/>
          <w:lang w:val="zh-CN"/>
        </w:rPr>
        <w:t xml:space="preserve"> </w:t>
      </w:r>
    </w:p>
    <w:p w14:paraId="79C1D94A" w14:textId="77777777" w:rsidR="003153F9" w:rsidRDefault="00315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四、其他有关材料。</w:t>
      </w:r>
    </w:p>
    <w:p w14:paraId="1CB9F049" w14:textId="77777777" w:rsidR="003153F9" w:rsidRDefault="003153F9">
      <w:pPr>
        <w:autoSpaceDE w:val="0"/>
        <w:autoSpaceDN w:val="0"/>
        <w:adjustRightInd w:val="0"/>
        <w:rPr>
          <w:rFonts w:eastAsia="Times New Roman"/>
          <w:kern w:val="0"/>
          <w:szCs w:val="24"/>
          <w:lang w:val="zh-CN"/>
        </w:rPr>
      </w:pPr>
      <w:r>
        <w:rPr>
          <w:rFonts w:ascii="宋体" w:hAnsi="宋体" w:cs="宋体" w:hint="eastAsia"/>
          <w:kern w:val="0"/>
          <w:szCs w:val="24"/>
          <w:lang w:val="zh-CN"/>
        </w:rPr>
        <w:t>以上备查文件的置备地点：公司</w:t>
      </w:r>
      <w:proofErr w:type="gramStart"/>
      <w:r>
        <w:rPr>
          <w:rFonts w:ascii="宋体" w:hAnsi="宋体" w:cs="宋体" w:hint="eastAsia"/>
          <w:kern w:val="0"/>
          <w:szCs w:val="24"/>
          <w:lang w:val="zh-CN"/>
        </w:rPr>
        <w:t>董秘办</w:t>
      </w:r>
      <w:proofErr w:type="gramEnd"/>
      <w:r>
        <w:rPr>
          <w:rFonts w:ascii="宋体" w:hAnsi="宋体" w:cs="宋体" w:hint="eastAsia"/>
          <w:kern w:val="0"/>
          <w:szCs w:val="24"/>
          <w:lang w:val="zh-CN"/>
        </w:rPr>
        <w:t>。</w:t>
      </w:r>
    </w:p>
    <w:p w14:paraId="2443D280" w14:textId="77777777" w:rsidR="003153F9" w:rsidRDefault="003153F9">
      <w:pPr>
        <w:autoSpaceDE w:val="0"/>
        <w:autoSpaceDN w:val="0"/>
        <w:adjustRightInd w:val="0"/>
        <w:spacing w:before="0" w:after="0"/>
        <w:jc w:val="left"/>
        <w:rPr>
          <w:rFonts w:eastAsia="Times New Roman"/>
          <w:kern w:val="0"/>
          <w:szCs w:val="24"/>
          <w:lang w:val="zh-CN"/>
        </w:rPr>
      </w:pPr>
    </w:p>
    <w:sectPr w:rsidR="003153F9" w:rsidSect="00722471">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A0E2" w14:textId="77777777" w:rsidR="00266288" w:rsidRDefault="00266288">
      <w:pPr>
        <w:spacing w:before="0" w:after="0"/>
      </w:pPr>
      <w:r>
        <w:separator/>
      </w:r>
    </w:p>
  </w:endnote>
  <w:endnote w:type="continuationSeparator" w:id="0">
    <w:p w14:paraId="3467825A" w14:textId="77777777" w:rsidR="00266288" w:rsidRDefault="002662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6D5F" w14:textId="77EC85ED" w:rsidR="00CF33A7" w:rsidRDefault="00CF33A7">
    <w:pPr>
      <w:pStyle w:val="a7"/>
    </w:pPr>
    <w:r>
      <w:fldChar w:fldCharType="begin"/>
    </w:r>
    <w:r>
      <w:instrText xml:space="preserve"> PAGE </w:instrText>
    </w:r>
    <w:r>
      <w:fldChar w:fldCharType="separate"/>
    </w:r>
    <w:r w:rsidR="0014214F">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17D03" w14:textId="77777777" w:rsidR="00266288" w:rsidRDefault="00266288">
      <w:pPr>
        <w:spacing w:before="0" w:after="0"/>
      </w:pPr>
      <w:r>
        <w:separator/>
      </w:r>
    </w:p>
  </w:footnote>
  <w:footnote w:type="continuationSeparator" w:id="0">
    <w:p w14:paraId="51722116" w14:textId="77777777" w:rsidR="00266288" w:rsidRDefault="0026628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DF51" w14:textId="77777777" w:rsidR="00CF33A7" w:rsidRDefault="00CF33A7">
    <w:pPr>
      <w:pStyle w:val="a5"/>
    </w:pPr>
    <w:r>
      <w:rPr>
        <w:rFonts w:hint="eastAsia"/>
      </w:rPr>
      <w:t>上海雪榕生物科技股份有限公司</w:t>
    </w:r>
    <w:r>
      <w:t>2019</w:t>
    </w:r>
    <w:r>
      <w:rPr>
        <w:rFonts w:hint="eastAsia"/>
      </w:rPr>
      <w:t>年年度报告全文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95"/>
    <w:rsid w:val="000645F4"/>
    <w:rsid w:val="000A24D1"/>
    <w:rsid w:val="0014214F"/>
    <w:rsid w:val="002136CA"/>
    <w:rsid w:val="00266288"/>
    <w:rsid w:val="003153F9"/>
    <w:rsid w:val="00372CD8"/>
    <w:rsid w:val="00384AB3"/>
    <w:rsid w:val="003E0682"/>
    <w:rsid w:val="004C3FFE"/>
    <w:rsid w:val="005127C3"/>
    <w:rsid w:val="00553910"/>
    <w:rsid w:val="005C00F2"/>
    <w:rsid w:val="006452C0"/>
    <w:rsid w:val="00695538"/>
    <w:rsid w:val="006B4D34"/>
    <w:rsid w:val="00722471"/>
    <w:rsid w:val="007A2134"/>
    <w:rsid w:val="00824B8C"/>
    <w:rsid w:val="00895982"/>
    <w:rsid w:val="008D161B"/>
    <w:rsid w:val="00A3333D"/>
    <w:rsid w:val="00A57708"/>
    <w:rsid w:val="00AF384F"/>
    <w:rsid w:val="00B8191B"/>
    <w:rsid w:val="00C20C95"/>
    <w:rsid w:val="00CF33A7"/>
    <w:rsid w:val="00D11B75"/>
    <w:rsid w:val="00D56721"/>
    <w:rsid w:val="00D75269"/>
    <w:rsid w:val="00D76EE4"/>
    <w:rsid w:val="00EE3801"/>
    <w:rsid w:val="00F2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13D3E"/>
  <w14:defaultImageDpi w14:val="0"/>
  <w15:docId w15:val="{96CA84E7-AE40-4544-8063-988497B8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pPr>
      <w:keepNext/>
      <w:keepLines/>
      <w:spacing w:before="340" w:after="330" w:line="578" w:lineRule="auto"/>
      <w:jc w:val="center"/>
    </w:pPr>
    <w:rPr>
      <w:b/>
      <w:bCs/>
      <w:kern w:val="32"/>
      <w:sz w:val="32"/>
      <w:szCs w:val="32"/>
    </w:rPr>
  </w:style>
  <w:style w:type="character" w:customStyle="1" w:styleId="a4">
    <w:name w:val="标题 字符"/>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5">
    <w:name w:val="header"/>
    <w:basedOn w:val="a"/>
    <w:link w:val="a6"/>
    <w:uiPriority w:val="99"/>
    <w:pPr>
      <w:pBdr>
        <w:bottom w:val="single" w:sz="6" w:space="1" w:color="auto"/>
      </w:pBdr>
      <w:tabs>
        <w:tab w:val="center" w:pos="4153"/>
        <w:tab w:val="right" w:pos="8306"/>
      </w:tabs>
      <w:snapToGrid w:val="0"/>
      <w:spacing w:before="0" w:after="0"/>
      <w:jc w:val="right"/>
    </w:pPr>
  </w:style>
  <w:style w:type="character" w:customStyle="1" w:styleId="a6">
    <w:name w:val="页眉 字符"/>
    <w:basedOn w:val="a0"/>
    <w:link w:val="a5"/>
    <w:uiPriority w:val="99"/>
    <w:semiHidden/>
    <w:locked/>
    <w:rPr>
      <w:rFonts w:ascii="Times New Roman" w:eastAsia="宋体" w:hAnsi="Times New Roman" w:cs="Times New Roman"/>
      <w:sz w:val="18"/>
      <w:szCs w:val="18"/>
    </w:rPr>
  </w:style>
  <w:style w:type="paragraph" w:styleId="a7">
    <w:name w:val="footer"/>
    <w:basedOn w:val="a"/>
    <w:link w:val="a8"/>
    <w:uiPriority w:val="99"/>
    <w:pPr>
      <w:tabs>
        <w:tab w:val="center" w:pos="4153"/>
        <w:tab w:val="right" w:pos="8306"/>
      </w:tabs>
      <w:snapToGrid w:val="0"/>
      <w:spacing w:before="0" w:after="0"/>
      <w:jc w:val="right"/>
    </w:pPr>
  </w:style>
  <w:style w:type="character" w:customStyle="1" w:styleId="a8">
    <w:name w:val="页脚 字符"/>
    <w:basedOn w:val="a0"/>
    <w:link w:val="a7"/>
    <w:uiPriority w:val="99"/>
    <w:semiHidden/>
    <w:locked/>
    <w:rPr>
      <w:rFonts w:ascii="Times New Roman" w:eastAsia="宋体" w:hAnsi="Times New Roman" w:cs="Times New Roman"/>
      <w:sz w:val="18"/>
      <w:szCs w:val="18"/>
    </w:rPr>
  </w:style>
  <w:style w:type="paragraph" w:styleId="1">
    <w:name w:val="toc 1"/>
    <w:basedOn w:val="a"/>
    <w:next w:val="a"/>
    <w:autoRedefine/>
    <w:uiPriority w:val="39"/>
    <w:unhideWhenUsed/>
    <w:rsid w:val="00384AB3"/>
  </w:style>
  <w:style w:type="character" w:styleId="a9">
    <w:name w:val="Hyperlink"/>
    <w:uiPriority w:val="99"/>
    <w:unhideWhenUsed/>
    <w:rsid w:val="00384AB3"/>
    <w:rPr>
      <w:color w:val="0563C1"/>
      <w:u w:val="single"/>
    </w:rPr>
  </w:style>
  <w:style w:type="character" w:styleId="aa">
    <w:name w:val="annotation reference"/>
    <w:basedOn w:val="a0"/>
    <w:uiPriority w:val="99"/>
    <w:semiHidden/>
    <w:unhideWhenUsed/>
    <w:rsid w:val="00CF33A7"/>
    <w:rPr>
      <w:sz w:val="21"/>
      <w:szCs w:val="21"/>
    </w:rPr>
  </w:style>
  <w:style w:type="paragraph" w:styleId="ab">
    <w:name w:val="annotation text"/>
    <w:basedOn w:val="a"/>
    <w:link w:val="ac"/>
    <w:uiPriority w:val="99"/>
    <w:semiHidden/>
    <w:unhideWhenUsed/>
    <w:rsid w:val="00CF33A7"/>
    <w:pPr>
      <w:jc w:val="left"/>
    </w:pPr>
  </w:style>
  <w:style w:type="character" w:customStyle="1" w:styleId="ac">
    <w:name w:val="批注文字 字符"/>
    <w:basedOn w:val="a0"/>
    <w:link w:val="ab"/>
    <w:uiPriority w:val="99"/>
    <w:semiHidden/>
    <w:rsid w:val="00CF33A7"/>
    <w:rPr>
      <w:rFonts w:ascii="Times New Roman" w:eastAsia="宋体" w:hAnsi="Times New Roman"/>
      <w:sz w:val="18"/>
      <w:szCs w:val="18"/>
    </w:rPr>
  </w:style>
  <w:style w:type="paragraph" w:styleId="ad">
    <w:name w:val="annotation subject"/>
    <w:basedOn w:val="ab"/>
    <w:next w:val="ab"/>
    <w:link w:val="ae"/>
    <w:uiPriority w:val="99"/>
    <w:semiHidden/>
    <w:unhideWhenUsed/>
    <w:rsid w:val="00CF33A7"/>
    <w:rPr>
      <w:b/>
      <w:bCs/>
    </w:rPr>
  </w:style>
  <w:style w:type="character" w:customStyle="1" w:styleId="ae">
    <w:name w:val="批注主题 字符"/>
    <w:basedOn w:val="ac"/>
    <w:link w:val="ad"/>
    <w:uiPriority w:val="99"/>
    <w:semiHidden/>
    <w:rsid w:val="00CF33A7"/>
    <w:rPr>
      <w:rFonts w:ascii="Times New Roman" w:eastAsia="宋体" w:hAnsi="Times New Roman"/>
      <w:b/>
      <w:bCs/>
      <w:sz w:val="18"/>
      <w:szCs w:val="18"/>
    </w:rPr>
  </w:style>
  <w:style w:type="paragraph" w:styleId="af">
    <w:name w:val="Balloon Text"/>
    <w:basedOn w:val="a"/>
    <w:link w:val="af0"/>
    <w:uiPriority w:val="99"/>
    <w:semiHidden/>
    <w:unhideWhenUsed/>
    <w:rsid w:val="00CF33A7"/>
    <w:pPr>
      <w:spacing w:before="0" w:after="0"/>
    </w:pPr>
  </w:style>
  <w:style w:type="character" w:customStyle="1" w:styleId="af0">
    <w:name w:val="批注框文本 字符"/>
    <w:basedOn w:val="a0"/>
    <w:link w:val="af"/>
    <w:uiPriority w:val="99"/>
    <w:semiHidden/>
    <w:rsid w:val="00CF33A7"/>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26751</Words>
  <Characters>152483</Characters>
  <Application>Microsoft Office Word</Application>
  <DocSecurity>0</DocSecurity>
  <Lines>1270</Lines>
  <Paragraphs>357</Paragraphs>
  <ScaleCrop>false</ScaleCrop>
  <Company/>
  <LinksUpToDate>false</LinksUpToDate>
  <CharactersWithSpaces>178877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上海雪榕生物科技股份有限公司2019年年度报告全文</dc:title>
  <dc:subject/>
  <dc:creator>上海雪榕生物科技股份有限公司</dc:creator>
  <cp:keywords/>
  <dc:description/>
  <cp:lastModifiedBy>茅丽华</cp:lastModifiedBy>
  <cp:revision>10</cp:revision>
  <cp:lastPrinted>2020-04-24T11:39:00Z</cp:lastPrinted>
  <dcterms:created xsi:type="dcterms:W3CDTF">2020-04-24T11:08:00Z</dcterms:created>
  <dcterms:modified xsi:type="dcterms:W3CDTF">2020-04-24T11:40:00Z</dcterms:modified>
</cp:coreProperties>
</file>